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24F29" w:rsidRPr="000877D3" w:rsidRDefault="00624F29" w:rsidP="00624F29">
      <w:pPr>
        <w:shd w:val="clear" w:color="auto" w:fill="F2F2F2"/>
        <w:spacing w:after="0" w:line="240" w:lineRule="auto"/>
        <w:jc w:val="center"/>
        <w:rPr>
          <w:rFonts w:ascii="Arial" w:eastAsia="Calibri" w:hAnsi="Arial" w:cs="Arial"/>
          <w:i/>
          <w:noProof/>
          <w:sz w:val="36"/>
          <w:szCs w:val="24"/>
        </w:rPr>
      </w:pPr>
      <w:r w:rsidRPr="000877D3">
        <w:rPr>
          <w:rFonts w:ascii="Arial" w:eastAsia="Calibri" w:hAnsi="Arial" w:cs="Arial"/>
          <w:i/>
          <w:noProof/>
          <w:sz w:val="36"/>
          <w:szCs w:val="24"/>
        </w:rPr>
        <w:t>Общество с Ограниченной Ответственностью</w:t>
      </w:r>
    </w:p>
    <w:p w:rsidR="00624F29" w:rsidRPr="000877D3" w:rsidRDefault="00624F29" w:rsidP="00624F29">
      <w:pPr>
        <w:pBdr>
          <w:bottom w:val="single" w:sz="24" w:space="1" w:color="auto"/>
        </w:pBdr>
        <w:shd w:val="pct12" w:color="auto" w:fill="auto"/>
        <w:spacing w:after="0" w:line="240" w:lineRule="auto"/>
        <w:jc w:val="center"/>
        <w:rPr>
          <w:rFonts w:ascii="Arial" w:eastAsia="Calibri" w:hAnsi="Arial" w:cs="Arial"/>
          <w:b/>
          <w:i/>
          <w:noProof/>
          <w:sz w:val="56"/>
          <w:szCs w:val="24"/>
        </w:rPr>
      </w:pPr>
      <w:r w:rsidRPr="000877D3">
        <w:rPr>
          <w:rFonts w:ascii="Arial" w:eastAsia="Calibri" w:hAnsi="Arial" w:cs="Arial"/>
          <w:b/>
          <w:i/>
          <w:noProof/>
          <w:sz w:val="56"/>
          <w:szCs w:val="24"/>
        </w:rPr>
        <w:t>«И В Э Н Е Р Г О С Е Р В И С»</w:t>
      </w:r>
    </w:p>
    <w:p w:rsidR="00624F29" w:rsidRPr="000877D3" w:rsidRDefault="00624F29" w:rsidP="00624F29">
      <w:pPr>
        <w:spacing w:after="0" w:line="240" w:lineRule="auto"/>
        <w:jc w:val="center"/>
        <w:rPr>
          <w:rFonts w:ascii="Arial" w:eastAsia="Calibri" w:hAnsi="Arial" w:cs="Arial"/>
          <w:noProof/>
        </w:rPr>
      </w:pPr>
      <w:r w:rsidRPr="000877D3">
        <w:rPr>
          <w:rFonts w:ascii="Arial" w:eastAsia="Calibri" w:hAnsi="Arial" w:cs="Arial"/>
          <w:noProof/>
        </w:rPr>
        <w:t>153002, г. Иваново, ул. Калинина, д. 9/21, офис 419. Тел/факс: (4932) 37-22-02</w:t>
      </w:r>
    </w:p>
    <w:p w:rsidR="00624F29" w:rsidRPr="000877D3" w:rsidRDefault="00624F29" w:rsidP="00624F29">
      <w:pPr>
        <w:spacing w:after="0" w:line="240" w:lineRule="auto"/>
        <w:jc w:val="center"/>
        <w:rPr>
          <w:rFonts w:ascii="Arial" w:eastAsia="Calibri" w:hAnsi="Arial" w:cs="Arial"/>
          <w:noProof/>
        </w:rPr>
      </w:pPr>
      <w:r w:rsidRPr="000877D3">
        <w:rPr>
          <w:rFonts w:ascii="Arial" w:eastAsia="Calibri" w:hAnsi="Arial" w:cs="Arial"/>
          <w:noProof/>
        </w:rPr>
        <w:t>ИНН 3700001799 КПП 370001001 ОГРН 1223700011182</w:t>
      </w:r>
    </w:p>
    <w:p w:rsidR="00624F29" w:rsidRPr="000877D3" w:rsidRDefault="00624F29" w:rsidP="00624F29">
      <w:pPr>
        <w:spacing w:after="0" w:line="240" w:lineRule="auto"/>
        <w:jc w:val="center"/>
        <w:rPr>
          <w:rFonts w:ascii="Arial" w:eastAsia="Calibri" w:hAnsi="Arial" w:cs="Arial"/>
          <w:noProof/>
          <w:u w:val="single"/>
        </w:rPr>
      </w:pPr>
      <w:r w:rsidRPr="000877D3">
        <w:rPr>
          <w:rFonts w:ascii="Arial" w:eastAsia="Calibri" w:hAnsi="Arial" w:cs="Arial"/>
          <w:noProof/>
          <w:lang w:val="en-US"/>
        </w:rPr>
        <w:t>e</w:t>
      </w:r>
      <w:r w:rsidRPr="000877D3">
        <w:rPr>
          <w:rFonts w:ascii="Arial" w:eastAsia="Calibri" w:hAnsi="Arial" w:cs="Arial"/>
          <w:noProof/>
        </w:rPr>
        <w:t>-</w:t>
      </w:r>
      <w:r w:rsidRPr="000877D3">
        <w:rPr>
          <w:rFonts w:ascii="Arial" w:eastAsia="Calibri" w:hAnsi="Arial" w:cs="Arial"/>
          <w:noProof/>
          <w:lang w:val="en-US"/>
        </w:rPr>
        <w:t>mail</w:t>
      </w:r>
      <w:r w:rsidRPr="000877D3">
        <w:rPr>
          <w:rFonts w:ascii="Arial" w:eastAsia="Calibri" w:hAnsi="Arial" w:cs="Arial"/>
          <w:noProof/>
        </w:rPr>
        <w:t xml:space="preserve">: </w:t>
      </w:r>
      <w:hyperlink r:id="rId8" w:history="1">
        <w:r w:rsidRPr="000877D3">
          <w:rPr>
            <w:rFonts w:ascii="Arial" w:eastAsia="Calibri" w:hAnsi="Arial" w:cs="Arial"/>
            <w:noProof/>
            <w:u w:val="single"/>
            <w:lang w:val="en-US"/>
          </w:rPr>
          <w:t>office</w:t>
        </w:r>
        <w:r w:rsidRPr="000877D3">
          <w:rPr>
            <w:rFonts w:ascii="Arial" w:eastAsia="Calibri" w:hAnsi="Arial" w:cs="Arial"/>
            <w:noProof/>
            <w:u w:val="single"/>
          </w:rPr>
          <w:t>@</w:t>
        </w:r>
        <w:r w:rsidRPr="000877D3">
          <w:rPr>
            <w:rFonts w:ascii="Arial" w:eastAsia="Calibri" w:hAnsi="Arial" w:cs="Arial"/>
            <w:noProof/>
            <w:u w:val="single"/>
            <w:lang w:val="en-US"/>
          </w:rPr>
          <w:t>ivenser</w:t>
        </w:r>
        <w:r w:rsidRPr="000877D3">
          <w:rPr>
            <w:rFonts w:ascii="Arial" w:eastAsia="Calibri" w:hAnsi="Arial" w:cs="Arial"/>
            <w:noProof/>
            <w:u w:val="single"/>
          </w:rPr>
          <w:t>.</w:t>
        </w:r>
        <w:r w:rsidRPr="000877D3">
          <w:rPr>
            <w:rFonts w:ascii="Arial" w:eastAsia="Calibri" w:hAnsi="Arial" w:cs="Arial"/>
            <w:noProof/>
            <w:u w:val="single"/>
            <w:lang w:val="en-US"/>
          </w:rPr>
          <w:t>com</w:t>
        </w:r>
      </w:hyperlink>
    </w:p>
    <w:p w:rsidR="00EB7C2D" w:rsidRPr="000877D3" w:rsidRDefault="00EB7C2D" w:rsidP="00EB7C2D">
      <w:pPr>
        <w:spacing w:line="240" w:lineRule="auto"/>
        <w:jc w:val="center"/>
        <w:rPr>
          <w:rFonts w:ascii="Arial" w:hAnsi="Arial" w:cs="Arial"/>
          <w:b/>
          <w:sz w:val="56"/>
          <w:szCs w:val="56"/>
        </w:rPr>
      </w:pPr>
    </w:p>
    <w:p w:rsidR="00EB7C2D" w:rsidRPr="000877D3" w:rsidRDefault="00EB7C2D" w:rsidP="00EB7C2D">
      <w:pPr>
        <w:spacing w:line="240" w:lineRule="auto"/>
        <w:jc w:val="center"/>
        <w:rPr>
          <w:rFonts w:ascii="Arial" w:hAnsi="Arial" w:cs="Arial"/>
          <w:b/>
          <w:sz w:val="56"/>
          <w:szCs w:val="56"/>
        </w:rPr>
      </w:pPr>
    </w:p>
    <w:p w:rsidR="00EB7C2D" w:rsidRPr="000877D3" w:rsidRDefault="00EB7C2D" w:rsidP="00EB7C2D">
      <w:pPr>
        <w:spacing w:line="240" w:lineRule="auto"/>
        <w:jc w:val="center"/>
        <w:rPr>
          <w:rFonts w:ascii="Arial" w:hAnsi="Arial" w:cs="Arial"/>
          <w:b/>
          <w:sz w:val="56"/>
          <w:szCs w:val="56"/>
        </w:rPr>
      </w:pPr>
    </w:p>
    <w:p w:rsidR="004A28A3" w:rsidRPr="000877D3" w:rsidRDefault="004A28A3" w:rsidP="004A28A3">
      <w:pPr>
        <w:autoSpaceDE w:val="0"/>
        <w:autoSpaceDN w:val="0"/>
        <w:adjustRightInd w:val="0"/>
        <w:spacing w:after="0" w:line="240" w:lineRule="auto"/>
        <w:jc w:val="center"/>
        <w:rPr>
          <w:rFonts w:ascii="Arial" w:eastAsia="Times New Roman" w:hAnsi="Arial" w:cs="Arial"/>
          <w:b/>
          <w:sz w:val="60"/>
          <w:szCs w:val="60"/>
        </w:rPr>
      </w:pPr>
      <w:r w:rsidRPr="000877D3">
        <w:rPr>
          <w:rFonts w:ascii="Arial" w:eastAsia="Times New Roman" w:hAnsi="Arial" w:cs="Arial"/>
          <w:b/>
          <w:sz w:val="60"/>
          <w:szCs w:val="60"/>
        </w:rPr>
        <w:t xml:space="preserve">СХЕМА ТЕПЛОСНАБЖЕНИЯ </w:t>
      </w:r>
    </w:p>
    <w:p w:rsidR="004A28A3" w:rsidRPr="000877D3" w:rsidRDefault="004A28A3" w:rsidP="004A28A3">
      <w:pPr>
        <w:autoSpaceDE w:val="0"/>
        <w:autoSpaceDN w:val="0"/>
        <w:adjustRightInd w:val="0"/>
        <w:spacing w:after="0" w:line="240" w:lineRule="auto"/>
        <w:jc w:val="center"/>
        <w:rPr>
          <w:rFonts w:ascii="Arial" w:eastAsia="Times New Roman" w:hAnsi="Arial" w:cs="Arial"/>
          <w:b/>
          <w:sz w:val="60"/>
          <w:szCs w:val="60"/>
        </w:rPr>
      </w:pPr>
      <w:r w:rsidRPr="000877D3">
        <w:rPr>
          <w:rFonts w:ascii="Arial" w:eastAsia="Times New Roman" w:hAnsi="Arial" w:cs="Arial"/>
          <w:b/>
          <w:sz w:val="60"/>
          <w:szCs w:val="60"/>
        </w:rPr>
        <w:t xml:space="preserve">ВЕТЛУЖСКОГО </w:t>
      </w:r>
    </w:p>
    <w:p w:rsidR="004A28A3" w:rsidRPr="000877D3" w:rsidRDefault="004A28A3" w:rsidP="004A28A3">
      <w:pPr>
        <w:autoSpaceDE w:val="0"/>
        <w:autoSpaceDN w:val="0"/>
        <w:adjustRightInd w:val="0"/>
        <w:spacing w:after="0" w:line="240" w:lineRule="auto"/>
        <w:jc w:val="center"/>
        <w:rPr>
          <w:rFonts w:ascii="Arial" w:eastAsia="Calibri" w:hAnsi="Arial" w:cs="Arial"/>
          <w:b/>
          <w:sz w:val="60"/>
          <w:szCs w:val="60"/>
        </w:rPr>
      </w:pPr>
      <w:r w:rsidRPr="000877D3">
        <w:rPr>
          <w:rFonts w:ascii="Arial" w:eastAsia="Calibri" w:hAnsi="Arial" w:cs="Arial"/>
          <w:b/>
          <w:sz w:val="60"/>
          <w:szCs w:val="60"/>
        </w:rPr>
        <w:t>МУНИЦИПАЛЬНОГО ОКРУГА</w:t>
      </w:r>
    </w:p>
    <w:p w:rsidR="004A28A3" w:rsidRPr="000877D3" w:rsidRDefault="004A28A3" w:rsidP="004A28A3">
      <w:pPr>
        <w:autoSpaceDE w:val="0"/>
        <w:autoSpaceDN w:val="0"/>
        <w:adjustRightInd w:val="0"/>
        <w:spacing w:after="0" w:line="240" w:lineRule="auto"/>
        <w:jc w:val="center"/>
        <w:rPr>
          <w:rFonts w:ascii="Arial" w:eastAsia="TimesNewRoman" w:hAnsi="Arial" w:cs="Arial"/>
          <w:b/>
          <w:sz w:val="60"/>
          <w:szCs w:val="60"/>
        </w:rPr>
      </w:pPr>
      <w:r w:rsidRPr="000877D3">
        <w:rPr>
          <w:rFonts w:ascii="Arial" w:eastAsia="Calibri" w:hAnsi="Arial" w:cs="Arial"/>
          <w:b/>
          <w:sz w:val="60"/>
          <w:szCs w:val="60"/>
        </w:rPr>
        <w:t>НИЖЕГОРОДСКОЙ ОБЛАСТИ</w:t>
      </w:r>
    </w:p>
    <w:p w:rsidR="004A28A3" w:rsidRPr="000877D3" w:rsidRDefault="004A28A3" w:rsidP="004A28A3">
      <w:pPr>
        <w:widowControl w:val="0"/>
        <w:autoSpaceDE w:val="0"/>
        <w:autoSpaceDN w:val="0"/>
        <w:adjustRightInd w:val="0"/>
        <w:spacing w:after="0" w:line="254" w:lineRule="auto"/>
        <w:ind w:right="400"/>
        <w:jc w:val="center"/>
        <w:rPr>
          <w:rFonts w:ascii="Arial" w:eastAsia="Times New Roman" w:hAnsi="Arial" w:cs="Arial"/>
          <w:b/>
          <w:sz w:val="40"/>
          <w:szCs w:val="44"/>
        </w:rPr>
      </w:pPr>
      <w:r w:rsidRPr="000877D3">
        <w:rPr>
          <w:rFonts w:ascii="Arial" w:eastAsia="Calibri" w:hAnsi="Arial" w:cs="Arial"/>
          <w:b/>
          <w:sz w:val="60"/>
          <w:szCs w:val="60"/>
        </w:rPr>
        <w:t>НА ПЕРИОД ДО 2035 г.</w:t>
      </w:r>
    </w:p>
    <w:p w:rsidR="00E11D13" w:rsidRPr="000877D3" w:rsidRDefault="00E11D13" w:rsidP="00341E16">
      <w:pPr>
        <w:jc w:val="center"/>
        <w:rPr>
          <w:rFonts w:ascii="Arial" w:hAnsi="Arial" w:cs="Arial"/>
          <w:b/>
          <w:sz w:val="40"/>
          <w:szCs w:val="40"/>
        </w:rPr>
      </w:pPr>
    </w:p>
    <w:p w:rsidR="008C3B88" w:rsidRPr="000877D3" w:rsidRDefault="008C3B88" w:rsidP="008C3B88">
      <w:pPr>
        <w:pStyle w:val="af4"/>
      </w:pPr>
    </w:p>
    <w:tbl>
      <w:tblPr>
        <w:tblW w:w="9853" w:type="dxa"/>
        <w:tblLayout w:type="fixed"/>
        <w:tblLook w:val="04A0" w:firstRow="1" w:lastRow="0" w:firstColumn="1" w:lastColumn="0" w:noHBand="0" w:noVBand="1"/>
      </w:tblPr>
      <w:tblGrid>
        <w:gridCol w:w="2972"/>
        <w:gridCol w:w="6881"/>
      </w:tblGrid>
      <w:tr w:rsidR="003200B4" w:rsidRPr="000877D3" w:rsidTr="004A28A3">
        <w:tc>
          <w:tcPr>
            <w:tcW w:w="2972" w:type="dxa"/>
            <w:vAlign w:val="center"/>
          </w:tcPr>
          <w:p w:rsidR="008C3B88" w:rsidRPr="000877D3" w:rsidRDefault="00341E16" w:rsidP="008C3B88">
            <w:pPr>
              <w:pStyle w:val="af4"/>
            </w:pPr>
            <w:r w:rsidRPr="000877D3">
              <w:rPr>
                <w:b/>
                <w:bCs w:val="0"/>
                <w:sz w:val="32"/>
                <w:szCs w:val="32"/>
                <w:lang w:eastAsia="ru-RU"/>
              </w:rPr>
              <w:drawing>
                <wp:inline distT="0" distB="0" distL="0" distR="0" wp14:anchorId="66F20428" wp14:editId="6D964E17">
                  <wp:extent cx="1658679" cy="2123440"/>
                  <wp:effectExtent l="0" t="0" r="0" b="0"/>
                  <wp:docPr id="18" name="Рисунок 18" descr="C:\Users\korotkov\Desktop\img13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otkov\Desktop\img13_4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67127" cy="2134256"/>
                          </a:xfrm>
                          <a:prstGeom prst="rect">
                            <a:avLst/>
                          </a:prstGeom>
                          <a:noFill/>
                          <a:ln>
                            <a:noFill/>
                          </a:ln>
                        </pic:spPr>
                      </pic:pic>
                    </a:graphicData>
                  </a:graphic>
                </wp:inline>
              </w:drawing>
            </w:r>
          </w:p>
          <w:p w:rsidR="008C3B88" w:rsidRPr="000877D3" w:rsidRDefault="008C3B88" w:rsidP="009D78BF">
            <w:pPr>
              <w:pStyle w:val="af4"/>
              <w:spacing w:before="0" w:line="240" w:lineRule="auto"/>
              <w:jc w:val="center"/>
            </w:pPr>
          </w:p>
        </w:tc>
        <w:tc>
          <w:tcPr>
            <w:tcW w:w="6881" w:type="dxa"/>
          </w:tcPr>
          <w:p w:rsidR="008C3B88" w:rsidRPr="000877D3" w:rsidRDefault="008C3B88" w:rsidP="007A2EE3">
            <w:pPr>
              <w:suppressAutoHyphens/>
              <w:spacing w:after="200"/>
              <w:jc w:val="center"/>
              <w:rPr>
                <w:rFonts w:ascii="Arial" w:hAnsi="Arial" w:cs="Arial"/>
                <w:b/>
                <w:sz w:val="36"/>
                <w:szCs w:val="36"/>
              </w:rPr>
            </w:pPr>
            <w:r w:rsidRPr="000877D3">
              <w:rPr>
                <w:rFonts w:ascii="Arial" w:hAnsi="Arial" w:cs="Arial"/>
                <w:b/>
                <w:sz w:val="36"/>
                <w:szCs w:val="36"/>
              </w:rPr>
              <w:t xml:space="preserve">Обосновывающие материалы </w:t>
            </w:r>
            <w:r w:rsidR="007127AD" w:rsidRPr="000877D3">
              <w:rPr>
                <w:rFonts w:ascii="Arial" w:hAnsi="Arial" w:cs="Arial"/>
                <w:b/>
                <w:sz w:val="36"/>
                <w:szCs w:val="36"/>
              </w:rPr>
              <w:br/>
            </w:r>
            <w:r w:rsidRPr="000877D3">
              <w:rPr>
                <w:rFonts w:ascii="Arial" w:hAnsi="Arial" w:cs="Arial"/>
                <w:b/>
                <w:sz w:val="36"/>
                <w:szCs w:val="36"/>
              </w:rPr>
              <w:t>к схеме теплоснабжения:</w:t>
            </w:r>
          </w:p>
          <w:p w:rsidR="008C3B88" w:rsidRPr="000877D3" w:rsidRDefault="008C3B88" w:rsidP="007127AD">
            <w:pPr>
              <w:spacing w:after="120" w:line="240" w:lineRule="auto"/>
              <w:ind w:left="-57" w:right="-57"/>
              <w:jc w:val="center"/>
              <w:rPr>
                <w:rFonts w:ascii="Arial" w:hAnsi="Arial" w:cs="Arial"/>
                <w:b/>
                <w:sz w:val="38"/>
                <w:szCs w:val="38"/>
              </w:rPr>
            </w:pPr>
            <w:r w:rsidRPr="000877D3">
              <w:rPr>
                <w:rFonts w:ascii="Arial" w:hAnsi="Arial" w:cs="Arial"/>
                <w:b/>
                <w:sz w:val="38"/>
                <w:szCs w:val="38"/>
              </w:rPr>
              <w:t xml:space="preserve">Глава 12. Обоснование инвестиций </w:t>
            </w:r>
            <w:r w:rsidR="00903FEE" w:rsidRPr="000877D3">
              <w:rPr>
                <w:rFonts w:ascii="Arial" w:hAnsi="Arial" w:cs="Arial"/>
                <w:b/>
                <w:sz w:val="38"/>
                <w:szCs w:val="38"/>
              </w:rPr>
              <w:br/>
            </w:r>
            <w:r w:rsidR="00184703" w:rsidRPr="000877D3">
              <w:rPr>
                <w:rFonts w:ascii="Arial" w:hAnsi="Arial" w:cs="Arial"/>
                <w:b/>
                <w:sz w:val="38"/>
                <w:szCs w:val="38"/>
              </w:rPr>
              <w:t>в строительство, реконструкцию,</w:t>
            </w:r>
            <w:r w:rsidR="003200B4" w:rsidRPr="000877D3">
              <w:rPr>
                <w:rFonts w:ascii="Arial" w:hAnsi="Arial" w:cs="Arial"/>
                <w:b/>
                <w:sz w:val="38"/>
                <w:szCs w:val="38"/>
              </w:rPr>
              <w:t xml:space="preserve"> </w:t>
            </w:r>
            <w:r w:rsidR="00903FEE" w:rsidRPr="000877D3">
              <w:rPr>
                <w:rFonts w:ascii="Arial" w:hAnsi="Arial" w:cs="Arial"/>
                <w:b/>
                <w:sz w:val="38"/>
                <w:szCs w:val="38"/>
              </w:rPr>
              <w:br/>
            </w:r>
            <w:r w:rsidRPr="000877D3">
              <w:rPr>
                <w:rFonts w:ascii="Arial" w:hAnsi="Arial" w:cs="Arial"/>
                <w:b/>
                <w:sz w:val="38"/>
                <w:szCs w:val="38"/>
              </w:rPr>
              <w:t>техническое перевооружение</w:t>
            </w:r>
            <w:r w:rsidR="00184703" w:rsidRPr="000877D3">
              <w:rPr>
                <w:rFonts w:ascii="Arial" w:hAnsi="Arial" w:cs="Arial"/>
                <w:b/>
                <w:sz w:val="38"/>
                <w:szCs w:val="38"/>
              </w:rPr>
              <w:t xml:space="preserve"> </w:t>
            </w:r>
            <w:r w:rsidR="00903FEE" w:rsidRPr="000877D3">
              <w:rPr>
                <w:rFonts w:ascii="Arial" w:hAnsi="Arial" w:cs="Arial"/>
                <w:b/>
                <w:sz w:val="38"/>
                <w:szCs w:val="38"/>
              </w:rPr>
              <w:br/>
            </w:r>
            <w:r w:rsidR="00184703" w:rsidRPr="000877D3">
              <w:rPr>
                <w:rFonts w:ascii="Arial" w:hAnsi="Arial" w:cs="Arial"/>
                <w:b/>
                <w:sz w:val="38"/>
                <w:szCs w:val="38"/>
              </w:rPr>
              <w:t>и (или)</w:t>
            </w:r>
            <w:r w:rsidR="003200B4" w:rsidRPr="000877D3">
              <w:rPr>
                <w:rFonts w:ascii="Arial" w:hAnsi="Arial" w:cs="Arial"/>
                <w:b/>
                <w:sz w:val="38"/>
                <w:szCs w:val="38"/>
              </w:rPr>
              <w:t xml:space="preserve"> </w:t>
            </w:r>
            <w:r w:rsidR="00184703" w:rsidRPr="000877D3">
              <w:rPr>
                <w:rFonts w:ascii="Arial" w:hAnsi="Arial" w:cs="Arial"/>
                <w:b/>
                <w:sz w:val="38"/>
                <w:szCs w:val="38"/>
              </w:rPr>
              <w:t>модернизацию</w:t>
            </w:r>
          </w:p>
        </w:tc>
      </w:tr>
    </w:tbl>
    <w:p w:rsidR="004A28A3" w:rsidRPr="000877D3" w:rsidRDefault="004A28A3">
      <w:pPr>
        <w:rPr>
          <w:rFonts w:ascii="Arial" w:hAnsi="Arial" w:cs="Arial"/>
        </w:rPr>
      </w:pPr>
    </w:p>
    <w:p w:rsidR="004A28A3" w:rsidRPr="000877D3" w:rsidRDefault="004A28A3">
      <w:pPr>
        <w:rPr>
          <w:rFonts w:ascii="Arial" w:hAnsi="Arial" w:cs="Arial"/>
        </w:rPr>
      </w:pPr>
    </w:p>
    <w:p w:rsidR="004A28A3" w:rsidRPr="000877D3" w:rsidRDefault="004A28A3">
      <w:pPr>
        <w:rPr>
          <w:rFonts w:ascii="Arial" w:hAnsi="Arial" w:cs="Arial"/>
        </w:rPr>
      </w:pPr>
    </w:p>
    <w:p w:rsidR="004A28A3" w:rsidRPr="000877D3" w:rsidRDefault="004A28A3">
      <w:pPr>
        <w:rPr>
          <w:rFonts w:ascii="Arial" w:hAnsi="Arial" w:cs="Arial"/>
        </w:rPr>
      </w:pPr>
    </w:p>
    <w:p w:rsidR="004A28A3" w:rsidRPr="000877D3" w:rsidRDefault="004A28A3">
      <w:pPr>
        <w:rPr>
          <w:rFonts w:ascii="Arial" w:hAnsi="Arial" w:cs="Arial"/>
        </w:rPr>
      </w:pPr>
      <w:r w:rsidRPr="000877D3">
        <w:rPr>
          <w:rFonts w:ascii="Arial" w:hAnsi="Arial" w:cs="Arial"/>
          <w:noProof/>
          <w:sz w:val="20"/>
          <w:szCs w:val="20"/>
          <w:lang w:eastAsia="ru-RU"/>
        </w:rPr>
        <mc:AlternateContent>
          <mc:Choice Requires="wps">
            <w:drawing>
              <wp:anchor distT="0" distB="0" distL="114300" distR="114300" simplePos="0" relativeHeight="251659264" behindDoc="0" locked="0" layoutInCell="1" allowOverlap="1" wp14:anchorId="3A3EC736" wp14:editId="156D2A07">
                <wp:simplePos x="0" y="0"/>
                <wp:positionH relativeFrom="column">
                  <wp:posOffset>5971540</wp:posOffset>
                </wp:positionH>
                <wp:positionV relativeFrom="paragraph">
                  <wp:posOffset>244475</wp:posOffset>
                </wp:positionV>
                <wp:extent cx="748030" cy="712381"/>
                <wp:effectExtent l="0" t="0" r="0" b="0"/>
                <wp:wrapNone/>
                <wp:docPr id="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030" cy="712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64F4" w:rsidRPr="00BA4DC8" w:rsidRDefault="006E64F4" w:rsidP="004A28A3">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3EC736" id="_x0000_t202" coordsize="21600,21600" o:spt="202" path="m,l,21600r21600,l21600,xe">
                <v:stroke joinstyle="miter"/>
                <v:path gradientshapeok="t" o:connecttype="rect"/>
              </v:shapetype>
              <v:shape id="Надпись 2" o:spid="_x0000_s1026" type="#_x0000_t202" style="position:absolute;margin-left:470.2pt;margin-top:19.25pt;width:58.9pt;height:56.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" stroked="f">
                <v:textbox>
                  <w:txbxContent>
                    <w:p w:rsidR="006E64F4" w:rsidRPr="00BA4DC8" w:rsidRDefault="006E64F4" w:rsidP="004A28A3">
                      <w:pPr>
                        <w:rPr>
                          <w:i/>
                        </w:rPr>
                      </w:pPr>
                    </w:p>
                  </w:txbxContent>
                </v:textbox>
              </v:shape>
            </w:pict>
          </mc:Fallback>
        </mc:AlternateContent>
      </w:r>
    </w:p>
    <w:tbl>
      <w:tblPr>
        <w:tblW w:w="9853" w:type="dxa"/>
        <w:tblLayout w:type="fixed"/>
        <w:tblLook w:val="01E0" w:firstRow="1" w:lastRow="1" w:firstColumn="1" w:lastColumn="1" w:noHBand="0" w:noVBand="0"/>
      </w:tblPr>
      <w:tblGrid>
        <w:gridCol w:w="4493"/>
        <w:gridCol w:w="5360"/>
      </w:tblGrid>
      <w:tr w:rsidR="00171A0D" w:rsidRPr="000877D3" w:rsidTr="004A28A3">
        <w:tc>
          <w:tcPr>
            <w:tcW w:w="9853" w:type="dxa"/>
            <w:gridSpan w:val="2"/>
            <w:shd w:val="clear" w:color="auto" w:fill="auto"/>
          </w:tcPr>
          <w:p w:rsidR="00EB7C2D" w:rsidRPr="000877D3" w:rsidRDefault="00EB7C2D" w:rsidP="00EB7C2D">
            <w:pPr>
              <w:spacing w:line="240" w:lineRule="auto"/>
              <w:jc w:val="center"/>
              <w:rPr>
                <w:rFonts w:ascii="Arial" w:hAnsi="Arial" w:cs="Arial"/>
                <w:b/>
                <w:sz w:val="24"/>
                <w:szCs w:val="24"/>
              </w:rPr>
            </w:pPr>
          </w:p>
          <w:p w:rsidR="00EB7C2D" w:rsidRPr="000877D3" w:rsidRDefault="00EB7C2D" w:rsidP="00EB7C2D">
            <w:pPr>
              <w:spacing w:line="240" w:lineRule="auto"/>
              <w:jc w:val="center"/>
              <w:rPr>
                <w:rFonts w:ascii="Arial" w:hAnsi="Arial" w:cs="Arial"/>
                <w:b/>
                <w:sz w:val="24"/>
                <w:szCs w:val="24"/>
              </w:rPr>
            </w:pPr>
          </w:p>
          <w:p w:rsidR="00EB7C2D" w:rsidRPr="000877D3" w:rsidRDefault="00EB7C2D" w:rsidP="00EB7C2D">
            <w:pPr>
              <w:spacing w:line="240" w:lineRule="auto"/>
              <w:jc w:val="center"/>
              <w:rPr>
                <w:rFonts w:ascii="Arial" w:hAnsi="Arial" w:cs="Arial"/>
                <w:b/>
                <w:sz w:val="24"/>
                <w:szCs w:val="24"/>
              </w:rPr>
            </w:pPr>
          </w:p>
          <w:p w:rsidR="004A28A3" w:rsidRPr="000877D3" w:rsidRDefault="004A28A3" w:rsidP="00EB7C2D">
            <w:pPr>
              <w:spacing w:line="240" w:lineRule="auto"/>
              <w:jc w:val="center"/>
              <w:rPr>
                <w:rFonts w:ascii="Arial" w:hAnsi="Arial" w:cs="Arial"/>
                <w:b/>
                <w:sz w:val="24"/>
                <w:szCs w:val="24"/>
              </w:rPr>
            </w:pPr>
          </w:p>
          <w:p w:rsidR="004A28A3" w:rsidRPr="000877D3" w:rsidRDefault="004A28A3" w:rsidP="00EB7C2D">
            <w:pPr>
              <w:spacing w:line="240" w:lineRule="auto"/>
              <w:jc w:val="center"/>
              <w:rPr>
                <w:rFonts w:ascii="Arial" w:hAnsi="Arial" w:cs="Arial"/>
                <w:b/>
                <w:sz w:val="24"/>
                <w:szCs w:val="24"/>
              </w:rPr>
            </w:pPr>
          </w:p>
          <w:p w:rsidR="004A28A3" w:rsidRPr="000877D3" w:rsidRDefault="004A28A3" w:rsidP="00EB7C2D">
            <w:pPr>
              <w:spacing w:line="240" w:lineRule="auto"/>
              <w:jc w:val="center"/>
              <w:rPr>
                <w:rFonts w:ascii="Arial" w:hAnsi="Arial" w:cs="Arial"/>
                <w:b/>
                <w:sz w:val="24"/>
                <w:szCs w:val="24"/>
              </w:rPr>
            </w:pPr>
          </w:p>
          <w:p w:rsidR="004A28A3" w:rsidRPr="000877D3" w:rsidRDefault="004A28A3" w:rsidP="004A28A3">
            <w:pPr>
              <w:autoSpaceDE w:val="0"/>
              <w:autoSpaceDN w:val="0"/>
              <w:adjustRightInd w:val="0"/>
              <w:spacing w:after="0" w:line="240" w:lineRule="auto"/>
              <w:jc w:val="center"/>
              <w:rPr>
                <w:rFonts w:ascii="Arial" w:eastAsia="Times New Roman" w:hAnsi="Arial" w:cs="Arial"/>
                <w:b/>
                <w:sz w:val="60"/>
                <w:szCs w:val="60"/>
              </w:rPr>
            </w:pPr>
            <w:r w:rsidRPr="000877D3">
              <w:rPr>
                <w:rFonts w:ascii="Arial" w:eastAsia="Times New Roman" w:hAnsi="Arial" w:cs="Arial"/>
                <w:b/>
                <w:sz w:val="60"/>
                <w:szCs w:val="60"/>
              </w:rPr>
              <w:t xml:space="preserve">СХЕМА ТЕПЛОСНАБЖЕНИЯ </w:t>
            </w:r>
          </w:p>
          <w:p w:rsidR="004A28A3" w:rsidRPr="000877D3" w:rsidRDefault="004A28A3" w:rsidP="004A28A3">
            <w:pPr>
              <w:autoSpaceDE w:val="0"/>
              <w:autoSpaceDN w:val="0"/>
              <w:adjustRightInd w:val="0"/>
              <w:spacing w:after="0" w:line="240" w:lineRule="auto"/>
              <w:jc w:val="center"/>
              <w:rPr>
                <w:rFonts w:ascii="Arial" w:eastAsia="Times New Roman" w:hAnsi="Arial" w:cs="Arial"/>
                <w:b/>
                <w:sz w:val="60"/>
                <w:szCs w:val="60"/>
              </w:rPr>
            </w:pPr>
            <w:r w:rsidRPr="000877D3">
              <w:rPr>
                <w:rFonts w:ascii="Arial" w:eastAsia="Times New Roman" w:hAnsi="Arial" w:cs="Arial"/>
                <w:b/>
                <w:sz w:val="60"/>
                <w:szCs w:val="60"/>
              </w:rPr>
              <w:t xml:space="preserve">ВЕТЛУЖСКОГО </w:t>
            </w:r>
          </w:p>
          <w:p w:rsidR="004A28A3" w:rsidRPr="000877D3" w:rsidRDefault="004A28A3" w:rsidP="004A28A3">
            <w:pPr>
              <w:autoSpaceDE w:val="0"/>
              <w:autoSpaceDN w:val="0"/>
              <w:adjustRightInd w:val="0"/>
              <w:spacing w:after="0" w:line="240" w:lineRule="auto"/>
              <w:jc w:val="center"/>
              <w:rPr>
                <w:rFonts w:ascii="Arial" w:eastAsia="Calibri" w:hAnsi="Arial" w:cs="Arial"/>
                <w:b/>
                <w:sz w:val="60"/>
                <w:szCs w:val="60"/>
              </w:rPr>
            </w:pPr>
            <w:r w:rsidRPr="000877D3">
              <w:rPr>
                <w:rFonts w:ascii="Arial" w:eastAsia="Calibri" w:hAnsi="Arial" w:cs="Arial"/>
                <w:b/>
                <w:sz w:val="60"/>
                <w:szCs w:val="60"/>
              </w:rPr>
              <w:t>МУНИЦИПАЛЬНОГО ОКРУГА</w:t>
            </w:r>
          </w:p>
          <w:p w:rsidR="004A28A3" w:rsidRPr="000877D3" w:rsidRDefault="004A28A3" w:rsidP="004A28A3">
            <w:pPr>
              <w:autoSpaceDE w:val="0"/>
              <w:autoSpaceDN w:val="0"/>
              <w:adjustRightInd w:val="0"/>
              <w:spacing w:after="0" w:line="240" w:lineRule="auto"/>
              <w:jc w:val="center"/>
              <w:rPr>
                <w:rFonts w:ascii="Arial" w:eastAsia="TimesNewRoman" w:hAnsi="Arial" w:cs="Arial"/>
                <w:b/>
                <w:sz w:val="60"/>
                <w:szCs w:val="60"/>
              </w:rPr>
            </w:pPr>
            <w:r w:rsidRPr="000877D3">
              <w:rPr>
                <w:rFonts w:ascii="Arial" w:eastAsia="Calibri" w:hAnsi="Arial" w:cs="Arial"/>
                <w:b/>
                <w:sz w:val="60"/>
                <w:szCs w:val="60"/>
              </w:rPr>
              <w:t>НИЖЕГОРОДСКОЙ ОБЛАСТИ</w:t>
            </w:r>
          </w:p>
          <w:p w:rsidR="008C3B88" w:rsidRPr="000877D3" w:rsidRDefault="004A28A3" w:rsidP="004A28A3">
            <w:pPr>
              <w:jc w:val="center"/>
              <w:rPr>
                <w:rFonts w:ascii="Arial" w:hAnsi="Arial" w:cs="Arial"/>
                <w:b/>
                <w:sz w:val="50"/>
                <w:szCs w:val="50"/>
              </w:rPr>
            </w:pPr>
            <w:r w:rsidRPr="000877D3">
              <w:rPr>
                <w:rFonts w:ascii="Arial" w:eastAsia="Calibri" w:hAnsi="Arial" w:cs="Arial"/>
                <w:b/>
                <w:sz w:val="60"/>
                <w:szCs w:val="60"/>
              </w:rPr>
              <w:t>НА ПЕРИОД ДО 2035 г.</w:t>
            </w:r>
          </w:p>
        </w:tc>
      </w:tr>
      <w:tr w:rsidR="00171A0D" w:rsidRPr="000877D3" w:rsidTr="004A28A3">
        <w:tc>
          <w:tcPr>
            <w:tcW w:w="9853" w:type="dxa"/>
            <w:gridSpan w:val="2"/>
            <w:shd w:val="clear" w:color="auto" w:fill="auto"/>
          </w:tcPr>
          <w:p w:rsidR="008C3B88" w:rsidRPr="000877D3" w:rsidRDefault="008C3B88" w:rsidP="007A2EE3">
            <w:pPr>
              <w:widowControl w:val="0"/>
              <w:autoSpaceDE w:val="0"/>
              <w:autoSpaceDN w:val="0"/>
              <w:adjustRightInd w:val="0"/>
              <w:spacing w:after="240"/>
              <w:ind w:right="-57"/>
              <w:jc w:val="center"/>
              <w:textAlignment w:val="baseline"/>
              <w:rPr>
                <w:rFonts w:ascii="Arial" w:hAnsi="Arial" w:cs="Arial"/>
                <w:b/>
                <w:sz w:val="36"/>
                <w:szCs w:val="32"/>
                <w:lang w:eastAsia="ru-RU"/>
              </w:rPr>
            </w:pPr>
            <w:r w:rsidRPr="000877D3">
              <w:rPr>
                <w:rFonts w:ascii="Arial" w:hAnsi="Arial" w:cs="Arial"/>
                <w:b/>
                <w:sz w:val="36"/>
                <w:szCs w:val="32"/>
                <w:lang w:eastAsia="ru-RU"/>
              </w:rPr>
              <w:t>Обосновывающие материалы</w:t>
            </w:r>
          </w:p>
          <w:p w:rsidR="008C3B88" w:rsidRPr="000877D3" w:rsidRDefault="008C3B88" w:rsidP="004A28A3">
            <w:pPr>
              <w:widowControl w:val="0"/>
              <w:autoSpaceDE w:val="0"/>
              <w:autoSpaceDN w:val="0"/>
              <w:adjustRightInd w:val="0"/>
              <w:spacing w:after="0" w:line="240" w:lineRule="auto"/>
              <w:jc w:val="center"/>
              <w:textAlignment w:val="baseline"/>
              <w:rPr>
                <w:rFonts w:ascii="Arial" w:hAnsi="Arial" w:cs="Arial"/>
                <w:b/>
                <w:sz w:val="40"/>
                <w:szCs w:val="40"/>
                <w:lang w:eastAsia="ru-RU"/>
              </w:rPr>
            </w:pPr>
            <w:r w:rsidRPr="000877D3">
              <w:rPr>
                <w:rFonts w:ascii="Arial" w:hAnsi="Arial" w:cs="Arial"/>
                <w:b/>
                <w:sz w:val="40"/>
                <w:szCs w:val="40"/>
                <w:lang w:eastAsia="ru-RU"/>
              </w:rPr>
              <w:t xml:space="preserve">Глава 12. Обоснование инвестиций </w:t>
            </w:r>
            <w:r w:rsidR="007127AD" w:rsidRPr="000877D3">
              <w:rPr>
                <w:rFonts w:ascii="Arial" w:hAnsi="Arial" w:cs="Arial"/>
                <w:b/>
                <w:sz w:val="40"/>
                <w:szCs w:val="40"/>
                <w:lang w:eastAsia="ru-RU"/>
              </w:rPr>
              <w:br/>
            </w:r>
            <w:r w:rsidRPr="000877D3">
              <w:rPr>
                <w:rFonts w:ascii="Arial" w:hAnsi="Arial" w:cs="Arial"/>
                <w:b/>
                <w:sz w:val="40"/>
                <w:szCs w:val="40"/>
                <w:lang w:eastAsia="ru-RU"/>
              </w:rPr>
              <w:t xml:space="preserve">в строительство, реконструкцию и </w:t>
            </w:r>
            <w:r w:rsidR="007127AD" w:rsidRPr="000877D3">
              <w:rPr>
                <w:rFonts w:ascii="Arial" w:hAnsi="Arial" w:cs="Arial"/>
                <w:b/>
                <w:sz w:val="40"/>
                <w:szCs w:val="40"/>
                <w:lang w:eastAsia="ru-RU"/>
              </w:rPr>
              <w:br/>
            </w:r>
            <w:r w:rsidRPr="000877D3">
              <w:rPr>
                <w:rFonts w:ascii="Arial" w:hAnsi="Arial" w:cs="Arial"/>
                <w:b/>
                <w:sz w:val="40"/>
                <w:szCs w:val="40"/>
                <w:lang w:eastAsia="ru-RU"/>
              </w:rPr>
              <w:t>техническое перевооружение</w:t>
            </w:r>
            <w:r w:rsidR="00184703" w:rsidRPr="000877D3">
              <w:rPr>
                <w:rFonts w:ascii="Arial" w:hAnsi="Arial" w:cs="Arial"/>
                <w:b/>
                <w:sz w:val="40"/>
                <w:szCs w:val="40"/>
                <w:lang w:eastAsia="ru-RU"/>
              </w:rPr>
              <w:t xml:space="preserve"> </w:t>
            </w:r>
            <w:r w:rsidR="007127AD" w:rsidRPr="000877D3">
              <w:rPr>
                <w:rFonts w:ascii="Arial" w:hAnsi="Arial" w:cs="Arial"/>
                <w:b/>
                <w:sz w:val="40"/>
                <w:szCs w:val="40"/>
                <w:lang w:eastAsia="ru-RU"/>
              </w:rPr>
              <w:br/>
            </w:r>
            <w:r w:rsidR="00184703" w:rsidRPr="000877D3">
              <w:rPr>
                <w:rFonts w:ascii="Arial" w:hAnsi="Arial" w:cs="Arial"/>
                <w:b/>
                <w:sz w:val="40"/>
                <w:szCs w:val="40"/>
                <w:lang w:eastAsia="ru-RU"/>
              </w:rPr>
              <w:t>и (или) модернизацию</w:t>
            </w:r>
          </w:p>
          <w:p w:rsidR="008C3B88" w:rsidRPr="000877D3" w:rsidRDefault="008C3B88" w:rsidP="007A2EE3">
            <w:pPr>
              <w:widowControl w:val="0"/>
              <w:autoSpaceDE w:val="0"/>
              <w:autoSpaceDN w:val="0"/>
              <w:adjustRightInd w:val="0"/>
              <w:ind w:right="-57"/>
              <w:jc w:val="center"/>
              <w:textAlignment w:val="baseline"/>
              <w:rPr>
                <w:rFonts w:ascii="Arial" w:hAnsi="Arial" w:cs="Arial"/>
                <w:b/>
                <w:sz w:val="32"/>
                <w:szCs w:val="36"/>
                <w:lang w:eastAsia="ru-RU"/>
              </w:rPr>
            </w:pPr>
          </w:p>
        </w:tc>
      </w:tr>
      <w:tr w:rsidR="003200B4" w:rsidRPr="000877D3" w:rsidTr="004A28A3">
        <w:tc>
          <w:tcPr>
            <w:tcW w:w="4493" w:type="dxa"/>
            <w:shd w:val="clear" w:color="auto" w:fill="auto"/>
          </w:tcPr>
          <w:p w:rsidR="008C3B88" w:rsidRPr="000877D3" w:rsidRDefault="008C3B88" w:rsidP="007A2EE3">
            <w:pPr>
              <w:spacing w:line="360" w:lineRule="auto"/>
              <w:jc w:val="both"/>
              <w:rPr>
                <w:rFonts w:ascii="Arial" w:hAnsi="Arial" w:cs="Arial"/>
                <w:sz w:val="24"/>
                <w:szCs w:val="24"/>
                <w:lang w:eastAsia="ru-RU"/>
              </w:rPr>
            </w:pPr>
          </w:p>
          <w:p w:rsidR="007127AD" w:rsidRPr="000877D3" w:rsidRDefault="007127AD" w:rsidP="007A2EE3">
            <w:pPr>
              <w:spacing w:line="360" w:lineRule="auto"/>
              <w:jc w:val="both"/>
              <w:rPr>
                <w:rFonts w:ascii="Arial" w:hAnsi="Arial" w:cs="Arial"/>
                <w:sz w:val="24"/>
                <w:szCs w:val="24"/>
                <w:lang w:eastAsia="ru-RU"/>
              </w:rPr>
            </w:pPr>
          </w:p>
          <w:p w:rsidR="007127AD" w:rsidRPr="000877D3" w:rsidRDefault="007127AD" w:rsidP="007A2EE3">
            <w:pPr>
              <w:spacing w:line="360" w:lineRule="auto"/>
              <w:jc w:val="both"/>
              <w:rPr>
                <w:rFonts w:ascii="Arial" w:hAnsi="Arial" w:cs="Arial"/>
                <w:sz w:val="24"/>
                <w:szCs w:val="24"/>
                <w:lang w:eastAsia="ru-RU"/>
              </w:rPr>
            </w:pPr>
          </w:p>
        </w:tc>
        <w:tc>
          <w:tcPr>
            <w:tcW w:w="5360" w:type="dxa"/>
            <w:shd w:val="clear" w:color="auto" w:fill="auto"/>
          </w:tcPr>
          <w:p w:rsidR="008C3B88" w:rsidRPr="000877D3" w:rsidRDefault="008C3B88" w:rsidP="003200B4">
            <w:pPr>
              <w:autoSpaceDE w:val="0"/>
              <w:autoSpaceDN w:val="0"/>
              <w:adjustRightInd w:val="0"/>
              <w:spacing w:after="0" w:line="360" w:lineRule="auto"/>
              <w:jc w:val="right"/>
              <w:rPr>
                <w:rFonts w:ascii="Arial" w:eastAsia="TimesNewRoman" w:hAnsi="Arial" w:cs="Arial"/>
                <w:sz w:val="24"/>
                <w:szCs w:val="24"/>
                <w:lang w:eastAsia="ru-RU"/>
              </w:rPr>
            </w:pPr>
            <w:r w:rsidRPr="000877D3">
              <w:rPr>
                <w:rFonts w:ascii="Arial" w:eastAsia="TimesNewRoman" w:hAnsi="Arial" w:cs="Arial"/>
                <w:sz w:val="24"/>
                <w:szCs w:val="24"/>
                <w:lang w:eastAsia="ru-RU"/>
              </w:rPr>
              <w:t>Генеральный директор</w:t>
            </w:r>
          </w:p>
          <w:p w:rsidR="008C3B88" w:rsidRPr="000877D3" w:rsidRDefault="004A28A3" w:rsidP="003200B4">
            <w:pPr>
              <w:autoSpaceDE w:val="0"/>
              <w:autoSpaceDN w:val="0"/>
              <w:adjustRightInd w:val="0"/>
              <w:spacing w:after="0" w:line="360" w:lineRule="auto"/>
              <w:jc w:val="right"/>
              <w:rPr>
                <w:rFonts w:ascii="Arial" w:eastAsia="TimesNewRoman" w:hAnsi="Arial" w:cs="Arial"/>
                <w:sz w:val="24"/>
                <w:szCs w:val="24"/>
                <w:lang w:eastAsia="ru-RU"/>
              </w:rPr>
            </w:pPr>
            <w:r w:rsidRPr="000877D3">
              <w:rPr>
                <w:rFonts w:ascii="Arial" w:eastAsia="TimesNewRoman" w:hAnsi="Arial" w:cs="Arial"/>
                <w:sz w:val="24"/>
                <w:szCs w:val="24"/>
                <w:lang w:eastAsia="ru-RU"/>
              </w:rPr>
              <w:t>ОО</w:t>
            </w:r>
            <w:r w:rsidR="008C3B88" w:rsidRPr="000877D3">
              <w:rPr>
                <w:rFonts w:ascii="Arial" w:eastAsia="TimesNewRoman" w:hAnsi="Arial" w:cs="Arial"/>
                <w:sz w:val="24"/>
                <w:szCs w:val="24"/>
                <w:lang w:eastAsia="ru-RU"/>
              </w:rPr>
              <w:t>О «Ивэнергосервис»</w:t>
            </w:r>
          </w:p>
          <w:p w:rsidR="008C3B88" w:rsidRPr="000877D3" w:rsidRDefault="008C3B88" w:rsidP="004A28A3">
            <w:pPr>
              <w:autoSpaceDE w:val="0"/>
              <w:autoSpaceDN w:val="0"/>
              <w:adjustRightInd w:val="0"/>
              <w:spacing w:after="0" w:line="360" w:lineRule="auto"/>
              <w:jc w:val="right"/>
              <w:rPr>
                <w:rFonts w:ascii="Arial" w:eastAsia="TimesNewRoman" w:hAnsi="Arial" w:cs="Arial"/>
                <w:sz w:val="24"/>
                <w:szCs w:val="24"/>
                <w:lang w:eastAsia="ru-RU"/>
              </w:rPr>
            </w:pPr>
          </w:p>
          <w:p w:rsidR="008C3B88" w:rsidRPr="000877D3" w:rsidRDefault="00977A01" w:rsidP="003200B4">
            <w:pPr>
              <w:autoSpaceDE w:val="0"/>
              <w:autoSpaceDN w:val="0"/>
              <w:adjustRightInd w:val="0"/>
              <w:spacing w:after="0" w:line="360" w:lineRule="auto"/>
              <w:jc w:val="right"/>
              <w:rPr>
                <w:rFonts w:ascii="Arial" w:eastAsia="TimesNewRoman" w:hAnsi="Arial" w:cs="Arial"/>
                <w:sz w:val="24"/>
                <w:szCs w:val="24"/>
                <w:lang w:eastAsia="ru-RU"/>
              </w:rPr>
            </w:pPr>
            <w:r>
              <w:rPr>
                <w:rFonts w:ascii="Arial" w:eastAsia="TimesNewRoman" w:hAnsi="Arial" w:cs="Arial"/>
                <w:sz w:val="24"/>
                <w:szCs w:val="24"/>
                <w:lang w:eastAsia="ru-RU"/>
              </w:rPr>
              <w:t>_________________ А. Е</w:t>
            </w:r>
            <w:r w:rsidR="008C3B88" w:rsidRPr="000877D3">
              <w:rPr>
                <w:rFonts w:ascii="Arial" w:eastAsia="TimesNewRoman" w:hAnsi="Arial" w:cs="Arial"/>
                <w:sz w:val="24"/>
                <w:szCs w:val="24"/>
                <w:lang w:eastAsia="ru-RU"/>
              </w:rPr>
              <w:t>. Барочкин</w:t>
            </w:r>
          </w:p>
          <w:p w:rsidR="008C3B88" w:rsidRPr="000877D3" w:rsidRDefault="008C3B88" w:rsidP="004A28A3">
            <w:pPr>
              <w:autoSpaceDE w:val="0"/>
              <w:autoSpaceDN w:val="0"/>
              <w:adjustRightInd w:val="0"/>
              <w:spacing w:after="0" w:line="360" w:lineRule="auto"/>
              <w:jc w:val="right"/>
              <w:rPr>
                <w:rFonts w:ascii="Arial" w:eastAsia="TimesNewRoman" w:hAnsi="Arial" w:cs="Arial"/>
                <w:sz w:val="24"/>
                <w:szCs w:val="24"/>
                <w:lang w:eastAsia="ru-RU"/>
              </w:rPr>
            </w:pPr>
            <w:r w:rsidRPr="000877D3">
              <w:rPr>
                <w:rFonts w:ascii="Arial" w:eastAsia="TimesNewRoman" w:hAnsi="Arial" w:cs="Arial"/>
                <w:sz w:val="24"/>
                <w:szCs w:val="24"/>
                <w:lang w:eastAsia="ru-RU"/>
              </w:rPr>
              <w:t>«____»______________202</w:t>
            </w:r>
            <w:r w:rsidR="007C3841">
              <w:rPr>
                <w:rFonts w:ascii="Arial" w:eastAsia="TimesNewRoman" w:hAnsi="Arial" w:cs="Arial"/>
                <w:sz w:val="24"/>
                <w:szCs w:val="24"/>
                <w:lang w:eastAsia="ru-RU"/>
              </w:rPr>
              <w:t>5</w:t>
            </w:r>
            <w:r w:rsidRPr="000877D3">
              <w:rPr>
                <w:rFonts w:ascii="Arial" w:eastAsia="TimesNewRoman" w:hAnsi="Arial" w:cs="Arial"/>
                <w:sz w:val="24"/>
                <w:szCs w:val="24"/>
                <w:lang w:eastAsia="ru-RU"/>
              </w:rPr>
              <w:t xml:space="preserve"> г.</w:t>
            </w:r>
          </w:p>
        </w:tc>
      </w:tr>
    </w:tbl>
    <w:p w:rsidR="007127AD" w:rsidRPr="000877D3" w:rsidRDefault="007127AD" w:rsidP="007127AD">
      <w:pPr>
        <w:spacing w:after="0" w:line="240" w:lineRule="auto"/>
        <w:rPr>
          <w:rFonts w:ascii="Arial" w:hAnsi="Arial" w:cs="Arial"/>
          <w:b/>
          <w:sz w:val="20"/>
          <w:szCs w:val="20"/>
          <w:lang w:eastAsia="ru-RU"/>
        </w:rPr>
      </w:pPr>
    </w:p>
    <w:p w:rsidR="007127AD" w:rsidRPr="000877D3" w:rsidRDefault="007127AD" w:rsidP="007127AD">
      <w:pPr>
        <w:spacing w:after="0" w:line="240" w:lineRule="auto"/>
        <w:rPr>
          <w:rFonts w:ascii="Arial" w:hAnsi="Arial" w:cs="Arial"/>
          <w:b/>
          <w:sz w:val="20"/>
          <w:szCs w:val="20"/>
          <w:lang w:eastAsia="ru-RU"/>
        </w:rPr>
      </w:pPr>
    </w:p>
    <w:p w:rsidR="007127AD" w:rsidRPr="000877D3" w:rsidRDefault="007127AD" w:rsidP="007127AD">
      <w:pPr>
        <w:spacing w:after="0" w:line="240" w:lineRule="auto"/>
        <w:rPr>
          <w:rFonts w:ascii="Arial" w:hAnsi="Arial" w:cs="Arial"/>
          <w:b/>
          <w:sz w:val="20"/>
          <w:szCs w:val="20"/>
          <w:lang w:eastAsia="ru-RU"/>
        </w:rPr>
      </w:pPr>
    </w:p>
    <w:p w:rsidR="007127AD" w:rsidRPr="000877D3" w:rsidRDefault="007127AD" w:rsidP="007127AD">
      <w:pPr>
        <w:spacing w:after="0" w:line="240" w:lineRule="auto"/>
        <w:rPr>
          <w:rFonts w:ascii="Arial" w:hAnsi="Arial" w:cs="Arial"/>
          <w:b/>
          <w:sz w:val="20"/>
          <w:szCs w:val="20"/>
          <w:lang w:eastAsia="ru-RU"/>
        </w:rPr>
      </w:pPr>
    </w:p>
    <w:p w:rsidR="004A28A3" w:rsidRPr="000877D3" w:rsidRDefault="004A28A3" w:rsidP="007127AD">
      <w:pPr>
        <w:spacing w:after="0" w:line="240" w:lineRule="auto"/>
        <w:rPr>
          <w:rFonts w:ascii="Arial" w:hAnsi="Arial" w:cs="Arial"/>
          <w:b/>
          <w:sz w:val="20"/>
          <w:szCs w:val="20"/>
          <w:lang w:eastAsia="ru-RU"/>
        </w:rPr>
      </w:pPr>
    </w:p>
    <w:p w:rsidR="00255B0D" w:rsidRPr="000877D3" w:rsidRDefault="00255B0D" w:rsidP="007127AD">
      <w:pPr>
        <w:spacing w:after="0" w:line="240" w:lineRule="auto"/>
        <w:rPr>
          <w:rFonts w:ascii="Arial" w:hAnsi="Arial" w:cs="Arial"/>
          <w:b/>
          <w:sz w:val="20"/>
          <w:szCs w:val="20"/>
          <w:lang w:eastAsia="ru-RU"/>
        </w:rPr>
      </w:pPr>
    </w:p>
    <w:p w:rsidR="004A28A3" w:rsidRPr="000877D3" w:rsidRDefault="004A28A3" w:rsidP="007127AD">
      <w:pPr>
        <w:spacing w:after="0" w:line="240" w:lineRule="auto"/>
        <w:rPr>
          <w:rFonts w:ascii="Arial" w:hAnsi="Arial" w:cs="Arial"/>
          <w:b/>
          <w:sz w:val="20"/>
          <w:szCs w:val="20"/>
          <w:lang w:eastAsia="ru-RU"/>
        </w:rPr>
      </w:pPr>
    </w:p>
    <w:p w:rsidR="004A28A3" w:rsidRPr="000877D3" w:rsidRDefault="004A28A3" w:rsidP="007127AD">
      <w:pPr>
        <w:spacing w:after="0" w:line="240" w:lineRule="auto"/>
        <w:rPr>
          <w:rFonts w:ascii="Arial" w:hAnsi="Arial" w:cs="Arial"/>
          <w:b/>
          <w:sz w:val="20"/>
          <w:szCs w:val="20"/>
          <w:lang w:eastAsia="ru-RU"/>
        </w:rPr>
      </w:pPr>
    </w:p>
    <w:p w:rsidR="004A28A3" w:rsidRPr="000877D3" w:rsidRDefault="004A28A3" w:rsidP="007127AD">
      <w:pPr>
        <w:spacing w:after="0" w:line="240" w:lineRule="auto"/>
        <w:rPr>
          <w:rFonts w:ascii="Arial" w:hAnsi="Arial" w:cs="Arial"/>
          <w:b/>
          <w:sz w:val="20"/>
          <w:szCs w:val="20"/>
          <w:lang w:eastAsia="ru-RU"/>
        </w:rPr>
      </w:pPr>
    </w:p>
    <w:p w:rsidR="008C3B88" w:rsidRPr="000877D3" w:rsidRDefault="008C3B88" w:rsidP="007127AD">
      <w:pPr>
        <w:spacing w:after="0" w:line="240" w:lineRule="auto"/>
        <w:rPr>
          <w:rFonts w:ascii="Arial" w:hAnsi="Arial" w:cs="Arial"/>
          <w:b/>
          <w:sz w:val="20"/>
          <w:szCs w:val="20"/>
          <w:lang w:eastAsia="ru-RU"/>
        </w:rPr>
      </w:pPr>
    </w:p>
    <w:p w:rsidR="006C1E77" w:rsidRPr="000877D3" w:rsidRDefault="006C1E77" w:rsidP="007127AD">
      <w:pPr>
        <w:spacing w:after="0" w:line="240" w:lineRule="auto"/>
        <w:rPr>
          <w:rFonts w:ascii="Arial" w:hAnsi="Arial" w:cs="Arial"/>
          <w:b/>
          <w:sz w:val="20"/>
          <w:szCs w:val="20"/>
          <w:lang w:eastAsia="ru-RU"/>
        </w:rPr>
      </w:pPr>
    </w:p>
    <w:p w:rsidR="006C1E77" w:rsidRPr="000877D3" w:rsidRDefault="006C1E77" w:rsidP="007127AD">
      <w:pPr>
        <w:spacing w:after="0" w:line="240" w:lineRule="auto"/>
        <w:rPr>
          <w:rFonts w:ascii="Arial" w:hAnsi="Arial" w:cs="Arial"/>
          <w:b/>
          <w:sz w:val="20"/>
          <w:szCs w:val="20"/>
          <w:lang w:eastAsia="ru-RU"/>
        </w:rPr>
      </w:pPr>
    </w:p>
    <w:p w:rsidR="006C1E77" w:rsidRPr="000877D3" w:rsidRDefault="006C1E77" w:rsidP="007127AD">
      <w:pPr>
        <w:spacing w:after="0" w:line="240" w:lineRule="auto"/>
        <w:rPr>
          <w:rFonts w:ascii="Arial" w:hAnsi="Arial" w:cs="Arial"/>
          <w:b/>
          <w:sz w:val="20"/>
          <w:szCs w:val="20"/>
          <w:lang w:eastAsia="ru-RU"/>
        </w:rPr>
      </w:pPr>
    </w:p>
    <w:p w:rsidR="006C1E77" w:rsidRPr="000877D3" w:rsidRDefault="006C1E77" w:rsidP="007127AD">
      <w:pPr>
        <w:spacing w:after="0" w:line="240" w:lineRule="auto"/>
        <w:rPr>
          <w:rFonts w:ascii="Arial" w:hAnsi="Arial" w:cs="Arial"/>
          <w:b/>
          <w:sz w:val="20"/>
          <w:szCs w:val="20"/>
          <w:lang w:eastAsia="ru-RU"/>
        </w:rPr>
      </w:pPr>
    </w:p>
    <w:p w:rsidR="008C3B88" w:rsidRPr="000877D3" w:rsidRDefault="004A28A3" w:rsidP="008C3B88">
      <w:pPr>
        <w:jc w:val="center"/>
        <w:rPr>
          <w:rFonts w:ascii="Arial" w:hAnsi="Arial" w:cs="Arial"/>
          <w:b/>
          <w:sz w:val="24"/>
          <w:szCs w:val="24"/>
          <w:lang w:eastAsia="ru-RU"/>
        </w:rPr>
      </w:pPr>
      <w:r w:rsidRPr="000877D3">
        <w:rPr>
          <w:rFonts w:ascii="Arial" w:hAnsi="Arial" w:cs="Arial"/>
          <w:noProof/>
          <w:sz w:val="20"/>
          <w:szCs w:val="20"/>
          <w:lang w:eastAsia="ru-RU"/>
        </w:rPr>
        <mc:AlternateContent>
          <mc:Choice Requires="wps">
            <w:drawing>
              <wp:anchor distT="0" distB="0" distL="114300" distR="114300" simplePos="0" relativeHeight="251657216" behindDoc="0" locked="0" layoutInCell="1" allowOverlap="1" wp14:anchorId="17F205FE" wp14:editId="3ADCA4A2">
                <wp:simplePos x="0" y="0"/>
                <wp:positionH relativeFrom="column">
                  <wp:posOffset>5819140</wp:posOffset>
                </wp:positionH>
                <wp:positionV relativeFrom="paragraph">
                  <wp:posOffset>90805</wp:posOffset>
                </wp:positionV>
                <wp:extent cx="748030" cy="711835"/>
                <wp:effectExtent l="0" t="0" r="0" b="0"/>
                <wp:wrapNone/>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030" cy="711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64F4" w:rsidRPr="00BA4DC8" w:rsidRDefault="006E64F4" w:rsidP="008C3B88">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F205FE" id="_x0000_s1027" type="#_x0000_t202" style="position:absolute;left:0;text-align:left;margin-left:458.2pt;margin-top:7.15pt;width:58.9pt;height:56.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" stroked="f">
                <v:textbox>
                  <w:txbxContent>
                    <w:p w:rsidR="006E64F4" w:rsidRPr="00BA4DC8" w:rsidRDefault="006E64F4" w:rsidP="008C3B88">
                      <w:pPr>
                        <w:rPr>
                          <w:i/>
                        </w:rPr>
                      </w:pPr>
                    </w:p>
                  </w:txbxContent>
                </v:textbox>
              </v:shape>
            </w:pict>
          </mc:Fallback>
        </mc:AlternateContent>
      </w:r>
      <w:r w:rsidR="00341E16" w:rsidRPr="000877D3">
        <w:rPr>
          <w:rFonts w:ascii="Arial" w:eastAsia="TimesNewRoman" w:hAnsi="Arial" w:cs="Arial"/>
          <w:sz w:val="24"/>
          <w:szCs w:val="24"/>
        </w:rPr>
        <w:t>Ветлуга</w:t>
      </w:r>
      <w:r w:rsidR="007C3841">
        <w:rPr>
          <w:rFonts w:ascii="Arial" w:eastAsia="TimesNewRoman" w:hAnsi="Arial" w:cs="Arial"/>
          <w:sz w:val="24"/>
          <w:szCs w:val="24"/>
        </w:rPr>
        <w:t>, 2025</w:t>
      </w:r>
      <w:r w:rsidR="0026604F" w:rsidRPr="000877D3">
        <w:rPr>
          <w:rFonts w:ascii="Arial" w:eastAsia="TimesNewRoman" w:hAnsi="Arial" w:cs="Arial"/>
          <w:sz w:val="24"/>
          <w:szCs w:val="24"/>
        </w:rPr>
        <w:t xml:space="preserve"> г.</w:t>
      </w:r>
      <w:r w:rsidR="008C3B88" w:rsidRPr="000877D3">
        <w:rPr>
          <w:rFonts w:ascii="Arial" w:hAnsi="Arial" w:cs="Arial"/>
          <w:b/>
          <w:sz w:val="24"/>
          <w:szCs w:val="24"/>
          <w:lang w:eastAsia="ru-RU"/>
        </w:rPr>
        <w:br w:type="page"/>
      </w:r>
    </w:p>
    <w:sdt>
      <w:sdtPr>
        <w:rPr>
          <w:rFonts w:ascii="Arial" w:eastAsiaTheme="minorHAnsi" w:hAnsi="Arial" w:cs="Arial"/>
          <w:b/>
          <w:color w:val="auto"/>
          <w:sz w:val="24"/>
          <w:szCs w:val="24"/>
          <w:lang w:eastAsia="en-US"/>
        </w:rPr>
        <w:id w:val="67775167"/>
        <w:docPartObj>
          <w:docPartGallery w:val="Table of Contents"/>
          <w:docPartUnique/>
        </w:docPartObj>
      </w:sdtPr>
      <w:sdtEndPr>
        <w:rPr>
          <w:bCs/>
          <w:sz w:val="18"/>
          <w:szCs w:val="18"/>
        </w:rPr>
      </w:sdtEndPr>
      <w:sdtContent>
        <w:p w:rsidR="00AB2A1E" w:rsidRPr="00BA3483" w:rsidRDefault="00AB2A1E" w:rsidP="000A6709">
          <w:pPr>
            <w:pStyle w:val="ad"/>
            <w:keepNext w:val="0"/>
            <w:keepLines w:val="0"/>
            <w:spacing w:before="0" w:after="120" w:line="240" w:lineRule="auto"/>
            <w:jc w:val="center"/>
            <w:rPr>
              <w:rFonts w:ascii="Arial" w:hAnsi="Arial" w:cs="Arial"/>
              <w:b/>
              <w:color w:val="auto"/>
              <w:sz w:val="24"/>
              <w:szCs w:val="24"/>
            </w:rPr>
          </w:pPr>
          <w:r w:rsidRPr="00BA3483">
            <w:rPr>
              <w:rFonts w:ascii="Arial" w:hAnsi="Arial" w:cs="Arial"/>
              <w:b/>
              <w:color w:val="auto"/>
              <w:sz w:val="24"/>
              <w:szCs w:val="24"/>
            </w:rPr>
            <w:t>Оглавление</w:t>
          </w:r>
        </w:p>
        <w:p w:rsidR="00BA3483" w:rsidRPr="00BA3483" w:rsidRDefault="00AB2A1E">
          <w:pPr>
            <w:pStyle w:val="11"/>
            <w:tabs>
              <w:tab w:val="right" w:leader="dot" w:pos="9627"/>
            </w:tabs>
            <w:rPr>
              <w:rFonts w:ascii="Arial" w:eastAsiaTheme="minorEastAsia" w:hAnsi="Arial" w:cs="Arial"/>
              <w:noProof/>
              <w:lang w:eastAsia="ru-RU"/>
            </w:rPr>
          </w:pPr>
          <w:r w:rsidRPr="00BA3483">
            <w:rPr>
              <w:rFonts w:ascii="Arial" w:hAnsi="Arial" w:cs="Arial"/>
            </w:rPr>
            <w:fldChar w:fldCharType="begin"/>
          </w:r>
          <w:r w:rsidRPr="00BA3483">
            <w:rPr>
              <w:rFonts w:ascii="Arial" w:hAnsi="Arial" w:cs="Arial"/>
            </w:rPr>
            <w:instrText xml:space="preserve"> TOC \o "1-3" \h \z \u </w:instrText>
          </w:r>
          <w:r w:rsidRPr="00BA3483">
            <w:rPr>
              <w:rFonts w:ascii="Arial" w:hAnsi="Arial" w:cs="Arial"/>
            </w:rPr>
            <w:fldChar w:fldCharType="separate"/>
          </w:r>
          <w:hyperlink w:anchor="_Toc199330761" w:history="1">
            <w:r w:rsidR="00BA3483" w:rsidRPr="00BA3483">
              <w:rPr>
                <w:rStyle w:val="ab"/>
                <w:rFonts w:ascii="Arial" w:hAnsi="Arial" w:cs="Arial"/>
                <w:noProof/>
              </w:rPr>
              <w:t>Раздел 1. Методические основы расчетов эффективности  инвестиционных проектов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62" w:history="1">
            <w:r w:rsidR="00BA3483" w:rsidRPr="00BA3483">
              <w:rPr>
                <w:rStyle w:val="ab"/>
                <w:rFonts w:ascii="Arial" w:eastAsia="TimesNewRoman" w:hAnsi="Arial" w:cs="Arial"/>
                <w:b/>
                <w:noProof/>
              </w:rPr>
              <w:t>1.1.</w:t>
            </w:r>
            <w:r w:rsidR="00BA3483" w:rsidRPr="00BA3483">
              <w:rPr>
                <w:rStyle w:val="ab"/>
                <w:rFonts w:ascii="Arial" w:eastAsia="TimesNewRoman" w:hAnsi="Arial" w:cs="Arial"/>
                <w:b/>
                <w:bCs/>
                <w:iCs/>
                <w:noProof/>
              </w:rPr>
              <w:t xml:space="preserve"> Общая часть</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63" w:history="1">
            <w:r w:rsidR="00BA3483" w:rsidRPr="00BA3483">
              <w:rPr>
                <w:rStyle w:val="ab"/>
                <w:rFonts w:ascii="Arial" w:hAnsi="Arial" w:cs="Arial"/>
                <w:noProof/>
              </w:rPr>
              <w:t>1.2. Предложения по источникам инвестиций,  обеспечивающим финансовые потребности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64" w:history="1">
            <w:r w:rsidR="00BA3483" w:rsidRPr="00BA3483">
              <w:rPr>
                <w:rStyle w:val="ab"/>
                <w:rFonts w:ascii="Arial" w:hAnsi="Arial" w:cs="Arial"/>
                <w:noProof/>
              </w:rPr>
              <w:t>1.3. Внутренние источники собственных средств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65" w:history="1">
            <w:r w:rsidR="00BA3483" w:rsidRPr="00BA3483">
              <w:rPr>
                <w:rStyle w:val="ab"/>
                <w:rFonts w:ascii="Arial" w:hAnsi="Arial" w:cs="Arial"/>
                <w:noProof/>
              </w:rPr>
              <w:t>1.3.1. Чистая прибыль</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66" w:history="1">
            <w:r w:rsidR="00BA3483" w:rsidRPr="00BA3483">
              <w:rPr>
                <w:rStyle w:val="ab"/>
                <w:rFonts w:ascii="Arial" w:hAnsi="Arial" w:cs="Arial"/>
                <w:noProof/>
              </w:rPr>
              <w:t>1.3.2. Амортизационные отчисления</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8</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67" w:history="1">
            <w:r w:rsidR="00BA3483" w:rsidRPr="00BA3483">
              <w:rPr>
                <w:rStyle w:val="ab"/>
                <w:rFonts w:ascii="Arial" w:hAnsi="Arial" w:cs="Arial"/>
                <w:noProof/>
              </w:rPr>
              <w:t>1.4. Внешние (привлеченные) источники денежных средств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16</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68" w:history="1">
            <w:r w:rsidR="00BA3483" w:rsidRPr="00BA3483">
              <w:rPr>
                <w:rStyle w:val="ab"/>
                <w:rFonts w:ascii="Arial" w:hAnsi="Arial" w:cs="Arial"/>
                <w:noProof/>
              </w:rPr>
              <w:t>1.4.1. Эмиссия обыкновенных акций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16</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69" w:history="1">
            <w:r w:rsidR="00BA3483" w:rsidRPr="00BA3483">
              <w:rPr>
                <w:rStyle w:val="ab"/>
                <w:rFonts w:ascii="Arial" w:hAnsi="Arial" w:cs="Arial"/>
                <w:noProof/>
              </w:rPr>
              <w:t>1.4.2. Кредитное финансирование</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_Toc199330769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16</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0" w:history="1">
            <w:r w:rsidR="00BA3483" w:rsidRPr="00BA3483">
              <w:rPr>
                <w:rStyle w:val="ab"/>
                <w:rFonts w:ascii="Arial" w:hAnsi="Arial" w:cs="Arial"/>
                <w:noProof/>
              </w:rPr>
              <w:t>1.5. Методические основы расчетов эффективности  инвестиционных проектов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19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1" w:history="1">
            <w:r w:rsidR="00BA3483" w:rsidRPr="00BA3483">
              <w:rPr>
                <w:rStyle w:val="ab"/>
                <w:rFonts w:ascii="Arial" w:hAnsi="Arial" w:cs="Arial"/>
                <w:noProof/>
              </w:rPr>
              <w:t>1.6. Денежные притоки и оттоки от операционной деятельности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21</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72" w:history="1">
            <w:r w:rsidR="00BA3483" w:rsidRPr="00BA3483">
              <w:rPr>
                <w:rStyle w:val="ab"/>
                <w:rFonts w:ascii="Arial" w:hAnsi="Arial" w:cs="Arial"/>
                <w:noProof/>
              </w:rPr>
              <w:t>1.6.2. Анализ чувствительности проекта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22</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3" w:history="1">
            <w:r w:rsidR="00BA3483" w:rsidRPr="00BA3483">
              <w:rPr>
                <w:rStyle w:val="ab"/>
                <w:rFonts w:ascii="Arial" w:hAnsi="Arial" w:cs="Arial"/>
                <w:noProof/>
              </w:rPr>
              <w:t>1.7. Расчеты экономической эффективности инвестиций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23</w:t>
            </w:r>
            <w:r w:rsidR="00BA3483" w:rsidRPr="00BA3483">
              <w:rPr>
                <w:rFonts w:ascii="Arial" w:hAnsi="Arial" w:cs="Arial"/>
                <w:noProof/>
                <w:webHidden/>
              </w:rPr>
              <w:fldChar w:fldCharType="end"/>
            </w:r>
          </w:hyperlink>
        </w:p>
        <w:p w:rsidR="00BA3483" w:rsidRPr="00BA3483" w:rsidRDefault="006E64F4">
          <w:pPr>
            <w:pStyle w:val="11"/>
            <w:tabs>
              <w:tab w:val="right" w:leader="dot" w:pos="9627"/>
            </w:tabs>
            <w:rPr>
              <w:rFonts w:ascii="Arial" w:eastAsiaTheme="minorEastAsia" w:hAnsi="Arial" w:cs="Arial"/>
              <w:noProof/>
              <w:lang w:eastAsia="ru-RU"/>
            </w:rPr>
          </w:pPr>
          <w:hyperlink w:anchor="_Toc199330774" w:history="1">
            <w:r w:rsidR="00BA3483" w:rsidRPr="00BA3483">
              <w:rPr>
                <w:rStyle w:val="ab"/>
                <w:rFonts w:ascii="Arial" w:hAnsi="Arial" w:cs="Arial"/>
                <w:noProof/>
              </w:rPr>
              <w:t>Раздел 2. ЕТО № 1. Обоснование инвестиций в  строительство, техническое перевооружение и (или)  модернизацию источников тепловой энергии  и тепловых сетей Ветлужский филиал АО «НОКК»</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25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5" w:history="1">
            <w:r w:rsidR="00BA3483" w:rsidRPr="00BA3483">
              <w:rPr>
                <w:rStyle w:val="ab"/>
                <w:rFonts w:ascii="Arial" w:hAnsi="Arial" w:cs="Arial"/>
                <w:noProof/>
              </w:rPr>
              <w:t>2.1. Перечень мероприятий, запланированных для реконструкции и модернизации объектов Ветлужский филиал АО «НОКК»</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25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6" w:history="1">
            <w:r w:rsidR="00BA3483" w:rsidRPr="00BA3483">
              <w:rPr>
                <w:rStyle w:val="ab"/>
                <w:rFonts w:ascii="Arial" w:hAnsi="Arial" w:cs="Arial"/>
                <w:noProof/>
              </w:rPr>
              <w:t>2.2. Подгруппа проектов строительства источника  тепловой энергии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7" w:history="1">
            <w:r w:rsidR="00BA3483" w:rsidRPr="00BA3483">
              <w:rPr>
                <w:rStyle w:val="ab"/>
                <w:rFonts w:ascii="Arial" w:hAnsi="Arial" w:cs="Arial"/>
                <w:noProof/>
              </w:rPr>
              <w:t>2.3. Подгруппа проектов реконструкции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8" w:history="1">
            <w:r w:rsidR="00BA3483" w:rsidRPr="00BA3483">
              <w:rPr>
                <w:rStyle w:val="ab"/>
                <w:rFonts w:ascii="Arial" w:hAnsi="Arial" w:cs="Arial"/>
                <w:noProof/>
              </w:rPr>
              <w:t>2.4. Подгруппа проектов технического перевооружения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79" w:history="1">
            <w:r w:rsidR="00BA3483" w:rsidRPr="00BA3483">
              <w:rPr>
                <w:rStyle w:val="ab"/>
                <w:rFonts w:ascii="Arial" w:hAnsi="Arial" w:cs="Arial"/>
                <w:noProof/>
              </w:rPr>
              <w:t>2.5. Подгруппа проектов технического перевооружения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_Toc199330779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0" w:history="1">
            <w:r w:rsidR="00BA3483" w:rsidRPr="00BA3483">
              <w:rPr>
                <w:rStyle w:val="ab"/>
                <w:rFonts w:ascii="Arial" w:hAnsi="Arial" w:cs="Arial"/>
                <w:noProof/>
              </w:rPr>
              <w:t>2.6. Подгруппа проектов модернизации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1" w:history="1">
            <w:r w:rsidR="00BA3483" w:rsidRPr="00BA3483">
              <w:rPr>
                <w:rStyle w:val="ab"/>
                <w:rFonts w:ascii="Arial" w:hAnsi="Arial" w:cs="Arial"/>
                <w:noProof/>
              </w:rPr>
              <w:t>2.7. Подгруппа проектов строительства новых тепловых сетей  для обеспечения перспективной тепловой нагрузки  в зоне действия ЕТО № 1</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2" w:history="1">
            <w:r w:rsidR="00BA3483" w:rsidRPr="00BA3483">
              <w:rPr>
                <w:rStyle w:val="ab"/>
                <w:rFonts w:ascii="Arial" w:hAnsi="Arial" w:cs="Arial"/>
                <w:noProof/>
              </w:rPr>
              <w:t>2.8. Подгруппа проектов строительства новых тепловых сетей  для повышения эффективности функционирования системы  теплоснабжения, в том числе, за счет ликвидации котельных</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3" w:history="1">
            <w:r w:rsidR="00BA3483" w:rsidRPr="00BA3483">
              <w:rPr>
                <w:rStyle w:val="ab"/>
                <w:rFonts w:ascii="Arial" w:hAnsi="Arial" w:cs="Arial"/>
                <w:noProof/>
              </w:rPr>
              <w:t>2.9. Подгруппа проектов реконструкции тепловых сетей отопления и ГВС для обеспечения надежности теплоснабжения потребителей, в том  числе в связи с исчерпанием эксплуатационного ресурса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4" w:history="1">
            <w:r w:rsidR="00BA3483" w:rsidRPr="00BA3483">
              <w:rPr>
                <w:rStyle w:val="ab"/>
                <w:rFonts w:ascii="Arial" w:hAnsi="Arial" w:cs="Arial"/>
                <w:noProof/>
              </w:rPr>
              <w:t>2.10. Подгруппа проектов реконструкции тепловых сетей  с увеличением диаметра теплопроводов для обеспечения  перспективных приростов тепловой нагрузки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5" w:history="1">
            <w:r w:rsidR="00BA3483" w:rsidRPr="00BA3483">
              <w:rPr>
                <w:rStyle w:val="ab"/>
                <w:rFonts w:ascii="Arial" w:hAnsi="Arial" w:cs="Arial"/>
                <w:noProof/>
              </w:rPr>
              <w:t>2.11. Подгруппа проектов реконструкции тепловых сетей  с увеличением диаметра теплопроводов для обеспечения  расчетных гидравлических режимов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6" w:history="1">
            <w:r w:rsidR="00BA3483" w:rsidRPr="00BA3483">
              <w:rPr>
                <w:rStyle w:val="ab"/>
                <w:rFonts w:ascii="Arial" w:hAnsi="Arial" w:cs="Arial"/>
                <w:noProof/>
              </w:rPr>
              <w:t>2.12. Подгруппа проектов перевода потребителей  с открытой системы ГВС на закрытую</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7" w:history="1">
            <w:r w:rsidR="00BA3483" w:rsidRPr="00BA3483">
              <w:rPr>
                <w:rStyle w:val="ab"/>
                <w:rFonts w:ascii="Arial" w:hAnsi="Arial" w:cs="Arial"/>
                <w:noProof/>
              </w:rPr>
              <w:t>2.13.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w:t>
            </w:r>
            <w:r w:rsidR="00BA3483" w:rsidRPr="00BA3483">
              <w:rPr>
                <w:rStyle w:val="ab"/>
                <w:rFonts w:ascii="Arial" w:hAnsi="Arial" w:cs="Arial"/>
                <w:i/>
                <w:noProof/>
              </w:rPr>
              <w:t xml:space="preserve"> </w:t>
            </w:r>
            <w:r w:rsidR="00BA3483" w:rsidRPr="00BA3483">
              <w:rPr>
                <w:rStyle w:val="ab"/>
                <w:rFonts w:ascii="Arial" w:hAnsi="Arial" w:cs="Arial"/>
                <w:noProof/>
              </w:rPr>
              <w:t>новых</w:t>
            </w:r>
            <w:r w:rsidR="00BA3483" w:rsidRPr="00BA3483">
              <w:rPr>
                <w:rStyle w:val="ab"/>
                <w:rFonts w:ascii="Arial" w:hAnsi="Arial" w:cs="Arial"/>
                <w:i/>
                <w:noProof/>
              </w:rPr>
              <w:t xml:space="preserve"> </w:t>
            </w:r>
            <w:r w:rsidR="00BA3483" w:rsidRPr="00BA3483">
              <w:rPr>
                <w:rStyle w:val="ab"/>
                <w:rFonts w:ascii="Arial" w:hAnsi="Arial" w:cs="Arial"/>
                <w:noProof/>
              </w:rPr>
              <w:t>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8" w:history="1">
            <w:r w:rsidR="00BA3483" w:rsidRPr="00BA3483">
              <w:rPr>
                <w:rStyle w:val="ab"/>
                <w:rFonts w:ascii="Arial" w:hAnsi="Arial" w:cs="Arial"/>
                <w:noProof/>
              </w:rPr>
              <w:t>2.14. Подгруппа проектов реконструкции 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89" w:history="1">
            <w:r w:rsidR="00BA3483" w:rsidRPr="00BA3483">
              <w:rPr>
                <w:rStyle w:val="ab"/>
                <w:rFonts w:ascii="Arial" w:hAnsi="Arial" w:cs="Arial"/>
                <w:noProof/>
              </w:rPr>
              <w:t>2.15.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 и реконструкции ЦТП,  в том числе с увеличением тепловой мощности в целях подключения новых</w:t>
            </w:r>
            <w:r w:rsidR="00BA3483" w:rsidRPr="00BA3483">
              <w:rPr>
                <w:rStyle w:val="ab"/>
                <w:rFonts w:ascii="Arial" w:hAnsi="Arial" w:cs="Arial"/>
                <w:i/>
                <w:noProof/>
              </w:rPr>
              <w:t xml:space="preserve"> </w:t>
            </w:r>
            <w:r w:rsidR="00BA3483" w:rsidRPr="00BA3483">
              <w:rPr>
                <w:rStyle w:val="ab"/>
                <w:rFonts w:ascii="Arial" w:hAnsi="Arial" w:cs="Arial"/>
                <w:noProof/>
              </w:rPr>
              <w:t>потребителей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_Toc199330789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90" w:history="1">
            <w:r w:rsidR="00BA3483" w:rsidRPr="00BA3483">
              <w:rPr>
                <w:rStyle w:val="ab"/>
                <w:rFonts w:ascii="Arial" w:hAnsi="Arial" w:cs="Arial"/>
                <w:noProof/>
              </w:rPr>
              <w:t>2.16.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ЕТО № 1</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36</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91" w:history="1">
            <w:r w:rsidR="00BA3483" w:rsidRPr="00BA3483">
              <w:rPr>
                <w:rStyle w:val="ab"/>
                <w:rFonts w:ascii="Arial" w:hAnsi="Arial" w:cs="Arial"/>
                <w:noProof/>
              </w:rPr>
              <w:t>2.16.1. Входные данные для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36</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92" w:history="1">
            <w:r w:rsidR="00BA3483" w:rsidRPr="00BA3483">
              <w:rPr>
                <w:rStyle w:val="ab"/>
                <w:rFonts w:ascii="Arial" w:hAnsi="Arial" w:cs="Arial"/>
                <w:noProof/>
              </w:rPr>
              <w:t>2.16.2. Тарифно-балансовая модель Ветлужского филиала АО «НОКК»</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37</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793" w:history="1">
            <w:r w:rsidR="00BA3483" w:rsidRPr="00BA3483">
              <w:rPr>
                <w:rStyle w:val="ab"/>
                <w:rFonts w:ascii="Arial" w:hAnsi="Arial" w:cs="Arial"/>
                <w:noProof/>
              </w:rPr>
              <w:t>2.16.3. Выводы по результатам расчетов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37</w:t>
            </w:r>
            <w:r w:rsidR="00BA3483" w:rsidRPr="00BA3483">
              <w:rPr>
                <w:rFonts w:ascii="Arial" w:hAnsi="Arial" w:cs="Arial"/>
                <w:noProof/>
                <w:webHidden/>
              </w:rPr>
              <w:fldChar w:fldCharType="end"/>
            </w:r>
          </w:hyperlink>
        </w:p>
        <w:p w:rsidR="00BA3483" w:rsidRPr="00BA3483" w:rsidRDefault="006E64F4">
          <w:pPr>
            <w:pStyle w:val="11"/>
            <w:tabs>
              <w:tab w:val="right" w:leader="dot" w:pos="9627"/>
            </w:tabs>
            <w:rPr>
              <w:rFonts w:ascii="Arial" w:eastAsiaTheme="minorEastAsia" w:hAnsi="Arial" w:cs="Arial"/>
              <w:noProof/>
              <w:lang w:eastAsia="ru-RU"/>
            </w:rPr>
          </w:pPr>
          <w:hyperlink w:anchor="_Toc199330794" w:history="1">
            <w:r w:rsidR="00BA3483" w:rsidRPr="00BA3483">
              <w:rPr>
                <w:rStyle w:val="ab"/>
                <w:rFonts w:ascii="Arial" w:hAnsi="Arial" w:cs="Arial"/>
                <w:noProof/>
              </w:rPr>
              <w:t>Раздел 3. Обоснование инвестиций в строительство,  техническое перевооружение и (или) модернизацию  источников тепловой энергии и тепловых сетей  ООО "Поволжье - Ресурс"</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95" w:history="1">
            <w:r w:rsidR="00BA3483" w:rsidRPr="00BA3483">
              <w:rPr>
                <w:rStyle w:val="ab"/>
                <w:rFonts w:ascii="Arial" w:hAnsi="Arial" w:cs="Arial"/>
                <w:noProof/>
              </w:rPr>
              <w:t>3.1. Перечень мероприятий, запланированных для реконструкции и модернизации объектов ООО "Поволжье - Ресурс"</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45</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96" w:history="1">
            <w:r w:rsidR="00BA3483" w:rsidRPr="00BA3483">
              <w:rPr>
                <w:rStyle w:val="ab"/>
                <w:rFonts w:ascii="Arial" w:hAnsi="Arial" w:cs="Arial"/>
                <w:noProof/>
              </w:rPr>
              <w:t>3.2. Подгруппа проектов строительства источников  тепловой энергии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97" w:history="1">
            <w:r w:rsidR="00BA3483" w:rsidRPr="00BA3483">
              <w:rPr>
                <w:rStyle w:val="ab"/>
                <w:rFonts w:ascii="Arial" w:hAnsi="Arial" w:cs="Arial"/>
                <w:noProof/>
              </w:rPr>
              <w:t>3.3. Подгруппа проектов реконструкции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98" w:history="1">
            <w:r w:rsidR="00BA3483" w:rsidRPr="00BA3483">
              <w:rPr>
                <w:rStyle w:val="ab"/>
                <w:rFonts w:ascii="Arial" w:hAnsi="Arial" w:cs="Arial"/>
                <w:noProof/>
              </w:rPr>
              <w:t>3.4. Подгруппа проектов технического перевооружения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799" w:history="1">
            <w:r w:rsidR="00BA3483" w:rsidRPr="00BA3483">
              <w:rPr>
                <w:rStyle w:val="ab"/>
                <w:rFonts w:ascii="Arial" w:hAnsi="Arial" w:cs="Arial"/>
                <w:noProof/>
              </w:rPr>
              <w:t>3.5. Подгруппа проектов модернизации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_Toc199330799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0" w:history="1">
            <w:r w:rsidR="00BA3483" w:rsidRPr="00BA3483">
              <w:rPr>
                <w:rStyle w:val="ab"/>
                <w:rFonts w:ascii="Arial" w:hAnsi="Arial" w:cs="Arial"/>
                <w:noProof/>
              </w:rPr>
              <w:t>3.6. Подгруппа проектов строительства новых тепловых сетей  для обеспечения перспективной тепловой нагрузки  в зоне действия ООО "Поволжье - Ресурс"</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1" w:history="1">
            <w:r w:rsidR="00BA3483" w:rsidRPr="00BA3483">
              <w:rPr>
                <w:rStyle w:val="ab"/>
                <w:rFonts w:ascii="Arial" w:hAnsi="Arial" w:cs="Arial"/>
                <w:noProof/>
              </w:rPr>
              <w:t>3.7. Подгруппа проектов строительства новых тепловых сетей  для повышения эффективности функционирования системы  теплоснабжения, в том числе, за счет ликвидации котельных</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2" w:history="1">
            <w:r w:rsidR="00BA3483" w:rsidRPr="00BA3483">
              <w:rPr>
                <w:rStyle w:val="ab"/>
                <w:rFonts w:ascii="Arial" w:hAnsi="Arial" w:cs="Arial"/>
                <w:noProof/>
              </w:rPr>
              <w:t>3.8. Подгруппа проектов реконструкции тепловых сетей отопления и ГВС для обеспечения надежности теплоснабжения потребителей, в том  числе в связи с исчерпанием эксплуатационного ресурса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3" w:history="1">
            <w:r w:rsidR="00BA3483" w:rsidRPr="00BA3483">
              <w:rPr>
                <w:rStyle w:val="ab"/>
                <w:rFonts w:ascii="Arial" w:hAnsi="Arial" w:cs="Arial"/>
                <w:noProof/>
              </w:rPr>
              <w:t>3.9. Подгруппа проектов реконструкции тепловых сетей  с увеличением диаметра теплопроводов для обеспечения  перспективных приростов тепловой нагрузки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49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4" w:history="1">
            <w:r w:rsidR="00BA3483" w:rsidRPr="00BA3483">
              <w:rPr>
                <w:rStyle w:val="ab"/>
                <w:rFonts w:ascii="Arial" w:hAnsi="Arial" w:cs="Arial"/>
                <w:noProof/>
              </w:rPr>
              <w:t>3.10. Подгруппа проектов реконструкции тепловых сетей  с увеличением диаметра теплопроводов для обеспечения  расчетных гидравлических режимов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50</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5" w:history="1">
            <w:r w:rsidR="00BA3483" w:rsidRPr="00BA3483">
              <w:rPr>
                <w:rStyle w:val="ab"/>
                <w:rFonts w:ascii="Arial" w:hAnsi="Arial" w:cs="Arial"/>
                <w:noProof/>
              </w:rPr>
              <w:t>3.11. Подгруппа проектов перевода потребителей  с открытой системы ГВС на закрытую</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50</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6" w:history="1">
            <w:r w:rsidR="00BA3483" w:rsidRPr="00BA3483">
              <w:rPr>
                <w:rStyle w:val="ab"/>
                <w:rFonts w:ascii="Arial" w:hAnsi="Arial" w:cs="Arial"/>
                <w:noProof/>
              </w:rPr>
              <w:t>3.12.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w:t>
            </w:r>
            <w:r w:rsidR="00BA3483" w:rsidRPr="00BA3483">
              <w:rPr>
                <w:rStyle w:val="ab"/>
                <w:rFonts w:ascii="Arial" w:hAnsi="Arial" w:cs="Arial"/>
                <w:i/>
                <w:noProof/>
              </w:rPr>
              <w:t xml:space="preserve"> </w:t>
            </w:r>
            <w:r w:rsidR="00BA3483" w:rsidRPr="00BA3483">
              <w:rPr>
                <w:rStyle w:val="ab"/>
                <w:rFonts w:ascii="Arial" w:hAnsi="Arial" w:cs="Arial"/>
                <w:noProof/>
              </w:rPr>
              <w:t>новых</w:t>
            </w:r>
            <w:r w:rsidR="00BA3483" w:rsidRPr="00BA3483">
              <w:rPr>
                <w:rStyle w:val="ab"/>
                <w:rFonts w:ascii="Arial" w:hAnsi="Arial" w:cs="Arial"/>
                <w:i/>
                <w:noProof/>
              </w:rPr>
              <w:t xml:space="preserve"> </w:t>
            </w:r>
            <w:r w:rsidR="00BA3483" w:rsidRPr="00BA3483">
              <w:rPr>
                <w:rStyle w:val="ab"/>
                <w:rFonts w:ascii="Arial" w:hAnsi="Arial" w:cs="Arial"/>
                <w:noProof/>
              </w:rPr>
              <w:t>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50</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7" w:history="1">
            <w:r w:rsidR="00BA3483" w:rsidRPr="00BA3483">
              <w:rPr>
                <w:rStyle w:val="ab"/>
                <w:rFonts w:ascii="Arial" w:hAnsi="Arial" w:cs="Arial"/>
                <w:noProof/>
              </w:rPr>
              <w:t>3.13. Подгруппа проектов реконструкции 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50</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8" w:history="1">
            <w:r w:rsidR="00BA3483" w:rsidRPr="00BA3483">
              <w:rPr>
                <w:rStyle w:val="ab"/>
                <w:rFonts w:ascii="Arial" w:hAnsi="Arial" w:cs="Arial"/>
                <w:noProof/>
              </w:rPr>
              <w:t>3.14.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 и реконструкции ЦТП,  в том числе с увеличением тепловой мощности  в целях подключения новых</w:t>
            </w:r>
            <w:r w:rsidR="00BA3483" w:rsidRPr="00BA3483">
              <w:rPr>
                <w:rStyle w:val="ab"/>
                <w:rFonts w:ascii="Arial" w:hAnsi="Arial" w:cs="Arial"/>
                <w:i/>
                <w:noProof/>
              </w:rPr>
              <w:t xml:space="preserve"> </w:t>
            </w:r>
            <w:r w:rsidR="00BA3483" w:rsidRPr="00BA3483">
              <w:rPr>
                <w:rStyle w:val="ab"/>
                <w:rFonts w:ascii="Arial" w:hAnsi="Arial" w:cs="Arial"/>
                <w:noProof/>
              </w:rPr>
              <w:t>потребителей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50</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09" w:history="1">
            <w:r w:rsidR="00BA3483" w:rsidRPr="00BA3483">
              <w:rPr>
                <w:rStyle w:val="ab"/>
                <w:rFonts w:ascii="Arial" w:hAnsi="Arial" w:cs="Arial"/>
                <w:noProof/>
              </w:rPr>
              <w:t>3.15.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ООО "Поволжье - Ресурс"</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_Toc199330809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51</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10" w:history="1">
            <w:r w:rsidR="00BA3483" w:rsidRPr="00BA3483">
              <w:rPr>
                <w:rStyle w:val="ab"/>
                <w:rFonts w:ascii="Arial" w:hAnsi="Arial" w:cs="Arial"/>
                <w:noProof/>
              </w:rPr>
              <w:t>3.15.1. Входные данные для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51</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11" w:history="1">
            <w:r w:rsidR="00BA3483" w:rsidRPr="00BA3483">
              <w:rPr>
                <w:rStyle w:val="ab"/>
                <w:rFonts w:ascii="Arial" w:hAnsi="Arial" w:cs="Arial"/>
                <w:noProof/>
              </w:rPr>
              <w:t>3.15.2. Тарифно-балансовая модель ООО "Поволжье - Ресурс"</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52</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12" w:history="1">
            <w:r w:rsidR="00BA3483" w:rsidRPr="00BA3483">
              <w:rPr>
                <w:rStyle w:val="ab"/>
                <w:rFonts w:ascii="Arial" w:hAnsi="Arial" w:cs="Arial"/>
                <w:noProof/>
              </w:rPr>
              <w:t>3.15.3. Выводы по результатам расчетов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52</w:t>
            </w:r>
            <w:r w:rsidR="00BA3483" w:rsidRPr="00BA3483">
              <w:rPr>
                <w:rFonts w:ascii="Arial" w:hAnsi="Arial" w:cs="Arial"/>
                <w:noProof/>
                <w:webHidden/>
              </w:rPr>
              <w:fldChar w:fldCharType="end"/>
            </w:r>
          </w:hyperlink>
        </w:p>
        <w:p w:rsidR="00BA3483" w:rsidRPr="00BA3483" w:rsidRDefault="006E64F4">
          <w:pPr>
            <w:pStyle w:val="11"/>
            <w:tabs>
              <w:tab w:val="right" w:leader="dot" w:pos="9627"/>
            </w:tabs>
            <w:rPr>
              <w:rFonts w:ascii="Arial" w:eastAsiaTheme="minorEastAsia" w:hAnsi="Arial" w:cs="Arial"/>
              <w:noProof/>
              <w:lang w:eastAsia="ru-RU"/>
            </w:rPr>
          </w:pPr>
          <w:hyperlink w:anchor="_Toc199330813" w:history="1">
            <w:r w:rsidR="00BA3483" w:rsidRPr="00BA3483">
              <w:rPr>
                <w:rStyle w:val="ab"/>
                <w:rFonts w:ascii="Arial" w:hAnsi="Arial" w:cs="Arial"/>
                <w:noProof/>
              </w:rPr>
              <w:t>Раздел 4. Обоснование инвестиций в строительство,  техническое перевооружение и (или) модернизацию  источников тепловой энергии и тепловых сетей  МОУ Белышевская школа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14" w:history="1">
            <w:r w:rsidR="00BA3483" w:rsidRPr="00BA3483">
              <w:rPr>
                <w:rStyle w:val="ab"/>
                <w:rFonts w:ascii="Arial" w:hAnsi="Arial" w:cs="Arial"/>
                <w:noProof/>
              </w:rPr>
              <w:t>4.1. Перечень мероприятий, запланированных для реконструкции и модернизации объектов МОУ Белышевская школа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59</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15" w:history="1">
            <w:r w:rsidR="00BA3483" w:rsidRPr="00BA3483">
              <w:rPr>
                <w:rStyle w:val="ab"/>
                <w:rFonts w:ascii="Arial" w:hAnsi="Arial" w:cs="Arial"/>
                <w:noProof/>
              </w:rPr>
              <w:t>4.2. Подгруппа проектов строительства источников  тепловой энергии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16" w:history="1">
            <w:r w:rsidR="00BA3483" w:rsidRPr="00BA3483">
              <w:rPr>
                <w:rStyle w:val="ab"/>
                <w:rFonts w:ascii="Arial" w:hAnsi="Arial" w:cs="Arial"/>
                <w:noProof/>
              </w:rPr>
              <w:t>4.3. Подгруппа проектов реконструкции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17" w:history="1">
            <w:r w:rsidR="00BA3483" w:rsidRPr="00BA3483">
              <w:rPr>
                <w:rStyle w:val="ab"/>
                <w:rFonts w:ascii="Arial" w:hAnsi="Arial" w:cs="Arial"/>
                <w:noProof/>
              </w:rPr>
              <w:t>4.4. Подгруппа проектов технического перевооружения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18" w:history="1">
            <w:r w:rsidR="00BA3483" w:rsidRPr="00BA3483">
              <w:rPr>
                <w:rStyle w:val="ab"/>
                <w:rFonts w:ascii="Arial" w:hAnsi="Arial" w:cs="Arial"/>
                <w:noProof/>
              </w:rPr>
              <w:t>4.5. Подгруппа проектов модернизации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19" w:history="1">
            <w:r w:rsidR="00BA3483" w:rsidRPr="00BA3483">
              <w:rPr>
                <w:rStyle w:val="ab"/>
                <w:rFonts w:ascii="Arial" w:hAnsi="Arial" w:cs="Arial"/>
                <w:noProof/>
              </w:rPr>
              <w:t>4.6. Подгруппа проектов строительства новых тепловых сетей  для обеспечения перспективной тепловой нагрузки  в зоне действия МОУ Белышевская школа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_Toc199330819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0" w:history="1">
            <w:r w:rsidR="00BA3483" w:rsidRPr="00BA3483">
              <w:rPr>
                <w:rStyle w:val="ab"/>
                <w:rFonts w:ascii="Arial" w:hAnsi="Arial" w:cs="Arial"/>
                <w:noProof/>
              </w:rPr>
              <w:t>4.7. Подгруппа проектов строительства новых тепловых сетей  для повышения эффективности функционирования системы  теплоснабжения, в том числе, за счет ликвидации котельных</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1" w:history="1">
            <w:r w:rsidR="00BA3483" w:rsidRPr="00BA3483">
              <w:rPr>
                <w:rStyle w:val="ab"/>
                <w:rFonts w:ascii="Arial" w:hAnsi="Arial" w:cs="Arial"/>
                <w:noProof/>
              </w:rPr>
              <w:t>4.8. Подгруппа проектов реконструкции тепловых сетей отопления и ГВС для обеспечения надежности теплоснабжения потребителей, в том  числе в связи с исчерпанием эксплуатационного ресурса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2" w:history="1">
            <w:r w:rsidR="00BA3483" w:rsidRPr="00BA3483">
              <w:rPr>
                <w:rStyle w:val="ab"/>
                <w:rFonts w:ascii="Arial" w:hAnsi="Arial" w:cs="Arial"/>
                <w:noProof/>
              </w:rPr>
              <w:t>4.9. Подгруппа проектов реконструкции тепловых сетей  с увеличением диаметра теплопроводов для обеспечения  перспективных приростов тепловой нагрузки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3" w:history="1">
            <w:r w:rsidR="00BA3483" w:rsidRPr="00BA3483">
              <w:rPr>
                <w:rStyle w:val="ab"/>
                <w:rFonts w:ascii="Arial" w:hAnsi="Arial" w:cs="Arial"/>
                <w:noProof/>
              </w:rPr>
              <w:t>4.10. Подгруппа проектов реконструкции тепловых сетей  с увеличением диаметра теплопроводов для обеспечения  расчетных гидравлических режимов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4" w:history="1">
            <w:r w:rsidR="00BA3483" w:rsidRPr="00BA3483">
              <w:rPr>
                <w:rStyle w:val="ab"/>
                <w:rFonts w:ascii="Arial" w:hAnsi="Arial" w:cs="Arial"/>
                <w:noProof/>
              </w:rPr>
              <w:t>4.11. Подгруппа проектов перевода потребителей  с открытой системы ГВС на закрытую</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5" w:history="1">
            <w:r w:rsidR="00BA3483" w:rsidRPr="00BA3483">
              <w:rPr>
                <w:rStyle w:val="ab"/>
                <w:rFonts w:ascii="Arial" w:hAnsi="Arial" w:cs="Arial"/>
                <w:noProof/>
              </w:rPr>
              <w:t>4.12.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w:t>
            </w:r>
            <w:r w:rsidR="00BA3483" w:rsidRPr="00BA3483">
              <w:rPr>
                <w:rStyle w:val="ab"/>
                <w:rFonts w:ascii="Arial" w:hAnsi="Arial" w:cs="Arial"/>
                <w:i/>
                <w:noProof/>
              </w:rPr>
              <w:t xml:space="preserve"> </w:t>
            </w:r>
            <w:r w:rsidR="00BA3483" w:rsidRPr="00BA3483">
              <w:rPr>
                <w:rStyle w:val="ab"/>
                <w:rFonts w:ascii="Arial" w:hAnsi="Arial" w:cs="Arial"/>
                <w:noProof/>
              </w:rPr>
              <w:t>новых</w:t>
            </w:r>
            <w:r w:rsidR="00BA3483" w:rsidRPr="00BA3483">
              <w:rPr>
                <w:rStyle w:val="ab"/>
                <w:rFonts w:ascii="Arial" w:hAnsi="Arial" w:cs="Arial"/>
                <w:i/>
                <w:noProof/>
              </w:rPr>
              <w:t xml:space="preserve"> </w:t>
            </w:r>
            <w:r w:rsidR="00BA3483" w:rsidRPr="00BA3483">
              <w:rPr>
                <w:rStyle w:val="ab"/>
                <w:rFonts w:ascii="Arial" w:hAnsi="Arial" w:cs="Arial"/>
                <w:noProof/>
              </w:rPr>
              <w:t>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6" w:history="1">
            <w:r w:rsidR="00BA3483" w:rsidRPr="00BA3483">
              <w:rPr>
                <w:rStyle w:val="ab"/>
                <w:rFonts w:ascii="Arial" w:hAnsi="Arial" w:cs="Arial"/>
                <w:noProof/>
              </w:rPr>
              <w:t>4.13. Подгруппа проектов реконструкции 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7" w:history="1">
            <w:r w:rsidR="00BA3483" w:rsidRPr="00BA3483">
              <w:rPr>
                <w:rStyle w:val="ab"/>
                <w:rFonts w:ascii="Arial" w:hAnsi="Arial" w:cs="Arial"/>
                <w:noProof/>
              </w:rPr>
              <w:t>4.14.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 и реконструкции ЦТП,  в том числе с увеличением тепловой мощности  в целях подключения новых</w:t>
            </w:r>
            <w:r w:rsidR="00BA3483" w:rsidRPr="00BA3483">
              <w:rPr>
                <w:rStyle w:val="ab"/>
                <w:rFonts w:ascii="Arial" w:hAnsi="Arial" w:cs="Arial"/>
                <w:i/>
                <w:noProof/>
              </w:rPr>
              <w:t xml:space="preserve"> </w:t>
            </w:r>
            <w:r w:rsidR="00BA3483" w:rsidRPr="00BA3483">
              <w:rPr>
                <w:rStyle w:val="ab"/>
                <w:rFonts w:ascii="Arial" w:hAnsi="Arial" w:cs="Arial"/>
                <w:noProof/>
              </w:rPr>
              <w:t>потребителей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64</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28" w:history="1">
            <w:r w:rsidR="00BA3483" w:rsidRPr="00BA3483">
              <w:rPr>
                <w:rStyle w:val="ab"/>
                <w:rFonts w:ascii="Arial" w:hAnsi="Arial" w:cs="Arial"/>
                <w:noProof/>
              </w:rPr>
              <w:t>4.15.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МОУ Белышевская школа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65</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29" w:history="1">
            <w:r w:rsidR="00BA3483" w:rsidRPr="00BA3483">
              <w:rPr>
                <w:rStyle w:val="ab"/>
                <w:rFonts w:ascii="Arial" w:hAnsi="Arial" w:cs="Arial"/>
                <w:noProof/>
              </w:rPr>
              <w:t>4.15.1. Входные данные для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_Toc199330829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65</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30" w:history="1">
            <w:r w:rsidR="00BA3483" w:rsidRPr="00BA3483">
              <w:rPr>
                <w:rStyle w:val="ab"/>
                <w:rFonts w:ascii="Arial" w:hAnsi="Arial" w:cs="Arial"/>
                <w:noProof/>
              </w:rPr>
              <w:t>4.15.2. Тарифно-балансовая модель МОУ Белышевская школа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66</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31" w:history="1">
            <w:r w:rsidR="00BA3483" w:rsidRPr="00BA3483">
              <w:rPr>
                <w:rStyle w:val="ab"/>
                <w:rFonts w:ascii="Arial" w:hAnsi="Arial" w:cs="Arial"/>
                <w:noProof/>
              </w:rPr>
              <w:t>4.15.3. Выводы по результатам расчетов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66</w:t>
            </w:r>
            <w:r w:rsidR="00BA3483" w:rsidRPr="00BA3483">
              <w:rPr>
                <w:rFonts w:ascii="Arial" w:hAnsi="Arial" w:cs="Arial"/>
                <w:noProof/>
                <w:webHidden/>
              </w:rPr>
              <w:fldChar w:fldCharType="end"/>
            </w:r>
          </w:hyperlink>
        </w:p>
        <w:p w:rsidR="00BA3483" w:rsidRPr="00BA3483" w:rsidRDefault="006E64F4">
          <w:pPr>
            <w:pStyle w:val="11"/>
            <w:tabs>
              <w:tab w:val="right" w:leader="dot" w:pos="9627"/>
            </w:tabs>
            <w:rPr>
              <w:rFonts w:ascii="Arial" w:eastAsiaTheme="minorEastAsia" w:hAnsi="Arial" w:cs="Arial"/>
              <w:noProof/>
              <w:lang w:eastAsia="ru-RU"/>
            </w:rPr>
          </w:pPr>
          <w:hyperlink w:anchor="_Toc199330832" w:history="1">
            <w:r w:rsidR="00BA3483" w:rsidRPr="00BA3483">
              <w:rPr>
                <w:rStyle w:val="ab"/>
                <w:rFonts w:ascii="Arial" w:hAnsi="Arial" w:cs="Arial"/>
                <w:noProof/>
              </w:rPr>
              <w:t>Раздел 5. Обоснование инвестиций в строительство,  техническое перевооружение и (или) модернизацию  источников тепловой энергии и тепловых сетей  МБУК «ЦКС» с. Турань</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33" w:history="1">
            <w:r w:rsidR="00BA3483" w:rsidRPr="00BA3483">
              <w:rPr>
                <w:rStyle w:val="ab"/>
                <w:rFonts w:ascii="Arial" w:hAnsi="Arial" w:cs="Arial"/>
                <w:noProof/>
              </w:rPr>
              <w:t>5.1. Перечень мероприятий, запланированных для реконструкции и модернизации объектов МБУК «ЦКС» с. Турань</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73</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34" w:history="1">
            <w:r w:rsidR="00BA3483" w:rsidRPr="00BA3483">
              <w:rPr>
                <w:rStyle w:val="ab"/>
                <w:rFonts w:ascii="Arial" w:hAnsi="Arial" w:cs="Arial"/>
                <w:noProof/>
              </w:rPr>
              <w:t>5.2. Подгруппа проектов строительства источников  тепловой энергии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35" w:history="1">
            <w:r w:rsidR="00BA3483" w:rsidRPr="00BA3483">
              <w:rPr>
                <w:rStyle w:val="ab"/>
                <w:rFonts w:ascii="Arial" w:hAnsi="Arial" w:cs="Arial"/>
                <w:noProof/>
              </w:rPr>
              <w:t>5.3. Подгруппа проектов реконструкции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36" w:history="1">
            <w:r w:rsidR="00BA3483" w:rsidRPr="00BA3483">
              <w:rPr>
                <w:rStyle w:val="ab"/>
                <w:rFonts w:ascii="Arial" w:hAnsi="Arial" w:cs="Arial"/>
                <w:noProof/>
              </w:rPr>
              <w:t>5.4. Подгруппа проектов технического перевооружения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37" w:history="1">
            <w:r w:rsidR="00BA3483" w:rsidRPr="00BA3483">
              <w:rPr>
                <w:rStyle w:val="ab"/>
                <w:rFonts w:ascii="Arial" w:hAnsi="Arial" w:cs="Arial"/>
                <w:noProof/>
              </w:rPr>
              <w:t>5.5. Подгруппа проектов модернизации источников тепловой  энергии, в том числе источников комбинированной выработки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38" w:history="1">
            <w:r w:rsidR="00BA3483" w:rsidRPr="00BA3483">
              <w:rPr>
                <w:rStyle w:val="ab"/>
                <w:rFonts w:ascii="Arial" w:hAnsi="Arial" w:cs="Arial"/>
                <w:noProof/>
              </w:rPr>
              <w:t>5.6. Подгруппа проектов строительства новых тепловых сетей  для обеспечения перспективной тепловой нагрузки  в зоне действия МБУК «ЦКС» с. Турань</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39" w:history="1">
            <w:r w:rsidR="00BA3483" w:rsidRPr="00BA3483">
              <w:rPr>
                <w:rStyle w:val="ab"/>
                <w:rFonts w:ascii="Arial" w:hAnsi="Arial" w:cs="Arial"/>
                <w:noProof/>
              </w:rPr>
              <w:t>5.7. Подгруппа проектов строительства новых тепловых сетей  для повышения эффективности функционирования системы  теплоснабжения, в том числе, за счет ликвидации котельных</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_Toc199330839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0" w:history="1">
            <w:r w:rsidR="00BA3483" w:rsidRPr="00BA3483">
              <w:rPr>
                <w:rStyle w:val="ab"/>
                <w:rFonts w:ascii="Arial" w:hAnsi="Arial" w:cs="Arial"/>
                <w:noProof/>
              </w:rPr>
              <w:t>5.8. Подгруппа проектов реконструкции тепловых сетей отопления и ГВС для обеспечения надежности теплоснабжения потребителей, в том  числе в связи с исчерпанием эксплуатационного ресурса</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1" w:history="1">
            <w:r w:rsidR="00BA3483" w:rsidRPr="00BA3483">
              <w:rPr>
                <w:rStyle w:val="ab"/>
                <w:rFonts w:ascii="Arial" w:hAnsi="Arial" w:cs="Arial"/>
                <w:noProof/>
              </w:rPr>
              <w:t>5.9. Подгруппа проектов реконструкции тепловых сетей  с увеличением диаметра теплопроводов для обеспечения  перспективных приростов тепловой нагрузки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77</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2" w:history="1">
            <w:r w:rsidR="00BA3483" w:rsidRPr="00BA3483">
              <w:rPr>
                <w:rStyle w:val="ab"/>
                <w:rFonts w:ascii="Arial" w:hAnsi="Arial" w:cs="Arial"/>
                <w:noProof/>
              </w:rPr>
              <w:t>5.10. Подгруппа проектов реконструкции тепловых сетей  с увеличением диаметра теплопроводов для обеспечения  расчетных гидравлических режимов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_Toc199330842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78</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3" w:history="1">
            <w:r w:rsidR="00BA3483" w:rsidRPr="00BA3483">
              <w:rPr>
                <w:rStyle w:val="ab"/>
                <w:rFonts w:ascii="Arial" w:hAnsi="Arial" w:cs="Arial"/>
                <w:noProof/>
              </w:rPr>
              <w:t>5.11. Подгруппа проектов перевода потребителей  с открытой системы ГВС на закрытую</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_Toc199330843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78</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4" w:history="1">
            <w:r w:rsidR="00BA3483" w:rsidRPr="00BA3483">
              <w:rPr>
                <w:rStyle w:val="ab"/>
                <w:rFonts w:ascii="Arial" w:hAnsi="Arial" w:cs="Arial"/>
                <w:noProof/>
              </w:rPr>
              <w:t>5.12.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w:t>
            </w:r>
            <w:r w:rsidR="00BA3483" w:rsidRPr="00BA3483">
              <w:rPr>
                <w:rStyle w:val="ab"/>
                <w:rFonts w:ascii="Arial" w:hAnsi="Arial" w:cs="Arial"/>
                <w:i/>
                <w:noProof/>
              </w:rPr>
              <w:t xml:space="preserve"> </w:t>
            </w:r>
            <w:r w:rsidR="00BA3483" w:rsidRPr="00BA3483">
              <w:rPr>
                <w:rStyle w:val="ab"/>
                <w:rFonts w:ascii="Arial" w:hAnsi="Arial" w:cs="Arial"/>
                <w:noProof/>
              </w:rPr>
              <w:t>новых</w:t>
            </w:r>
            <w:r w:rsidR="00BA3483" w:rsidRPr="00BA3483">
              <w:rPr>
                <w:rStyle w:val="ab"/>
                <w:rFonts w:ascii="Arial" w:hAnsi="Arial" w:cs="Arial"/>
                <w:i/>
                <w:noProof/>
              </w:rPr>
              <w:t xml:space="preserve"> </w:t>
            </w:r>
            <w:r w:rsidR="00BA3483" w:rsidRPr="00BA3483">
              <w:rPr>
                <w:rStyle w:val="ab"/>
                <w:rFonts w:ascii="Arial" w:hAnsi="Arial" w:cs="Arial"/>
                <w:noProof/>
              </w:rPr>
              <w:t>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_Toc199330844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78</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5" w:history="1">
            <w:r w:rsidR="00BA3483" w:rsidRPr="00BA3483">
              <w:rPr>
                <w:rStyle w:val="ab"/>
                <w:rFonts w:ascii="Arial" w:hAnsi="Arial" w:cs="Arial"/>
                <w:noProof/>
              </w:rPr>
              <w:t>5.13. Подгруппа проектов реконструкции насосных</w:t>
            </w:r>
            <w:r w:rsidR="00BA3483" w:rsidRPr="00BA3483">
              <w:rPr>
                <w:rStyle w:val="ab"/>
                <w:rFonts w:ascii="Arial" w:hAnsi="Arial" w:cs="Arial"/>
                <w:i/>
                <w:noProof/>
              </w:rPr>
              <w:t xml:space="preserve"> </w:t>
            </w:r>
            <w:r w:rsidR="00BA3483" w:rsidRPr="00BA3483">
              <w:rPr>
                <w:rStyle w:val="ab"/>
                <w:rFonts w:ascii="Arial" w:hAnsi="Arial" w:cs="Arial"/>
                <w:noProof/>
              </w:rPr>
              <w:t>станций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_Toc199330845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78</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6" w:history="1">
            <w:r w:rsidR="00BA3483" w:rsidRPr="00BA3483">
              <w:rPr>
                <w:rStyle w:val="ab"/>
                <w:rFonts w:ascii="Arial" w:hAnsi="Arial" w:cs="Arial"/>
                <w:noProof/>
              </w:rPr>
              <w:t>5.14. Подгруппа</w:t>
            </w:r>
            <w:r w:rsidR="00BA3483" w:rsidRPr="00BA3483">
              <w:rPr>
                <w:rStyle w:val="ab"/>
                <w:rFonts w:ascii="Arial" w:hAnsi="Arial" w:cs="Arial"/>
                <w:i/>
                <w:noProof/>
              </w:rPr>
              <w:t xml:space="preserve"> </w:t>
            </w:r>
            <w:r w:rsidR="00BA3483" w:rsidRPr="00BA3483">
              <w:rPr>
                <w:rStyle w:val="ab"/>
                <w:rFonts w:ascii="Arial" w:hAnsi="Arial" w:cs="Arial"/>
                <w:noProof/>
              </w:rPr>
              <w:t>проектов</w:t>
            </w:r>
            <w:r w:rsidR="00BA3483" w:rsidRPr="00BA3483">
              <w:rPr>
                <w:rStyle w:val="ab"/>
                <w:rFonts w:ascii="Arial" w:hAnsi="Arial" w:cs="Arial"/>
                <w:i/>
                <w:noProof/>
              </w:rPr>
              <w:t xml:space="preserve"> </w:t>
            </w:r>
            <w:r w:rsidR="00BA3483" w:rsidRPr="00BA3483">
              <w:rPr>
                <w:rStyle w:val="ab"/>
                <w:rFonts w:ascii="Arial" w:hAnsi="Arial" w:cs="Arial"/>
                <w:noProof/>
              </w:rPr>
              <w:t>строительства и реконструкции ЦТП,  в том числе с увеличением тепловой мощности  в целях подключения новых</w:t>
            </w:r>
            <w:r w:rsidR="00BA3483" w:rsidRPr="00BA3483">
              <w:rPr>
                <w:rStyle w:val="ab"/>
                <w:rFonts w:ascii="Arial" w:hAnsi="Arial" w:cs="Arial"/>
                <w:i/>
                <w:noProof/>
              </w:rPr>
              <w:t xml:space="preserve"> </w:t>
            </w:r>
            <w:r w:rsidR="00BA3483" w:rsidRPr="00BA3483">
              <w:rPr>
                <w:rStyle w:val="ab"/>
                <w:rFonts w:ascii="Arial" w:hAnsi="Arial" w:cs="Arial"/>
                <w:noProof/>
              </w:rPr>
              <w:t>потребителей</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_Toc199330846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78</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47" w:history="1">
            <w:r w:rsidR="00BA3483" w:rsidRPr="00BA3483">
              <w:rPr>
                <w:rStyle w:val="ab"/>
                <w:rFonts w:ascii="Arial" w:hAnsi="Arial" w:cs="Arial"/>
                <w:noProof/>
              </w:rPr>
              <w:t>5.15.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МБУК «ЦКС» с. Турань</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_Toc199330847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79</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48" w:history="1">
            <w:r w:rsidR="00BA3483" w:rsidRPr="00BA3483">
              <w:rPr>
                <w:rStyle w:val="ab"/>
                <w:rFonts w:ascii="Arial" w:hAnsi="Arial" w:cs="Arial"/>
                <w:noProof/>
              </w:rPr>
              <w:t>5.15.1. Входные данные для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_Toc199330848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79</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49" w:history="1">
            <w:r w:rsidR="00BA3483" w:rsidRPr="00BA3483">
              <w:rPr>
                <w:rStyle w:val="ab"/>
                <w:rFonts w:ascii="Arial" w:hAnsi="Arial" w:cs="Arial"/>
                <w:noProof/>
              </w:rPr>
              <w:t>5.15.2. Тарифно-балансовая модель МБУК «ЦКС» с. Турань</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_Toc199330849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80</w:t>
            </w:r>
            <w:r w:rsidR="00BA3483" w:rsidRPr="00BA3483">
              <w:rPr>
                <w:rFonts w:ascii="Arial" w:hAnsi="Arial" w:cs="Arial"/>
                <w:noProof/>
                <w:webHidden/>
              </w:rPr>
              <w:fldChar w:fldCharType="end"/>
            </w:r>
          </w:hyperlink>
        </w:p>
        <w:p w:rsidR="00BA3483" w:rsidRPr="00BA3483" w:rsidRDefault="006E64F4">
          <w:pPr>
            <w:pStyle w:val="34"/>
            <w:tabs>
              <w:tab w:val="right" w:leader="dot" w:pos="9627"/>
            </w:tabs>
            <w:rPr>
              <w:rFonts w:ascii="Arial" w:eastAsiaTheme="minorEastAsia" w:hAnsi="Arial" w:cs="Arial"/>
              <w:noProof/>
              <w:lang w:eastAsia="ru-RU"/>
            </w:rPr>
          </w:pPr>
          <w:hyperlink w:anchor="_Toc199330850" w:history="1">
            <w:r w:rsidR="00BA3483" w:rsidRPr="00BA3483">
              <w:rPr>
                <w:rStyle w:val="ab"/>
                <w:rFonts w:ascii="Arial" w:hAnsi="Arial" w:cs="Arial"/>
                <w:noProof/>
              </w:rPr>
              <w:t>5.15.3. Выводы по результатам расчетов тарифно-балансовой модели</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_Toc199330850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80</w:t>
            </w:r>
            <w:r w:rsidR="00BA3483" w:rsidRPr="00BA3483">
              <w:rPr>
                <w:rFonts w:ascii="Arial" w:hAnsi="Arial" w:cs="Arial"/>
                <w:noProof/>
                <w:webHidden/>
              </w:rPr>
              <w:fldChar w:fldCharType="end"/>
            </w:r>
          </w:hyperlink>
        </w:p>
        <w:p w:rsidR="00BA3483" w:rsidRPr="00BA3483" w:rsidRDefault="006E64F4">
          <w:pPr>
            <w:pStyle w:val="22"/>
            <w:rPr>
              <w:rFonts w:ascii="Arial" w:eastAsiaTheme="minorEastAsia" w:hAnsi="Arial" w:cs="Arial"/>
              <w:noProof/>
              <w:lang w:eastAsia="ru-RU"/>
            </w:rPr>
          </w:pPr>
          <w:hyperlink w:anchor="_Toc199330851" w:history="1">
            <w:r w:rsidR="00BA3483" w:rsidRPr="00BA3483">
              <w:rPr>
                <w:rStyle w:val="ab"/>
                <w:rFonts w:ascii="Arial" w:hAnsi="Arial" w:cs="Arial"/>
                <w:noProof/>
              </w:rPr>
              <w:t>Список использованных источников</w:t>
            </w:r>
            <w:r w:rsidR="00BA3483" w:rsidRPr="00BA3483">
              <w:rPr>
                <w:rFonts w:ascii="Arial" w:hAnsi="Arial" w:cs="Arial"/>
                <w:noProof/>
                <w:webHidden/>
              </w:rPr>
              <w:tab/>
            </w:r>
            <w:r w:rsidR="00BA3483" w:rsidRPr="00BA3483">
              <w:rPr>
                <w:rFonts w:ascii="Arial" w:hAnsi="Arial" w:cs="Arial"/>
                <w:noProof/>
                <w:webHidden/>
              </w:rPr>
              <w:fldChar w:fldCharType="begin"/>
            </w:r>
            <w:r w:rsidR="00BA3483" w:rsidRPr="00BA3483">
              <w:rPr>
                <w:rFonts w:ascii="Arial" w:hAnsi="Arial" w:cs="Arial"/>
                <w:noProof/>
                <w:webHidden/>
              </w:rPr>
              <w:instrText xml:space="preserve"> PAGEREF _Toc199330851 \h </w:instrText>
            </w:r>
            <w:r w:rsidR="00BA3483" w:rsidRPr="00BA3483">
              <w:rPr>
                <w:rFonts w:ascii="Arial" w:hAnsi="Arial" w:cs="Arial"/>
                <w:noProof/>
                <w:webHidden/>
              </w:rPr>
            </w:r>
            <w:r w:rsidR="00BA3483" w:rsidRPr="00BA3483">
              <w:rPr>
                <w:rFonts w:ascii="Arial" w:hAnsi="Arial" w:cs="Arial"/>
                <w:noProof/>
                <w:webHidden/>
              </w:rPr>
              <w:fldChar w:fldCharType="separate"/>
            </w:r>
            <w:r w:rsidR="003108A9">
              <w:rPr>
                <w:rFonts w:ascii="Arial" w:hAnsi="Arial" w:cs="Arial"/>
                <w:noProof/>
                <w:webHidden/>
              </w:rPr>
              <w:t>87</w:t>
            </w:r>
            <w:r w:rsidR="00BA3483" w:rsidRPr="00BA3483">
              <w:rPr>
                <w:rFonts w:ascii="Arial" w:hAnsi="Arial" w:cs="Arial"/>
                <w:noProof/>
                <w:webHidden/>
              </w:rPr>
              <w:fldChar w:fldCharType="end"/>
            </w:r>
          </w:hyperlink>
        </w:p>
        <w:p w:rsidR="00AB2A1E" w:rsidRPr="000877D3" w:rsidRDefault="00AB2A1E" w:rsidP="00C109C2">
          <w:pPr>
            <w:spacing w:after="0" w:line="288" w:lineRule="auto"/>
            <w:jc w:val="both"/>
            <w:rPr>
              <w:rFonts w:ascii="Arial" w:hAnsi="Arial" w:cs="Arial"/>
              <w:sz w:val="18"/>
              <w:szCs w:val="18"/>
            </w:rPr>
          </w:pPr>
          <w:r w:rsidRPr="00BA3483">
            <w:rPr>
              <w:rFonts w:ascii="Arial" w:hAnsi="Arial" w:cs="Arial"/>
              <w:b/>
              <w:bCs/>
            </w:rPr>
            <w:fldChar w:fldCharType="end"/>
          </w:r>
        </w:p>
      </w:sdtContent>
    </w:sdt>
    <w:p w:rsidR="00685EA0" w:rsidRPr="000877D3" w:rsidRDefault="00685EA0">
      <w:pPr>
        <w:rPr>
          <w:rFonts w:ascii="Arial" w:hAnsi="Arial" w:cs="Arial"/>
          <w:sz w:val="20"/>
          <w:szCs w:val="20"/>
        </w:rPr>
      </w:pPr>
    </w:p>
    <w:p w:rsidR="00685EA0" w:rsidRPr="000877D3" w:rsidRDefault="00685EA0">
      <w:pPr>
        <w:rPr>
          <w:rFonts w:ascii="Arial" w:hAnsi="Arial" w:cs="Arial"/>
          <w:sz w:val="20"/>
          <w:szCs w:val="20"/>
        </w:rPr>
      </w:pPr>
    </w:p>
    <w:p w:rsidR="00685EA0" w:rsidRPr="000877D3" w:rsidRDefault="00685EA0">
      <w:pPr>
        <w:rPr>
          <w:rFonts w:ascii="Arial" w:hAnsi="Arial" w:cs="Arial"/>
          <w:sz w:val="20"/>
          <w:szCs w:val="20"/>
        </w:rPr>
      </w:pPr>
      <w:r w:rsidRPr="000877D3">
        <w:rPr>
          <w:rFonts w:ascii="Arial" w:hAnsi="Arial" w:cs="Arial"/>
          <w:sz w:val="20"/>
          <w:szCs w:val="20"/>
        </w:rPr>
        <w:br w:type="page"/>
      </w:r>
    </w:p>
    <w:p w:rsidR="00685EA0" w:rsidRPr="000877D3" w:rsidRDefault="00685EA0" w:rsidP="00685EA0">
      <w:pPr>
        <w:pStyle w:val="1"/>
        <w:keepNext w:val="0"/>
        <w:numPr>
          <w:ilvl w:val="0"/>
          <w:numId w:val="0"/>
        </w:numPr>
      </w:pPr>
      <w:bookmarkStart w:id="0" w:name="_Toc518019160"/>
      <w:bookmarkStart w:id="1" w:name="_Toc11414611"/>
      <w:bookmarkStart w:id="2" w:name="_Toc28971959"/>
      <w:bookmarkStart w:id="3" w:name="_Toc199330761"/>
      <w:r w:rsidRPr="000877D3">
        <w:lastRenderedPageBreak/>
        <w:t xml:space="preserve">Раздел 1. Методические основы расчетов эффективности </w:t>
      </w:r>
      <w:r w:rsidRPr="000877D3">
        <w:br/>
        <w:t>инвестиционных проектов</w:t>
      </w:r>
      <w:bookmarkEnd w:id="0"/>
      <w:bookmarkEnd w:id="1"/>
      <w:bookmarkEnd w:id="2"/>
      <w:bookmarkEnd w:id="3"/>
    </w:p>
    <w:p w:rsidR="00685EA0" w:rsidRPr="000877D3" w:rsidRDefault="00685EA0" w:rsidP="00F45BAD">
      <w:pPr>
        <w:numPr>
          <w:ilvl w:val="1"/>
          <w:numId w:val="1"/>
        </w:numPr>
        <w:spacing w:after="120" w:line="240" w:lineRule="auto"/>
        <w:ind w:left="0" w:firstLine="567"/>
        <w:jc w:val="center"/>
        <w:outlineLvl w:val="1"/>
        <w:rPr>
          <w:rFonts w:ascii="Arial" w:eastAsia="TimesNewRoman" w:hAnsi="Arial" w:cs="Arial"/>
          <w:b/>
          <w:bCs/>
          <w:iCs/>
          <w:sz w:val="26"/>
          <w:szCs w:val="26"/>
        </w:rPr>
      </w:pPr>
      <w:bookmarkStart w:id="4" w:name="_Toc518019161"/>
      <w:bookmarkStart w:id="5" w:name="_Toc11414612"/>
      <w:bookmarkStart w:id="6" w:name="_Toc28971960"/>
      <w:bookmarkStart w:id="7" w:name="_Toc199330762"/>
      <w:r w:rsidRPr="000877D3">
        <w:rPr>
          <w:rFonts w:ascii="Arial" w:eastAsia="TimesNewRoman" w:hAnsi="Arial" w:cs="Arial"/>
          <w:b/>
          <w:bCs/>
          <w:iCs/>
          <w:sz w:val="26"/>
          <w:szCs w:val="26"/>
        </w:rPr>
        <w:t>Общая часть</w:t>
      </w:r>
      <w:bookmarkEnd w:id="4"/>
      <w:bookmarkEnd w:id="5"/>
      <w:bookmarkEnd w:id="6"/>
      <w:bookmarkEnd w:id="7"/>
    </w:p>
    <w:p w:rsidR="00685EA0" w:rsidRPr="000877D3" w:rsidRDefault="00685EA0" w:rsidP="003F4095">
      <w:pPr>
        <w:pStyle w:val="1-0"/>
        <w:spacing w:line="324" w:lineRule="auto"/>
        <w:rPr>
          <w:bCs/>
          <w:lang w:eastAsia="ru-RU"/>
        </w:rPr>
      </w:pPr>
      <w:r w:rsidRPr="000877D3">
        <w:rPr>
          <w:noProof/>
          <w:lang w:eastAsia="ru-RU"/>
        </w:rPr>
        <w:t>Расчет эффективности инвестиций в предлагаемые мероприятия выполнен с учетом положений «Методических рекомендаций по оценке эффективности инвестиционных проектов» (утв. Минэкономики РФ, Минфином РФ и Госстроем РФ от 21 июня 1999 г. № ВК 477), «Требований к порядку разработки и утверждения схем теплоснабжения» (утв. постановлением Правительства РФ от 22 февраля 2012 г. № 154), «Методических рекомендаций по разработке схем теплоснабжения» (утв. приказом Министерства энергетики РФ и Министерства</w:t>
      </w:r>
      <w:r w:rsidRPr="000877D3">
        <w:rPr>
          <w:lang w:eastAsia="ru-RU"/>
        </w:rPr>
        <w:t xml:space="preserve"> регионального развития РФ от 29 декабря 2012 г. N 565/667).</w:t>
      </w:r>
    </w:p>
    <w:p w:rsidR="00685EA0" w:rsidRPr="000877D3" w:rsidRDefault="00685EA0" w:rsidP="009A7732">
      <w:pPr>
        <w:pStyle w:val="20"/>
      </w:pPr>
      <w:bookmarkStart w:id="8" w:name="_Toc28971961"/>
      <w:bookmarkStart w:id="9" w:name="_Toc199330763"/>
      <w:r w:rsidRPr="000877D3">
        <w:t xml:space="preserve">Предложения по источникам инвестиций, </w:t>
      </w:r>
      <w:r w:rsidRPr="000877D3">
        <w:br/>
        <w:t>обеспечивающим финансовые потребности</w:t>
      </w:r>
      <w:bookmarkEnd w:id="8"/>
      <w:bookmarkEnd w:id="9"/>
    </w:p>
    <w:p w:rsidR="00685EA0" w:rsidRPr="000877D3" w:rsidRDefault="00685EA0" w:rsidP="003F4095">
      <w:pPr>
        <w:pStyle w:val="1-0"/>
        <w:spacing w:line="324" w:lineRule="auto"/>
        <w:rPr>
          <w:lang w:eastAsia="ru-RU"/>
        </w:rPr>
      </w:pPr>
      <w:r w:rsidRPr="000877D3">
        <w:rPr>
          <w:lang w:eastAsia="ru-RU"/>
        </w:rPr>
        <w:t>Схема финансирования строительства и перекладки магистральных тепловых сетей по программе перспективного развития теплоснабжения подбирается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Если не учитывать неопределенность и риск, то достаточным (но не необходимым) условием финансовой реализуемости ИП является неотрицательность на каждом шаге tm величины накопленного сальдо денежного потока. При разработке схемы финансирования определяются финансовые потребности по каждому мероприятию. В зависимости от способа формирования собственные источники финансирования предприятия делятся на внутренние и внешние (привлеченные).</w:t>
      </w:r>
    </w:p>
    <w:p w:rsidR="00685EA0" w:rsidRPr="000877D3" w:rsidRDefault="00685EA0" w:rsidP="00522784">
      <w:pPr>
        <w:pStyle w:val="20"/>
        <w:spacing w:after="120"/>
      </w:pPr>
      <w:bookmarkStart w:id="10" w:name="_Toc11867604"/>
      <w:bookmarkStart w:id="11" w:name="_Toc28971962"/>
      <w:bookmarkStart w:id="12" w:name="_Toc199330764"/>
      <w:r w:rsidRPr="000877D3">
        <w:t>Внутренние источники собственных средств</w:t>
      </w:r>
      <w:bookmarkEnd w:id="10"/>
      <w:bookmarkEnd w:id="11"/>
      <w:bookmarkEnd w:id="12"/>
    </w:p>
    <w:p w:rsidR="00685EA0" w:rsidRPr="000877D3" w:rsidRDefault="00685EA0" w:rsidP="003F4095">
      <w:pPr>
        <w:pStyle w:val="1-0"/>
        <w:spacing w:line="324" w:lineRule="auto"/>
        <w:rPr>
          <w:lang w:eastAsia="ru-RU"/>
        </w:rPr>
      </w:pPr>
      <w:r w:rsidRPr="000877D3">
        <w:rPr>
          <w:lang w:eastAsia="ru-RU"/>
        </w:rPr>
        <w:t>Основными внутренними источниками финансирования любого коммерческого предприятия являются чистая прибыль, амортизационные отчисления, реализация или сдача в аренду неиспользуемых активов и др.</w:t>
      </w:r>
    </w:p>
    <w:p w:rsidR="00685EA0" w:rsidRPr="000877D3" w:rsidRDefault="00685EA0" w:rsidP="009A7732">
      <w:pPr>
        <w:pStyle w:val="30"/>
      </w:pPr>
      <w:bookmarkStart w:id="13" w:name="_Toc28971963"/>
      <w:bookmarkStart w:id="14" w:name="_Toc199330765"/>
      <w:r w:rsidRPr="000877D3">
        <w:t>Чистая прибыль</w:t>
      </w:r>
      <w:bookmarkEnd w:id="13"/>
      <w:bookmarkEnd w:id="14"/>
    </w:p>
    <w:p w:rsidR="00685EA0" w:rsidRPr="000877D3" w:rsidRDefault="00685EA0" w:rsidP="003F4095">
      <w:pPr>
        <w:pStyle w:val="1-0"/>
        <w:spacing w:line="324" w:lineRule="auto"/>
        <w:rPr>
          <w:lang w:eastAsia="ru-RU"/>
        </w:rPr>
      </w:pPr>
      <w:r w:rsidRPr="000877D3">
        <w:rPr>
          <w:lang w:eastAsia="ru-RU"/>
        </w:rPr>
        <w:t>В современных условиях предприятия самостоятельно распределяют прибыль, остающуюся в их распоряжении. Рациональное использование прибыли предполагает учет таких факторов, как планы дальнейшего развития предприятия, а также соблюдение интересов собственников, инвесторов и работников. В общем случае, чем больше прибыли направляется на расширение хозяйственной деятельности, тем меньше потребность в дополнительном финансировании. Величина нераспределенной прибыли зависит от рентабельности хозяйственных операций, а также от принятой на предприятии политики в отношении выплат собственникам (дивидендная политика).</w:t>
      </w:r>
    </w:p>
    <w:p w:rsidR="00685EA0" w:rsidRPr="000877D3" w:rsidRDefault="00685EA0" w:rsidP="003F4095">
      <w:pPr>
        <w:pStyle w:val="1-0"/>
        <w:spacing w:line="324" w:lineRule="auto"/>
        <w:rPr>
          <w:lang w:eastAsia="ru-RU"/>
        </w:rPr>
      </w:pPr>
      <w:r w:rsidRPr="000877D3">
        <w:rPr>
          <w:lang w:eastAsia="ru-RU"/>
        </w:rPr>
        <w:t>К достоинствам реинвестирования прибыли следует отнести:</w:t>
      </w:r>
    </w:p>
    <w:p w:rsidR="00685EA0" w:rsidRPr="000877D3" w:rsidRDefault="00685EA0" w:rsidP="003F4095">
      <w:pPr>
        <w:pStyle w:val="1-0"/>
        <w:spacing w:line="324" w:lineRule="auto"/>
        <w:rPr>
          <w:lang w:eastAsia="ru-RU"/>
        </w:rPr>
      </w:pPr>
      <w:r w:rsidRPr="000877D3">
        <w:rPr>
          <w:lang w:eastAsia="ru-RU"/>
        </w:rPr>
        <w:t>•отсутствие расходов, связанных с привлечением капитала из внешних источников;</w:t>
      </w:r>
    </w:p>
    <w:p w:rsidR="00685EA0" w:rsidRPr="000877D3" w:rsidRDefault="00685EA0" w:rsidP="003F4095">
      <w:pPr>
        <w:pStyle w:val="1-0"/>
        <w:spacing w:line="324" w:lineRule="auto"/>
        <w:rPr>
          <w:lang w:eastAsia="ru-RU"/>
        </w:rPr>
      </w:pPr>
      <w:r w:rsidRPr="000877D3">
        <w:rPr>
          <w:lang w:eastAsia="ru-RU"/>
        </w:rPr>
        <w:t>•сохранение контроля за деятельностью предприятия со стороны собственников;</w:t>
      </w:r>
    </w:p>
    <w:p w:rsidR="00B54694" w:rsidRDefault="00685EA0" w:rsidP="00522784">
      <w:pPr>
        <w:pStyle w:val="1-0"/>
        <w:spacing w:line="324" w:lineRule="auto"/>
        <w:rPr>
          <w:lang w:eastAsia="ru-RU"/>
        </w:rPr>
      </w:pPr>
      <w:r w:rsidRPr="000877D3">
        <w:rPr>
          <w:lang w:eastAsia="ru-RU"/>
        </w:rPr>
        <w:t>•повышение финансовой устойчивости и более благоприятные возможности для привлечения средств из внешних источников.</w:t>
      </w:r>
      <w:r w:rsidR="00B54694">
        <w:rPr>
          <w:lang w:eastAsia="ru-RU"/>
        </w:rPr>
        <w:br w:type="page"/>
      </w:r>
    </w:p>
    <w:p w:rsidR="00685EA0" w:rsidRPr="000877D3" w:rsidRDefault="00685EA0" w:rsidP="009A7732">
      <w:pPr>
        <w:pStyle w:val="30"/>
      </w:pPr>
      <w:bookmarkStart w:id="15" w:name="_Toc28971964"/>
      <w:bookmarkStart w:id="16" w:name="_Toc199330766"/>
      <w:r w:rsidRPr="000877D3">
        <w:lastRenderedPageBreak/>
        <w:t>Амортизационные отчисления</w:t>
      </w:r>
      <w:bookmarkEnd w:id="15"/>
      <w:bookmarkEnd w:id="16"/>
    </w:p>
    <w:p w:rsidR="00685EA0" w:rsidRPr="000877D3" w:rsidRDefault="00685EA0" w:rsidP="003F4095">
      <w:pPr>
        <w:pStyle w:val="1-0"/>
        <w:spacing w:line="324" w:lineRule="auto"/>
        <w:rPr>
          <w:lang w:eastAsia="ru-RU"/>
        </w:rPr>
      </w:pPr>
      <w:r w:rsidRPr="000877D3">
        <w:rPr>
          <w:lang w:eastAsia="ru-RU"/>
        </w:rPr>
        <w:t>Еще одним важнейшим источником самофинансирования предприятий служат амортизационные отчисления. Они относятся на затраты предприятия, отражая износ основных и нематериальных активов, и поступают в составе денежных средств за реализованные продукты и услуги. Их основное назначение — обеспечивать не только простое, но и расширенное воспроизводство. Преимущество амортизационных отчислений как источника средств заключается в том, что он существует при любом финансовом положении предприятия и всегда остается в его распоряжении. Величина амортизации как источника финансирования инвестиций во многом зависит от способа ее начисления, как правило, определяемого и регулируемого государством. Выбранный способ начисления амортизации фиксируется в учетной политике предприятия и применяется в течение всего срока эксплуатации объекта основных средств.</w:t>
      </w:r>
    </w:p>
    <w:p w:rsidR="00685EA0" w:rsidRPr="000877D3" w:rsidRDefault="00685EA0" w:rsidP="003F4095">
      <w:pPr>
        <w:pStyle w:val="1-0"/>
        <w:spacing w:line="324" w:lineRule="auto"/>
        <w:rPr>
          <w:lang w:eastAsia="ru-RU"/>
        </w:rPr>
      </w:pPr>
      <w:r w:rsidRPr="000877D3">
        <w:rPr>
          <w:lang w:eastAsia="ru-RU"/>
        </w:rPr>
        <w:t>Применение ускоренных способов (уменьшаемого остатка, суммы чисел лет и др.) позволяет увеличить амортизационные отчисления в начальные периоды эксплуатации объектов инвестиций, что при прочих равных условиях приводит к росту объемов самофинансирования. Для более эффективного использования амортизационных отчислений в качестве финансовых ресурсов предприятию необходимо проводить адекватную амортизационную политику. Она включает в себя политику воспроизводства основных активов, политику в области применения тех или иных методов расчета амортизационных отчислений, выбор приоритетных направлений их использования и другие элементы. Несмотря на преимущества внутренних источников финансирования, их объемы, как правило, недостаточны для расширения масштабов хозяйственной деятельности, реализации инвестиционных проектов, внедрения новых технологий и т. д.</w:t>
      </w:r>
    </w:p>
    <w:p w:rsidR="00685EA0" w:rsidRPr="000877D3" w:rsidRDefault="00685EA0" w:rsidP="009A7732">
      <w:pPr>
        <w:pStyle w:val="41"/>
      </w:pPr>
      <w:r w:rsidRPr="000877D3">
        <w:t>Применение долгосрочных тарифов на тепловую энергию</w:t>
      </w:r>
    </w:p>
    <w:p w:rsidR="00685EA0" w:rsidRPr="000877D3" w:rsidRDefault="00685EA0" w:rsidP="003F4095">
      <w:pPr>
        <w:pStyle w:val="1-0"/>
        <w:spacing w:line="324" w:lineRule="auto"/>
        <w:rPr>
          <w:lang w:eastAsia="ru-RU"/>
        </w:rPr>
      </w:pPr>
      <w:r w:rsidRPr="000877D3">
        <w:rPr>
          <w:lang w:eastAsia="ru-RU"/>
        </w:rPr>
        <w:t>Схема финансирования мероприятий по программе перспективного развития теплоснабжения подбирается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Если не учитывать неопределенность и риск, то достаточным (но не необходимым) условием финансовой реализуемости ИП является неотрицательность на каждом шаге tm величины накопленного сальдо денежного потока.</w:t>
      </w:r>
    </w:p>
    <w:p w:rsidR="00685EA0" w:rsidRPr="000877D3" w:rsidRDefault="00685EA0" w:rsidP="003F4095">
      <w:pPr>
        <w:pStyle w:val="1-0"/>
        <w:spacing w:line="324" w:lineRule="auto"/>
        <w:rPr>
          <w:rFonts w:eastAsia="Calibri"/>
          <w:lang w:eastAsia="ru-RU"/>
        </w:rPr>
      </w:pPr>
      <w:r w:rsidRPr="000877D3">
        <w:rPr>
          <w:rFonts w:eastAsia="Calibri"/>
          <w:lang w:eastAsia="ru-RU"/>
        </w:rPr>
        <w:t>Основные принципы регулирования тарифов на тепловую энергию изложены в ст. 3 Федерального закона от 27.07.10 г. № 190-ФЗ "О теплоснабжении".</w:t>
      </w:r>
    </w:p>
    <w:p w:rsidR="00685EA0" w:rsidRPr="000877D3" w:rsidRDefault="00685EA0" w:rsidP="003F4095">
      <w:pPr>
        <w:pStyle w:val="1-0"/>
        <w:spacing w:line="324" w:lineRule="auto"/>
        <w:rPr>
          <w:rFonts w:eastAsia="Calibri"/>
          <w:lang w:eastAsia="ru-RU"/>
        </w:rPr>
      </w:pPr>
      <w:r w:rsidRPr="000877D3">
        <w:rPr>
          <w:rFonts w:eastAsia="Calibri"/>
          <w:lang w:eastAsia="ru-RU"/>
        </w:rPr>
        <w:t>«Статья 7. Принципы регулирования цен (тарифов) в сфере теплоснабжения и полномочия органов исполнительной власти, органов местного самоуправления поселений, городских округов в области регулирования цен (тарифов) в сфере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t>Регулирование цен (тарифов) в сфере теплоснабжения осуществляется в соответствии со следующими основными принципами:</w:t>
      </w:r>
    </w:p>
    <w:p w:rsidR="00685EA0" w:rsidRPr="000877D3" w:rsidRDefault="00685EA0" w:rsidP="003F4095">
      <w:pPr>
        <w:pStyle w:val="1-0"/>
        <w:spacing w:line="324" w:lineRule="auto"/>
        <w:rPr>
          <w:rFonts w:eastAsia="Calibri"/>
          <w:lang w:eastAsia="ru-RU"/>
        </w:rPr>
      </w:pPr>
      <w:r w:rsidRPr="000877D3">
        <w:rPr>
          <w:rFonts w:eastAsia="Calibri"/>
          <w:lang w:eastAsia="ru-RU"/>
        </w:rPr>
        <w:t>1) обеспечение доступности тепловой энергии и теплоносителя для потребителей;</w:t>
      </w:r>
    </w:p>
    <w:p w:rsidR="00685EA0" w:rsidRPr="000877D3" w:rsidRDefault="00685EA0" w:rsidP="003F4095">
      <w:pPr>
        <w:pStyle w:val="1-0"/>
        <w:spacing w:line="324" w:lineRule="auto"/>
        <w:rPr>
          <w:rFonts w:eastAsia="Calibri"/>
          <w:lang w:eastAsia="ru-RU"/>
        </w:rPr>
      </w:pPr>
      <w:r w:rsidRPr="000877D3">
        <w:rPr>
          <w:rFonts w:eastAsia="Calibri"/>
          <w:lang w:eastAsia="ru-RU"/>
        </w:rPr>
        <w:t>2) 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w:t>
      </w:r>
    </w:p>
    <w:p w:rsidR="00685EA0" w:rsidRPr="000877D3" w:rsidRDefault="00685EA0" w:rsidP="003F4095">
      <w:pPr>
        <w:pStyle w:val="1-0"/>
        <w:spacing w:line="324" w:lineRule="auto"/>
        <w:rPr>
          <w:rFonts w:eastAsia="Calibri"/>
          <w:lang w:eastAsia="ru-RU"/>
        </w:rPr>
      </w:pPr>
      <w:r w:rsidRPr="000877D3">
        <w:rPr>
          <w:rFonts w:eastAsia="Calibri"/>
          <w:lang w:eastAsia="ru-RU"/>
        </w:rPr>
        <w:lastRenderedPageBreak/>
        <w:t>3) обеспечение достаточности средств для финансирования мероприятий по надежному функционированию и развитию систем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t>4) стимулирование повышения экономической и энергетической эффективности при осуществлении деятельности в сфере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t>7) создание условий для привлечения инвестиций;»</w:t>
      </w:r>
    </w:p>
    <w:p w:rsidR="00685EA0" w:rsidRPr="000877D3" w:rsidRDefault="00685EA0" w:rsidP="003F4095">
      <w:pPr>
        <w:pStyle w:val="1-0"/>
        <w:spacing w:line="324" w:lineRule="auto"/>
        <w:rPr>
          <w:rFonts w:eastAsia="Calibri"/>
          <w:lang w:eastAsia="ru-RU"/>
        </w:rPr>
      </w:pPr>
      <w:r w:rsidRPr="000877D3">
        <w:rPr>
          <w:rFonts w:eastAsia="Calibri"/>
          <w:lang w:eastAsia="ru-RU"/>
        </w:rPr>
        <w:t>В соответствии с пунктом 4 статьи 154 Жилищного кодекса Российской Федерации (Собрание законодательства Российской Федерации, 2005, № 1 (часть 1), ст. 14), плата за коммунальные услуги включает в себя плату за холодное и горячее водоснабжение, водоотведение, электроснабжение, газоснабжение (в том числе поставки бытового газа в баллонах), отопление (теплоснабжение, в том числе поставки твердого топлива при наличии печного отопления).</w:t>
      </w:r>
    </w:p>
    <w:p w:rsidR="00685EA0" w:rsidRPr="000877D3" w:rsidRDefault="00685EA0" w:rsidP="003F4095">
      <w:pPr>
        <w:pStyle w:val="1-0"/>
        <w:spacing w:line="324" w:lineRule="auto"/>
        <w:rPr>
          <w:rFonts w:eastAsia="Calibri"/>
          <w:lang w:eastAsia="ru-RU"/>
        </w:rPr>
      </w:pPr>
      <w:r w:rsidRPr="000877D3">
        <w:rPr>
          <w:rFonts w:eastAsia="Calibri"/>
          <w:lang w:eastAsia="ru-RU"/>
        </w:rPr>
        <w:t>Основным принципом установления предельного индекса является доступность для граждан совокупной платы за все потребляемые коммунальные услуги, рассчитанной с учетом этого предельного индекса (далее – плата за коммунальные услуги) (п. 4. Основ формирования предельных индексов изменения размера платы граждан за коммунальные услуги, утвержденных Постановлением Правительства Российской Федерации от 28 августа 2009 г. № 708 (Собрание законодательства Российской Федерации, 2009, № 36, ст. 4353).</w:t>
      </w:r>
    </w:p>
    <w:p w:rsidR="00685EA0" w:rsidRPr="000877D3" w:rsidRDefault="00685EA0" w:rsidP="003F4095">
      <w:pPr>
        <w:pStyle w:val="1-0"/>
        <w:spacing w:line="324" w:lineRule="auto"/>
        <w:rPr>
          <w:rFonts w:eastAsia="Calibri"/>
          <w:lang w:eastAsia="ru-RU"/>
        </w:rPr>
      </w:pPr>
      <w:r w:rsidRPr="000877D3">
        <w:rPr>
          <w:rFonts w:eastAsia="Calibri"/>
          <w:lang w:eastAsia="ru-RU"/>
        </w:rPr>
        <w:t>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 В соответствии с п. 21.1 «Методических указаний по расчету предельных индексов изменения размера платы граждан за коммунальные услуги» (утв. Приказ Министерства регионального развития РФ от 23 августа 2010 г. № 378)»:</w:t>
      </w:r>
    </w:p>
    <w:p w:rsidR="00685EA0" w:rsidRPr="000877D3" w:rsidRDefault="00685EA0" w:rsidP="003F4095">
      <w:pPr>
        <w:pStyle w:val="1-0"/>
        <w:spacing w:line="324" w:lineRule="auto"/>
        <w:rPr>
          <w:rFonts w:eastAsia="Calibri"/>
          <w:lang w:eastAsia="ru-RU"/>
        </w:rPr>
      </w:pPr>
      <w:r w:rsidRPr="000877D3">
        <w:rPr>
          <w:rFonts w:eastAsia="Calibri"/>
          <w:lang w:eastAsia="ru-RU"/>
        </w:rPr>
        <w:t>«21.1. Если рассчитанная доля прогнозных расходов средней семьи на коммунальные услуги в среднем прогнозном доходе семьи в рассматриваемом муниципальном образовании превышает заданное значение данного критерия, то необходим пересмотр проекта тарифов ресурсоснабжающих организаций или выделение дополнительных бюджетных средств на выплату субсидий и мер социальной поддержки населению».</w:t>
      </w:r>
    </w:p>
    <w:p w:rsidR="00685EA0" w:rsidRPr="000877D3" w:rsidRDefault="00685EA0" w:rsidP="003F4095">
      <w:pPr>
        <w:pStyle w:val="1-0"/>
        <w:spacing w:line="324" w:lineRule="auto"/>
        <w:rPr>
          <w:rFonts w:eastAsia="Calibri"/>
          <w:lang w:eastAsia="ru-RU"/>
        </w:rPr>
      </w:pPr>
      <w:r w:rsidRPr="000877D3">
        <w:rPr>
          <w:rFonts w:eastAsia="Calibri"/>
          <w:lang w:eastAsia="ru-RU"/>
        </w:rPr>
        <w:t>Использование такого подхода к росту тарифов на тепловую энергию позволит выявить значительный ресурс, позволяющий применить основные принципы государственной политики в сфере теплоснабжения, сформулированные в ст. 3 Федерального закона от 27.07.10 г. № 190-ФЗ "О теплоснабжении", к которым относятся:</w:t>
      </w:r>
    </w:p>
    <w:p w:rsidR="00685EA0" w:rsidRPr="000877D3" w:rsidRDefault="00685EA0" w:rsidP="003F4095">
      <w:pPr>
        <w:pStyle w:val="1-0"/>
        <w:spacing w:line="324" w:lineRule="auto"/>
        <w:rPr>
          <w:rFonts w:eastAsia="Calibri"/>
          <w:lang w:eastAsia="ru-RU"/>
        </w:rPr>
      </w:pPr>
      <w:r w:rsidRPr="000877D3">
        <w:rPr>
          <w:rFonts w:eastAsia="Calibri"/>
          <w:lang w:eastAsia="ru-RU"/>
        </w:rPr>
        <w:t>1) обеспечение надежности теплоснабжения в соответствии с требованиями технических регламентов;</w:t>
      </w:r>
    </w:p>
    <w:p w:rsidR="00685EA0" w:rsidRPr="000877D3" w:rsidRDefault="00685EA0" w:rsidP="003F4095">
      <w:pPr>
        <w:pStyle w:val="1-0"/>
        <w:spacing w:line="324" w:lineRule="auto"/>
        <w:rPr>
          <w:rFonts w:eastAsia="Calibri"/>
          <w:lang w:eastAsia="ru-RU"/>
        </w:rPr>
      </w:pPr>
      <w:r w:rsidRPr="000877D3">
        <w:rPr>
          <w:rFonts w:eastAsia="Calibri"/>
          <w:lang w:eastAsia="ru-RU"/>
        </w:rPr>
        <w:t>2)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685EA0" w:rsidRPr="000877D3" w:rsidRDefault="00685EA0" w:rsidP="003F4095">
      <w:pPr>
        <w:pStyle w:val="1-0"/>
        <w:spacing w:line="324" w:lineRule="auto"/>
        <w:rPr>
          <w:rFonts w:eastAsia="Calibri"/>
          <w:lang w:eastAsia="ru-RU"/>
        </w:rPr>
      </w:pPr>
      <w:r w:rsidRPr="000877D3">
        <w:rPr>
          <w:rFonts w:eastAsia="Calibri"/>
          <w:lang w:eastAsia="ru-RU"/>
        </w:rPr>
        <w:t>3) обеспечение приоритетного использования комбинированной выработки электрической и тепловой энергии для организации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t>4) развитие систем централизованного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lastRenderedPageBreak/>
        <w:t>5) соблюдение баланса экономических интересов теплоснабжающих организаций и интересов потребителей;</w:t>
      </w:r>
    </w:p>
    <w:p w:rsidR="00685EA0" w:rsidRPr="000877D3" w:rsidRDefault="00685EA0" w:rsidP="003F4095">
      <w:pPr>
        <w:pStyle w:val="1-0"/>
        <w:spacing w:line="324" w:lineRule="auto"/>
        <w:rPr>
          <w:rFonts w:eastAsia="Calibri"/>
          <w:lang w:eastAsia="ru-RU"/>
        </w:rPr>
      </w:pPr>
      <w:r w:rsidRPr="000877D3">
        <w:rPr>
          <w:rFonts w:eastAsia="Calibri"/>
          <w:lang w:eastAsia="ru-RU"/>
        </w:rPr>
        <w:t>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685EA0" w:rsidRPr="000877D3" w:rsidRDefault="00685EA0" w:rsidP="003F4095">
      <w:pPr>
        <w:pStyle w:val="1-0"/>
        <w:spacing w:line="324" w:lineRule="auto"/>
        <w:rPr>
          <w:rFonts w:eastAsia="Calibri"/>
          <w:lang w:eastAsia="ru-RU"/>
        </w:rPr>
      </w:pPr>
      <w:r w:rsidRPr="000877D3">
        <w:rPr>
          <w:rFonts w:eastAsia="Calibri"/>
          <w:lang w:eastAsia="ru-RU"/>
        </w:rPr>
        <w:t>7) обеспечение недискриминационных и стабильных условий осуществления предпринимательской деятельности в сфере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t>8) обеспечение экологической безопасности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t>2. Государственная политика в сфере теплоснабжения направлена на обеспечение соблюдения общих принципов организации отношений в сфере теплоснабжения, установленных настоящей статьей».</w:t>
      </w:r>
    </w:p>
    <w:p w:rsidR="00685EA0" w:rsidRPr="000877D3" w:rsidRDefault="00685EA0" w:rsidP="003F4095">
      <w:pPr>
        <w:pStyle w:val="1-0"/>
        <w:spacing w:line="324" w:lineRule="auto"/>
        <w:rPr>
          <w:rFonts w:eastAsia="Calibri"/>
          <w:lang w:eastAsia="ru-RU"/>
        </w:rPr>
      </w:pPr>
      <w:r w:rsidRPr="000877D3">
        <w:rPr>
          <w:rFonts w:eastAsia="Calibri"/>
          <w:lang w:eastAsia="ru-RU"/>
        </w:rPr>
        <w:t xml:space="preserve">Важным условием при переходе на долгосрочные методы регулирования является прозрачность тарифа для инвестора, которому необходимы четкие и понятные ориентиры для прогнозирования доходов и потребителя. </w:t>
      </w:r>
    </w:p>
    <w:p w:rsidR="00685EA0" w:rsidRPr="000877D3" w:rsidRDefault="00685EA0" w:rsidP="003F4095">
      <w:pPr>
        <w:pStyle w:val="1-0"/>
        <w:spacing w:line="324" w:lineRule="auto"/>
        <w:rPr>
          <w:rFonts w:eastAsia="Calibri"/>
          <w:lang w:eastAsia="ru-RU"/>
        </w:rPr>
      </w:pPr>
      <w:r w:rsidRPr="000877D3">
        <w:rPr>
          <w:rFonts w:eastAsia="Calibri"/>
          <w:lang w:eastAsia="ru-RU"/>
        </w:rPr>
        <w:t>Тариф, принимаемый на долгосрочный промежуток времени, должен зависеть от надежности и качества услуг. Основой экономических отношений в сфере теплоснабжения на сегодняшний момент является система дотирования предприятий. В данной ситуации потребители не имеют возможности влияния на количество и качество представляемых им услуг. Первые тарифы с применением метода доходности инвестированного капитала для организаций, осуществляющих передачу тепловой энергии, установлены в рамках реализации с 2011 г. пилотных проектов по долгосрочному тарифному регулированию с применением метода доходности инвестированного капитала в сфере теплоснабжения.</w:t>
      </w:r>
    </w:p>
    <w:p w:rsidR="00685EA0" w:rsidRPr="000877D3" w:rsidRDefault="00685EA0" w:rsidP="003F4095">
      <w:pPr>
        <w:pStyle w:val="1-0"/>
        <w:spacing w:line="324" w:lineRule="auto"/>
        <w:rPr>
          <w:rFonts w:eastAsia="Calibri"/>
          <w:lang w:eastAsia="ru-RU"/>
        </w:rPr>
      </w:pPr>
      <w:r w:rsidRPr="000877D3">
        <w:rPr>
          <w:rFonts w:eastAsia="Calibri"/>
          <w:lang w:eastAsia="ru-RU"/>
        </w:rPr>
        <w:t xml:space="preserve">Введение метода </w:t>
      </w:r>
      <w:r w:rsidRPr="000877D3">
        <w:rPr>
          <w:rFonts w:eastAsia="Calibri"/>
          <w:lang w:val="en-US" w:eastAsia="ru-RU"/>
        </w:rPr>
        <w:t>RAB</w:t>
      </w:r>
      <w:r w:rsidRPr="000877D3">
        <w:rPr>
          <w:rFonts w:eastAsia="Calibri"/>
          <w:lang w:eastAsia="ru-RU"/>
        </w:rPr>
        <w:t xml:space="preserve"> регулирования принесет следующие положительные изменения:</w:t>
      </w:r>
    </w:p>
    <w:p w:rsidR="00685EA0" w:rsidRPr="000877D3" w:rsidRDefault="00685EA0" w:rsidP="003F4095">
      <w:pPr>
        <w:pStyle w:val="1-0"/>
        <w:spacing w:line="324" w:lineRule="auto"/>
        <w:rPr>
          <w:rFonts w:eastAsia="Calibri"/>
          <w:lang w:eastAsia="ru-RU"/>
        </w:rPr>
      </w:pPr>
      <w:r w:rsidRPr="000877D3">
        <w:rPr>
          <w:rFonts w:eastAsia="Calibri"/>
          <w:lang w:eastAsia="ru-RU"/>
        </w:rPr>
        <w:t>1) Для региона: ввод новых мощностей и строительство сетей обеспечит возможность присоединения новых потребителей, а значит, будет создана база для развития абсолютно всех отраслей и организации новых рабочих мест. Развитая сетевая и инфраструктура позволит открывать новые предприятия, расширить производственные мощности, строить комфортное жилье.</w:t>
      </w:r>
    </w:p>
    <w:p w:rsidR="00685EA0" w:rsidRPr="000877D3" w:rsidRDefault="00685EA0" w:rsidP="003F4095">
      <w:pPr>
        <w:pStyle w:val="1-0"/>
        <w:spacing w:line="324" w:lineRule="auto"/>
        <w:rPr>
          <w:rFonts w:eastAsia="Calibri"/>
          <w:lang w:eastAsia="ru-RU"/>
        </w:rPr>
      </w:pPr>
      <w:r w:rsidRPr="000877D3">
        <w:rPr>
          <w:rFonts w:eastAsia="Calibri"/>
          <w:lang w:eastAsia="ru-RU"/>
        </w:rPr>
        <w:t>2) Для бизнеса: все финансовые вложения и акционеров компании, и инвесторов будут возмещены. К тому же вкладчик получит гарантированный доход. Процент этого дохода устанавливается органами государственного регулирования цен и тарифов при установлении уровня тарифа по методу RAB.</w:t>
      </w:r>
    </w:p>
    <w:p w:rsidR="00685EA0" w:rsidRPr="000877D3" w:rsidRDefault="00685EA0" w:rsidP="003F4095">
      <w:pPr>
        <w:pStyle w:val="1-0"/>
        <w:spacing w:line="324" w:lineRule="auto"/>
        <w:rPr>
          <w:rFonts w:eastAsia="Calibri"/>
          <w:lang w:eastAsia="ru-RU"/>
        </w:rPr>
      </w:pPr>
      <w:r w:rsidRPr="000877D3">
        <w:rPr>
          <w:rFonts w:eastAsia="Calibri"/>
          <w:lang w:eastAsia="ru-RU"/>
        </w:rPr>
        <w:t>3) Для потребителей: при новой методике тарифообразования на протяжении всего времени пользования тепловой энергией потребители будут рассчитываться по установленной государством цене, повышается надежность и качество предоставляемых услуг за счет новых инвестиций.</w:t>
      </w:r>
    </w:p>
    <w:p w:rsidR="00685EA0" w:rsidRPr="000877D3" w:rsidRDefault="00685EA0" w:rsidP="003F4095">
      <w:pPr>
        <w:pStyle w:val="1-0"/>
        <w:spacing w:line="324" w:lineRule="auto"/>
        <w:rPr>
          <w:rFonts w:eastAsia="Calibri"/>
          <w:lang w:eastAsia="ru-RU"/>
        </w:rPr>
      </w:pPr>
      <w:r w:rsidRPr="000877D3">
        <w:rPr>
          <w:rFonts w:eastAsia="Calibri"/>
          <w:lang w:eastAsia="ru-RU"/>
        </w:rPr>
        <w:t>4) Для компаний, предоставляющих услуги: появляется возможность привлечения дополнительных инвестиций. За счет гарантированного государством процента доходности на вложенный капитал у компании появляется источник дополнительных поступлений, которые будут направлены на дальнейшее развитие сетевой инфраструктуры. С учетом того, что тариф устанавливается на 3-5 лет, компании смогут прогнозировать свои расходы и доходы сразу на несколько лет вперед. Появляется возможность планомерно снижать критичный процент износа оборудования.</w:t>
      </w:r>
    </w:p>
    <w:p w:rsidR="00685EA0" w:rsidRPr="000877D3" w:rsidRDefault="00685EA0" w:rsidP="003F4095">
      <w:pPr>
        <w:pStyle w:val="1-0"/>
        <w:spacing w:line="324" w:lineRule="auto"/>
        <w:rPr>
          <w:lang w:eastAsia="ru-RU"/>
        </w:rPr>
      </w:pPr>
      <w:r w:rsidRPr="000877D3">
        <w:rPr>
          <w:rFonts w:eastAsia="Calibri"/>
          <w:lang w:eastAsia="ru-RU"/>
        </w:rPr>
        <w:lastRenderedPageBreak/>
        <w:t xml:space="preserve">Благодаря созданию резерва мощности, снижению тепловых потерь, улучшению качества теплоснабжения будет повышаться экономическая и энергетическая эффективность в сфере теплоснабжения потребителей. </w:t>
      </w:r>
      <w:r w:rsidRPr="000877D3">
        <w:rPr>
          <w:lang w:eastAsia="ru-RU"/>
        </w:rPr>
        <w:t>В настоящий момент Правительством РФ и ФСТ РФ утверждены два основных нормативных документа, регламентирующих расчет необходимой валовой выручки (НВВ) теплоснабжающего предприятия в целях финансового обеспечения инвестиционных программ:</w:t>
      </w:r>
    </w:p>
    <w:p w:rsidR="00685EA0" w:rsidRPr="000877D3" w:rsidRDefault="00685EA0" w:rsidP="003F4095">
      <w:pPr>
        <w:pStyle w:val="1-0"/>
        <w:spacing w:line="324" w:lineRule="auto"/>
        <w:rPr>
          <w:lang w:eastAsia="ru-RU"/>
        </w:rPr>
      </w:pPr>
      <w:r w:rsidRPr="000877D3">
        <w:rPr>
          <w:lang w:eastAsia="ru-RU"/>
        </w:rPr>
        <w:t>1. Постановление Правительства РФ от 22 октября 2012 г. № 1075 "О ценообразовании в сфере теплоснабжения"</w:t>
      </w:r>
    </w:p>
    <w:p w:rsidR="00685EA0" w:rsidRPr="000877D3" w:rsidRDefault="00685EA0" w:rsidP="003F4095">
      <w:pPr>
        <w:pStyle w:val="1-0"/>
        <w:spacing w:line="324" w:lineRule="auto"/>
        <w:rPr>
          <w:lang w:eastAsia="ru-RU"/>
        </w:rPr>
      </w:pPr>
      <w:r w:rsidRPr="000877D3">
        <w:rPr>
          <w:lang w:eastAsia="ru-RU"/>
        </w:rPr>
        <w:t xml:space="preserve">2. Методические указания по расчету регулируемых цен (тарифов) в сфере теплоснабжения </w:t>
      </w:r>
      <w:hyperlink r:id="rId10" w:history="1">
        <w:r w:rsidRPr="000877D3">
          <w:rPr>
            <w:lang w:eastAsia="ru-RU"/>
          </w:rPr>
          <w:t>Приказ Федеральной службы по тарифам от 13 июня 2013 г. № 760-э "Об утверждении Методических указаний по расчету регулируемых цен (тарифов) в сфере теплоснабжения"</w:t>
        </w:r>
      </w:hyperlink>
      <w:r w:rsidRPr="000877D3">
        <w:rPr>
          <w:lang w:eastAsia="ru-RU"/>
        </w:rPr>
        <w:t>.</w:t>
      </w:r>
    </w:p>
    <w:p w:rsidR="00685EA0" w:rsidRPr="000877D3" w:rsidRDefault="00685EA0" w:rsidP="003F4095">
      <w:pPr>
        <w:pStyle w:val="1-0"/>
        <w:spacing w:line="324" w:lineRule="auto"/>
        <w:rPr>
          <w:lang w:eastAsia="ru-RU"/>
        </w:rPr>
      </w:pPr>
      <w:r w:rsidRPr="000877D3">
        <w:rPr>
          <w:lang w:eastAsia="ru-RU"/>
        </w:rPr>
        <w:t>Постановление Правительства РФ от 22 октября 2012 г. № 1075 "О ценообразовании в сфере теплоснабжения" определило принципы расчета регулируемых тарифов:</w:t>
      </w:r>
    </w:p>
    <w:p w:rsidR="00685EA0" w:rsidRPr="000877D3" w:rsidRDefault="00685EA0" w:rsidP="003F4095">
      <w:pPr>
        <w:pStyle w:val="1-0"/>
        <w:spacing w:line="324" w:lineRule="auto"/>
        <w:rPr>
          <w:lang w:eastAsia="ru-RU"/>
        </w:rPr>
      </w:pPr>
      <w:r w:rsidRPr="000877D3">
        <w:rPr>
          <w:lang w:eastAsia="ru-RU"/>
        </w:rPr>
        <w:t>«7. Тарифы в сфере теплоснабжения рассчитываются на основании необходимой валовой выручки регулируемой организации, определенной для соответствующего регулируемого вида деятельности, и расчетного объема полезного отпуска соответствующего вида продукции (услуг) на расчетный период регулирования.</w:t>
      </w:r>
    </w:p>
    <w:p w:rsidR="00685EA0" w:rsidRPr="000877D3" w:rsidRDefault="00685EA0" w:rsidP="003F4095">
      <w:pPr>
        <w:pStyle w:val="1-0"/>
        <w:spacing w:line="324" w:lineRule="auto"/>
        <w:rPr>
          <w:lang w:eastAsia="ru-RU"/>
        </w:rPr>
      </w:pPr>
      <w:r w:rsidRPr="000877D3">
        <w:rPr>
          <w:lang w:eastAsia="ru-RU"/>
        </w:rPr>
        <w:t>Тарифы на тепловую энергию (мощность) и тарифы на услуги по передаче тепловой энергии устанавливаются в соответствии с календарной разбивкой, предусмотренной предельными (минимальными и (или) максимальными) уровнями тарифов на тепловую энергию (мощность), установленными федеральным органом регулирования». Постановление Правительства РФ от 22 октября 2012 г. № 1075 "О ценообразовании в сфере теплоснабжения" определило принципы регулирования тарифов органами регулирования:</w:t>
      </w:r>
    </w:p>
    <w:p w:rsidR="00685EA0" w:rsidRPr="000877D3" w:rsidRDefault="00685EA0" w:rsidP="003F4095">
      <w:pPr>
        <w:pStyle w:val="1-0"/>
        <w:spacing w:line="324" w:lineRule="auto"/>
        <w:rPr>
          <w:lang w:eastAsia="ru-RU"/>
        </w:rPr>
      </w:pPr>
      <w:r w:rsidRPr="000877D3">
        <w:rPr>
          <w:lang w:eastAsia="ru-RU"/>
        </w:rPr>
        <w:t>«10. Регулирование цен (тарифов) основывается на принципе обязательности ведения регулируемыми организациями раздельного учета объема тепловой энергии, теплоносителя, доходов и расходов, связанных с осуществлением следующих видов деятельности:</w:t>
      </w:r>
    </w:p>
    <w:p w:rsidR="00685EA0" w:rsidRPr="000877D3" w:rsidRDefault="00685EA0" w:rsidP="003F4095">
      <w:pPr>
        <w:pStyle w:val="1-0"/>
        <w:spacing w:line="324" w:lineRule="auto"/>
        <w:rPr>
          <w:lang w:eastAsia="ru-RU"/>
        </w:rPr>
      </w:pPr>
      <w:r w:rsidRPr="000877D3">
        <w:rPr>
          <w:lang w:eastAsia="ru-RU"/>
        </w:rPr>
        <w:t>а) производство тепловой энергии (мощности) в режиме комбинированной выработки электрической и тепловой энергии источниками тепловой энергии с установленной генерирующей мощностью производства электрической энергии 25 МВт и более;</w:t>
      </w:r>
    </w:p>
    <w:p w:rsidR="00685EA0" w:rsidRPr="000877D3" w:rsidRDefault="00685EA0" w:rsidP="003F4095">
      <w:pPr>
        <w:pStyle w:val="1-0"/>
        <w:spacing w:line="324" w:lineRule="auto"/>
        <w:rPr>
          <w:lang w:eastAsia="ru-RU"/>
        </w:rPr>
      </w:pPr>
      <w:r w:rsidRPr="000877D3">
        <w:rPr>
          <w:lang w:eastAsia="ru-RU"/>
        </w:rPr>
        <w:t>б) производство тепловой энергии (мощности) в режиме комбинированной выработки электрической и тепловой энергии источниками тепловой энергии с установленной генерирующей мощностью производства электрической энергии менее 25 МВт;</w:t>
      </w:r>
    </w:p>
    <w:p w:rsidR="00685EA0" w:rsidRPr="000877D3" w:rsidRDefault="00685EA0" w:rsidP="003F4095">
      <w:pPr>
        <w:pStyle w:val="1-0"/>
        <w:spacing w:line="324" w:lineRule="auto"/>
        <w:rPr>
          <w:lang w:eastAsia="ru-RU"/>
        </w:rPr>
      </w:pPr>
      <w:r w:rsidRPr="000877D3">
        <w:rPr>
          <w:lang w:eastAsia="ru-RU"/>
        </w:rPr>
        <w:t>в) производство тепловой энергии (мощности) не в режиме комбинированной выработки электрической и тепловой энергии источниками тепловой энергии;</w:t>
      </w:r>
    </w:p>
    <w:p w:rsidR="00685EA0" w:rsidRPr="000877D3" w:rsidRDefault="00685EA0" w:rsidP="003F4095">
      <w:pPr>
        <w:pStyle w:val="1-0"/>
        <w:spacing w:line="324" w:lineRule="auto"/>
        <w:rPr>
          <w:lang w:eastAsia="ru-RU"/>
        </w:rPr>
      </w:pPr>
      <w:r w:rsidRPr="000877D3">
        <w:rPr>
          <w:lang w:eastAsia="ru-RU"/>
        </w:rPr>
        <w:t>г) производство теплоносителя;</w:t>
      </w:r>
    </w:p>
    <w:p w:rsidR="00685EA0" w:rsidRPr="000877D3" w:rsidRDefault="00685EA0" w:rsidP="003F4095">
      <w:pPr>
        <w:pStyle w:val="1-0"/>
        <w:spacing w:line="324" w:lineRule="auto"/>
        <w:rPr>
          <w:lang w:eastAsia="ru-RU"/>
        </w:rPr>
      </w:pPr>
      <w:r w:rsidRPr="000877D3">
        <w:rPr>
          <w:lang w:eastAsia="ru-RU"/>
        </w:rPr>
        <w:t>д) передача тепловой энергии и теплоносителя;</w:t>
      </w:r>
    </w:p>
    <w:p w:rsidR="00685EA0" w:rsidRPr="000877D3" w:rsidRDefault="00685EA0" w:rsidP="003F4095">
      <w:pPr>
        <w:pStyle w:val="1-0"/>
        <w:spacing w:line="324" w:lineRule="auto"/>
        <w:rPr>
          <w:lang w:eastAsia="ru-RU"/>
        </w:rPr>
      </w:pPr>
      <w:r w:rsidRPr="000877D3">
        <w:rPr>
          <w:lang w:eastAsia="ru-RU"/>
        </w:rPr>
        <w:t>е) сбыт тепловой энергии и теплоносителя;</w:t>
      </w:r>
    </w:p>
    <w:p w:rsidR="00685EA0" w:rsidRPr="000877D3" w:rsidRDefault="00685EA0" w:rsidP="003F4095">
      <w:pPr>
        <w:pStyle w:val="1-0"/>
        <w:spacing w:line="324" w:lineRule="auto"/>
        <w:rPr>
          <w:lang w:eastAsia="ru-RU"/>
        </w:rPr>
      </w:pPr>
      <w:r w:rsidRPr="000877D3">
        <w:rPr>
          <w:lang w:eastAsia="ru-RU"/>
        </w:rPr>
        <w:t>ж) подключение к системе теплоснабжения;</w:t>
      </w:r>
    </w:p>
    <w:p w:rsidR="00685EA0" w:rsidRPr="000877D3" w:rsidRDefault="00685EA0" w:rsidP="003F4095">
      <w:pPr>
        <w:pStyle w:val="1-0"/>
        <w:spacing w:line="324" w:lineRule="auto"/>
        <w:rPr>
          <w:lang w:eastAsia="ru-RU"/>
        </w:rPr>
      </w:pPr>
      <w:r w:rsidRPr="000877D3">
        <w:rPr>
          <w:lang w:eastAsia="ru-RU"/>
        </w:rPr>
        <w:t>з) поддержание резервной тепловой мощности при отсутствии потребления тепловой энергии.</w:t>
      </w:r>
    </w:p>
    <w:p w:rsidR="00685EA0" w:rsidRPr="000877D3" w:rsidRDefault="00685EA0" w:rsidP="003F4095">
      <w:pPr>
        <w:pStyle w:val="1-0"/>
        <w:spacing w:line="324" w:lineRule="auto"/>
        <w:rPr>
          <w:lang w:eastAsia="ru-RU"/>
        </w:rPr>
      </w:pPr>
      <w:r w:rsidRPr="000877D3">
        <w:rPr>
          <w:lang w:eastAsia="ru-RU"/>
        </w:rPr>
        <w:t>При установлении цен (тарифов) не допускается повторный учет одних и тех же расходов по различным регулируемым видам деятельности.</w:t>
      </w:r>
    </w:p>
    <w:p w:rsidR="00685EA0" w:rsidRPr="000877D3" w:rsidRDefault="00685EA0" w:rsidP="00253B18">
      <w:pPr>
        <w:pStyle w:val="1-0"/>
        <w:spacing w:line="336" w:lineRule="auto"/>
        <w:rPr>
          <w:lang w:eastAsia="ru-RU"/>
        </w:rPr>
      </w:pPr>
      <w:r w:rsidRPr="000877D3">
        <w:rPr>
          <w:lang w:eastAsia="ru-RU"/>
        </w:rPr>
        <w:lastRenderedPageBreak/>
        <w:t>11. Необходимая валовая выручка регулируемой организации должна возмещать ей экономически обоснованные расходы и обеспечивать экономически обоснованную прибыль по каждому регулируемому виду деятельности.</w:t>
      </w:r>
    </w:p>
    <w:p w:rsidR="00685EA0" w:rsidRPr="000877D3" w:rsidRDefault="00685EA0" w:rsidP="00253B18">
      <w:pPr>
        <w:pStyle w:val="1-0"/>
        <w:spacing w:line="336" w:lineRule="auto"/>
        <w:rPr>
          <w:lang w:eastAsia="ru-RU"/>
        </w:rPr>
      </w:pPr>
      <w:r w:rsidRPr="000877D3">
        <w:rPr>
          <w:lang w:eastAsia="ru-RU"/>
        </w:rPr>
        <w:t>12. Определение состава расходов, включаемых в необходимую валовую выручку, и оценка их экономической обоснованности производятся в соответствии с законодательством Российской Федерации и нормативными правовыми актами, регулирующими отношения в сфере бухгалтерского учета, а также в соответствии с настоящими Методическими указаниями».</w:t>
      </w:r>
    </w:p>
    <w:p w:rsidR="00685EA0" w:rsidRPr="000877D3" w:rsidRDefault="00685EA0" w:rsidP="00253B18">
      <w:pPr>
        <w:pStyle w:val="1-0"/>
        <w:spacing w:line="336" w:lineRule="auto"/>
        <w:rPr>
          <w:lang w:eastAsia="ru-RU"/>
        </w:rPr>
      </w:pPr>
      <w:r w:rsidRPr="000877D3">
        <w:rPr>
          <w:lang w:eastAsia="ru-RU"/>
        </w:rPr>
        <w:t>Постановление Правительства РФ от 22 октября 2012 г. № 1075 определяет основные методы ценообразования сфере теплоснабжения, к которым относятся:</w:t>
      </w:r>
    </w:p>
    <w:p w:rsidR="00685EA0" w:rsidRPr="000877D3" w:rsidRDefault="00685EA0" w:rsidP="00253B18">
      <w:pPr>
        <w:pStyle w:val="1-0"/>
        <w:spacing w:line="336" w:lineRule="auto"/>
        <w:rPr>
          <w:lang w:eastAsia="ru-RU"/>
        </w:rPr>
      </w:pPr>
      <w:r w:rsidRPr="000877D3">
        <w:rPr>
          <w:lang w:eastAsia="ru-RU"/>
        </w:rPr>
        <w:t>«а) метод экономически обоснованных расходов (затрат);</w:t>
      </w:r>
    </w:p>
    <w:p w:rsidR="00685EA0" w:rsidRPr="000877D3" w:rsidRDefault="00685EA0" w:rsidP="00253B18">
      <w:pPr>
        <w:pStyle w:val="1-0"/>
        <w:spacing w:line="336" w:lineRule="auto"/>
        <w:rPr>
          <w:lang w:eastAsia="ru-RU"/>
        </w:rPr>
      </w:pPr>
      <w:r w:rsidRPr="000877D3">
        <w:rPr>
          <w:lang w:eastAsia="ru-RU"/>
        </w:rPr>
        <w:t>б) метод обеспечения доходности инвестированного капитала;</w:t>
      </w:r>
    </w:p>
    <w:p w:rsidR="00685EA0" w:rsidRPr="000877D3" w:rsidRDefault="00685EA0" w:rsidP="00253B18">
      <w:pPr>
        <w:pStyle w:val="1-0"/>
        <w:spacing w:line="336" w:lineRule="auto"/>
        <w:rPr>
          <w:lang w:eastAsia="ru-RU"/>
        </w:rPr>
      </w:pPr>
      <w:r w:rsidRPr="000877D3">
        <w:rPr>
          <w:lang w:eastAsia="ru-RU"/>
        </w:rPr>
        <w:t>в) метод индексации установленных тарифов;</w:t>
      </w:r>
    </w:p>
    <w:p w:rsidR="00685EA0" w:rsidRPr="000877D3" w:rsidRDefault="00685EA0" w:rsidP="00253B18">
      <w:pPr>
        <w:pStyle w:val="1-0"/>
        <w:spacing w:line="336" w:lineRule="auto"/>
        <w:rPr>
          <w:lang w:eastAsia="ru-RU"/>
        </w:rPr>
      </w:pPr>
      <w:r w:rsidRPr="000877D3">
        <w:rPr>
          <w:lang w:eastAsia="ru-RU"/>
        </w:rPr>
        <w:t>г) метод сравнения аналогов».</w:t>
      </w:r>
    </w:p>
    <w:p w:rsidR="00685EA0" w:rsidRPr="000877D3" w:rsidRDefault="00685EA0" w:rsidP="00253B18">
      <w:pPr>
        <w:tabs>
          <w:tab w:val="left" w:pos="142"/>
        </w:tabs>
        <w:spacing w:after="0" w:line="336" w:lineRule="auto"/>
        <w:ind w:firstLine="567"/>
        <w:jc w:val="both"/>
        <w:rPr>
          <w:rFonts w:ascii="Arial" w:hAnsi="Arial" w:cs="Arial"/>
          <w:lang w:eastAsia="ru-RU"/>
        </w:rPr>
      </w:pPr>
      <w:r w:rsidRPr="000877D3">
        <w:rPr>
          <w:rFonts w:ascii="Arial" w:hAnsi="Arial" w:cs="Arial"/>
          <w:b/>
          <w:lang w:eastAsia="ru-RU"/>
        </w:rPr>
        <w:t xml:space="preserve">Необходимая валовая выручка организации при  применении метода экономически обоснованных расходов (затрат) </w:t>
      </w:r>
      <w:r w:rsidRPr="000877D3">
        <w:rPr>
          <w:rFonts w:ascii="Arial" w:hAnsi="Arial" w:cs="Arial"/>
          <w:lang w:eastAsia="ru-RU"/>
        </w:rPr>
        <w:t>определяется как сумма планируемых на расчетный период регулирования расходов, уменьшающих налоговую базу налога на прибыль организаций (расходы, связанные с производством и реализацией продукции (услуг), и внереализационные расходы), расходов, не учитываемых при определении налоговой базы налога на прибыль (расходы, относимые на прибыль после налогообложения), величины налога на прибыль, а также экономически обоснованных расходов регулируемой организации». При использовании метода экономически обоснованных расходов НВВ (раздел IV п. 23 «Методических указаний по расчету регулируемых цен (тарифов) в сфере теплоснабжения») необходимая валовая выручка (далее также - НВВ) на i-й расчетный период регулирования, определяемая в соответствии с методом экономически обоснованных расходов, рассчитывается по формуле:</w:t>
      </w:r>
    </w:p>
    <w:p w:rsidR="00685EA0" w:rsidRPr="000877D3" w:rsidRDefault="00685EA0" w:rsidP="00253B18">
      <w:pPr>
        <w:spacing w:after="0" w:line="336" w:lineRule="auto"/>
        <w:ind w:firstLine="567"/>
        <w:jc w:val="both"/>
        <w:rPr>
          <w:rFonts w:ascii="Arial" w:hAnsi="Arial" w:cs="Arial"/>
          <w:lang w:val="en-US" w:eastAsia="ru-RU"/>
        </w:rPr>
      </w:pPr>
      <w:r w:rsidRPr="000877D3">
        <w:rPr>
          <w:rFonts w:ascii="Arial" w:hAnsi="Arial" w:cs="Arial"/>
          <w:i/>
          <w:lang w:val="en-US" w:eastAsia="ru-RU"/>
        </w:rPr>
        <w:t>HBB</w:t>
      </w:r>
      <w:r w:rsidRPr="000877D3">
        <w:rPr>
          <w:rFonts w:ascii="Arial" w:hAnsi="Arial" w:cs="Arial"/>
          <w:vertAlign w:val="subscript"/>
          <w:lang w:val="en-US" w:eastAsia="ru-RU"/>
        </w:rPr>
        <w:t>i</w:t>
      </w:r>
      <w:r w:rsidRPr="000877D3">
        <w:rPr>
          <w:rFonts w:ascii="Arial" w:hAnsi="Arial" w:cs="Arial"/>
          <w:lang w:val="en-US" w:eastAsia="ru-RU"/>
        </w:rPr>
        <w:t xml:space="preserve"> = (</w:t>
      </w:r>
      <w:r w:rsidRPr="000877D3">
        <w:rPr>
          <w:rFonts w:ascii="Arial" w:hAnsi="Arial" w:cs="Arial"/>
          <w:i/>
          <w:lang w:eastAsia="ru-RU"/>
        </w:rPr>
        <w:t>Р</w:t>
      </w:r>
      <w:r w:rsidRPr="000877D3">
        <w:rPr>
          <w:rFonts w:ascii="Arial" w:hAnsi="Arial" w:cs="Arial"/>
          <w:vertAlign w:val="subscript"/>
          <w:lang w:val="en-US" w:eastAsia="ru-RU"/>
        </w:rPr>
        <w:t>1</w:t>
      </w:r>
      <w:proofErr w:type="gramStart"/>
      <w:r w:rsidRPr="000877D3">
        <w:rPr>
          <w:rFonts w:ascii="Arial" w:hAnsi="Arial" w:cs="Arial"/>
          <w:vertAlign w:val="subscript"/>
          <w:lang w:val="en-US" w:eastAsia="ru-RU"/>
        </w:rPr>
        <w:t>,i</w:t>
      </w:r>
      <w:proofErr w:type="gramEnd"/>
      <w:r w:rsidRPr="000877D3">
        <w:rPr>
          <w:rFonts w:ascii="Arial" w:hAnsi="Arial" w:cs="Arial"/>
          <w:lang w:val="en-US" w:eastAsia="ru-RU"/>
        </w:rPr>
        <w:t xml:space="preserve"> + </w:t>
      </w:r>
      <w:r w:rsidRPr="000877D3">
        <w:rPr>
          <w:rFonts w:ascii="Arial" w:hAnsi="Arial" w:cs="Arial"/>
          <w:i/>
          <w:lang w:eastAsia="ru-RU"/>
        </w:rPr>
        <w:t>Р</w:t>
      </w:r>
      <w:r w:rsidRPr="000877D3">
        <w:rPr>
          <w:rFonts w:ascii="Arial" w:hAnsi="Arial" w:cs="Arial"/>
          <w:vertAlign w:val="subscript"/>
          <w:lang w:val="en-US" w:eastAsia="ru-RU"/>
        </w:rPr>
        <w:t>2,i</w:t>
      </w:r>
      <w:r w:rsidRPr="000877D3">
        <w:rPr>
          <w:rFonts w:ascii="Arial" w:hAnsi="Arial" w:cs="Arial"/>
          <w:lang w:val="en-US" w:eastAsia="ru-RU"/>
        </w:rPr>
        <w:t xml:space="preserve"> + </w:t>
      </w:r>
      <w:r w:rsidRPr="000877D3">
        <w:rPr>
          <w:rFonts w:ascii="Arial" w:hAnsi="Arial" w:cs="Arial"/>
          <w:i/>
          <w:lang w:val="en-US" w:eastAsia="ru-RU"/>
        </w:rPr>
        <w:t>H</w:t>
      </w:r>
      <w:r w:rsidRPr="000877D3">
        <w:rPr>
          <w:rFonts w:ascii="Arial" w:hAnsi="Arial" w:cs="Arial"/>
          <w:lang w:val="en-US" w:eastAsia="ru-RU"/>
        </w:rPr>
        <w:t xml:space="preserve">i) / - </w:t>
      </w:r>
      <w:r w:rsidRPr="000877D3">
        <w:rPr>
          <w:rFonts w:ascii="Arial" w:hAnsi="Arial" w:cs="Arial"/>
          <w:i/>
          <w:lang w:eastAsia="ru-RU"/>
        </w:rPr>
        <w:t>Δ</w:t>
      </w:r>
      <w:r w:rsidRPr="000877D3">
        <w:rPr>
          <w:rFonts w:ascii="Arial" w:hAnsi="Arial" w:cs="Arial"/>
          <w:i/>
          <w:lang w:val="en-US" w:eastAsia="ru-RU"/>
        </w:rPr>
        <w:t>HBB</w:t>
      </w:r>
      <w:r w:rsidRPr="000877D3">
        <w:rPr>
          <w:rFonts w:ascii="Arial" w:hAnsi="Arial" w:cs="Arial"/>
          <w:vertAlign w:val="subscript"/>
          <w:lang w:val="en-US" w:eastAsia="ru-RU"/>
        </w:rPr>
        <w:t>i</w:t>
      </w:r>
      <w:r w:rsidRPr="000877D3">
        <w:rPr>
          <w:rFonts w:ascii="Arial" w:hAnsi="Arial" w:cs="Arial"/>
          <w:lang w:val="en-US" w:eastAsia="ru-RU"/>
        </w:rPr>
        <w:t xml:space="preserve">     (</w:t>
      </w:r>
      <w:r w:rsidRPr="000877D3">
        <w:rPr>
          <w:rFonts w:ascii="Arial" w:hAnsi="Arial" w:cs="Arial"/>
          <w:lang w:eastAsia="ru-RU"/>
        </w:rPr>
        <w:t>тыс</w:t>
      </w:r>
      <w:r w:rsidRPr="000877D3">
        <w:rPr>
          <w:rFonts w:ascii="Arial" w:hAnsi="Arial" w:cs="Arial"/>
          <w:lang w:val="en-US" w:eastAsia="ru-RU"/>
        </w:rPr>
        <w:t xml:space="preserve">. </w:t>
      </w:r>
      <w:r w:rsidRPr="000877D3">
        <w:rPr>
          <w:rFonts w:ascii="Arial" w:hAnsi="Arial" w:cs="Arial"/>
          <w:lang w:eastAsia="ru-RU"/>
        </w:rPr>
        <w:t>руб</w:t>
      </w:r>
      <w:r w:rsidRPr="000877D3">
        <w:rPr>
          <w:rFonts w:ascii="Arial" w:hAnsi="Arial" w:cs="Arial"/>
          <w:lang w:val="en-US" w:eastAsia="ru-RU"/>
        </w:rPr>
        <w:t>)</w:t>
      </w:r>
    </w:p>
    <w:p w:rsidR="00685EA0" w:rsidRPr="000877D3" w:rsidRDefault="00685EA0" w:rsidP="00253B18">
      <w:pPr>
        <w:spacing w:after="0" w:line="336" w:lineRule="auto"/>
        <w:ind w:firstLine="567"/>
        <w:jc w:val="both"/>
        <w:rPr>
          <w:rFonts w:ascii="Arial" w:hAnsi="Arial" w:cs="Arial"/>
          <w:lang w:eastAsia="ru-RU"/>
        </w:rPr>
      </w:pPr>
      <w:r w:rsidRPr="000877D3">
        <w:rPr>
          <w:rFonts w:ascii="Arial" w:hAnsi="Arial" w:cs="Arial"/>
          <w:lang w:eastAsia="ru-RU"/>
        </w:rPr>
        <w:t xml:space="preserve">где: </w:t>
      </w:r>
      <w:r w:rsidRPr="000877D3">
        <w:rPr>
          <w:rFonts w:ascii="Arial" w:hAnsi="Arial" w:cs="Arial"/>
          <w:i/>
          <w:lang w:eastAsia="ru-RU"/>
        </w:rPr>
        <w:t>Р</w:t>
      </w:r>
      <w:r w:rsidRPr="000877D3">
        <w:rPr>
          <w:rFonts w:ascii="Arial" w:hAnsi="Arial" w:cs="Arial"/>
          <w:vertAlign w:val="subscript"/>
          <w:lang w:eastAsia="ru-RU"/>
        </w:rPr>
        <w:t>1,</w:t>
      </w:r>
      <w:r w:rsidRPr="000877D3">
        <w:rPr>
          <w:rFonts w:ascii="Arial" w:hAnsi="Arial" w:cs="Arial"/>
          <w:vertAlign w:val="subscript"/>
          <w:lang w:val="en-US" w:eastAsia="ru-RU"/>
        </w:rPr>
        <w:t>i</w:t>
      </w:r>
      <w:r w:rsidRPr="000877D3">
        <w:rPr>
          <w:rFonts w:ascii="Arial" w:hAnsi="Arial" w:cs="Arial"/>
          <w:lang w:eastAsia="ru-RU"/>
        </w:rPr>
        <w:t xml:space="preserve"> – планируемые на i-й расчетный период регулирования расходы, уменьшающие налоговую базу налога на прибыль организаций (расходы, связанные с производством и реализацией продукции (услуг), и внереализационные расходы), тыс. руб.; </w:t>
      </w:r>
      <w:r w:rsidRPr="000877D3">
        <w:rPr>
          <w:rFonts w:ascii="Arial" w:hAnsi="Arial" w:cs="Arial"/>
          <w:i/>
          <w:lang w:eastAsia="ru-RU"/>
        </w:rPr>
        <w:t>Р</w:t>
      </w:r>
      <w:r w:rsidRPr="000877D3">
        <w:rPr>
          <w:rFonts w:ascii="Arial" w:hAnsi="Arial" w:cs="Arial"/>
          <w:vertAlign w:val="subscript"/>
          <w:lang w:eastAsia="ru-RU"/>
        </w:rPr>
        <w:t>2,</w:t>
      </w:r>
      <w:r w:rsidRPr="000877D3">
        <w:rPr>
          <w:rFonts w:ascii="Arial" w:hAnsi="Arial" w:cs="Arial"/>
          <w:vertAlign w:val="subscript"/>
          <w:lang w:val="en-US" w:eastAsia="ru-RU"/>
        </w:rPr>
        <w:t>i</w:t>
      </w:r>
      <w:r w:rsidRPr="000877D3">
        <w:rPr>
          <w:rFonts w:ascii="Arial" w:hAnsi="Arial" w:cs="Arial"/>
          <w:lang w:eastAsia="ru-RU"/>
        </w:rPr>
        <w:t xml:space="preserve"> – планируемые на i-й расчетный период регулирования расходы, не учитываемые при определении налоговой базы налога на прибыль (расходы, относимые на прибыль после налогообложения), тыс. руб.; </w:t>
      </w:r>
      <w:r w:rsidRPr="000877D3">
        <w:rPr>
          <w:rFonts w:ascii="Arial" w:hAnsi="Arial" w:cs="Arial"/>
          <w:i/>
          <w:lang w:val="en-US" w:eastAsia="ru-RU"/>
        </w:rPr>
        <w:t>H</w:t>
      </w:r>
      <w:r w:rsidRPr="000877D3">
        <w:rPr>
          <w:rFonts w:ascii="Arial" w:hAnsi="Arial" w:cs="Arial"/>
          <w:lang w:val="en-US" w:eastAsia="ru-RU"/>
        </w:rPr>
        <w:t>i</w:t>
      </w:r>
      <w:r w:rsidRPr="000877D3">
        <w:rPr>
          <w:rFonts w:ascii="Arial" w:hAnsi="Arial" w:cs="Arial"/>
          <w:lang w:eastAsia="ru-RU"/>
        </w:rPr>
        <w:t xml:space="preserve"> – планируемая на i-й расчетный период регулирования величина налога на прибыль, определяемая в соответствии с </w:t>
      </w:r>
      <w:hyperlink r:id="rId11" w:history="1">
        <w:r w:rsidRPr="000877D3">
          <w:rPr>
            <w:rFonts w:ascii="Arial" w:hAnsi="Arial" w:cs="Arial"/>
            <w:lang w:eastAsia="ru-RU"/>
          </w:rPr>
          <w:t>Налоговым кодексом</w:t>
        </w:r>
      </w:hyperlink>
      <w:r w:rsidRPr="000877D3">
        <w:rPr>
          <w:rFonts w:ascii="Arial" w:hAnsi="Arial" w:cs="Arial"/>
          <w:lang w:eastAsia="ru-RU"/>
        </w:rPr>
        <w:t xml:space="preserve"> Российской Федерации, тыс. руб.; </w:t>
      </w:r>
      <w:r w:rsidRPr="000877D3">
        <w:rPr>
          <w:rFonts w:ascii="Arial" w:hAnsi="Arial" w:cs="Arial"/>
          <w:i/>
          <w:lang w:eastAsia="ru-RU"/>
        </w:rPr>
        <w:t>Δ</w:t>
      </w:r>
      <w:r w:rsidRPr="000877D3">
        <w:rPr>
          <w:rFonts w:ascii="Arial" w:hAnsi="Arial" w:cs="Arial"/>
          <w:i/>
          <w:lang w:val="en-US" w:eastAsia="ru-RU"/>
        </w:rPr>
        <w:t>HBB</w:t>
      </w:r>
      <w:r w:rsidRPr="000877D3">
        <w:rPr>
          <w:rFonts w:ascii="Arial" w:hAnsi="Arial" w:cs="Arial"/>
          <w:vertAlign w:val="subscript"/>
          <w:lang w:val="en-US" w:eastAsia="ru-RU"/>
        </w:rPr>
        <w:t>i</w:t>
      </w:r>
      <w:r w:rsidRPr="000877D3">
        <w:rPr>
          <w:rFonts w:ascii="Arial" w:hAnsi="Arial" w:cs="Arial"/>
          <w:lang w:eastAsia="ru-RU"/>
        </w:rPr>
        <w:t xml:space="preserve"> – величина, учитывающая экономически обоснованные расходы регулируемой организации (выпадающие доходы), подлежащие возмещению (со знаком "+") в i-м расчетном периоде регулирования, необоснованные расходы, подлежащие исключению из НВВ (со знаком "-") в i-м расчетном периоде регулирования, определяемые в соответствии с </w:t>
      </w:r>
      <w:hyperlink r:id="rId12" w:anchor="sub_29" w:history="1">
        <w:r w:rsidRPr="000877D3">
          <w:rPr>
            <w:rFonts w:ascii="Arial" w:hAnsi="Arial" w:cs="Arial"/>
            <w:lang w:eastAsia="ru-RU"/>
          </w:rPr>
          <w:t>пунктом 12</w:t>
        </w:r>
      </w:hyperlink>
      <w:r w:rsidRPr="000877D3">
        <w:rPr>
          <w:rFonts w:ascii="Arial" w:hAnsi="Arial" w:cs="Arial"/>
          <w:lang w:eastAsia="ru-RU"/>
        </w:rPr>
        <w:t xml:space="preserve"> настоящих Методических указаний, а также экономию от сокращения потребления энергетических ресурсов, холодной воды, теплоносителя, подлежащую учету в НВВ в i-м расчетном периоде регулирования и определяемую в соответствии с </w:t>
      </w:r>
      <w:hyperlink r:id="rId13" w:anchor="sub_71" w:history="1">
        <w:r w:rsidRPr="000877D3">
          <w:rPr>
            <w:rFonts w:ascii="Arial" w:hAnsi="Arial" w:cs="Arial"/>
            <w:lang w:eastAsia="ru-RU"/>
          </w:rPr>
          <w:t>пунктом 31</w:t>
        </w:r>
      </w:hyperlink>
      <w:r w:rsidRPr="000877D3">
        <w:rPr>
          <w:rFonts w:ascii="Arial" w:hAnsi="Arial" w:cs="Arial"/>
          <w:lang w:eastAsia="ru-RU"/>
        </w:rPr>
        <w:t xml:space="preserve"> Методических указаний.</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b/>
          <w:lang w:eastAsia="ru-RU"/>
        </w:rPr>
        <w:lastRenderedPageBreak/>
        <w:t xml:space="preserve">Необходимая валовая выручка организации при применении метода индексации установленных тарифов </w:t>
      </w:r>
      <w:r w:rsidRPr="000877D3">
        <w:rPr>
          <w:rFonts w:ascii="Arial" w:hAnsi="Arial" w:cs="Arial"/>
          <w:lang w:eastAsia="ru-RU"/>
        </w:rPr>
        <w:t>(раздел V п. 32 «Методических указаний по расчету регулируемых цен (тарифов) в сфере теплоснабжения») НВВ на i-й расчетный период регулирования определяется на основе следующих долгосрочных параметров регулирования, которые определяются перед началом долгосрочного периода регулирования и в течение него не изменяются:</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xml:space="preserve">1) базовый уровень операционных расходов, устанавливаемый органом регулирования в соответствии с </w:t>
      </w:r>
      <w:hyperlink r:id="rId14" w:anchor="sub_100" w:history="1">
        <w:r w:rsidRPr="000877D3">
          <w:rPr>
            <w:rFonts w:ascii="Arial" w:hAnsi="Arial" w:cs="Arial"/>
            <w:lang w:eastAsia="ru-RU"/>
          </w:rPr>
          <w:t>пунктом 37</w:t>
        </w:r>
      </w:hyperlink>
      <w:r w:rsidRPr="000877D3">
        <w:rPr>
          <w:rFonts w:ascii="Arial" w:hAnsi="Arial" w:cs="Arial"/>
          <w:lang w:eastAsia="ru-RU"/>
        </w:rPr>
        <w:t xml:space="preserve"> настоящих Методических указаний;</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xml:space="preserve">2) индекс эффективности операционных расходов, устанавливаемый органом регулирования для каждой регулируемой организации с учетом утвержденной для нее инвестиционной программы. Индекс эффективности операционных расходов устанавливается в размере от 1 до 5 процентов в соответствии с </w:t>
      </w:r>
      <w:hyperlink r:id="rId15" w:anchor="sub_335" w:history="1">
        <w:r w:rsidRPr="000877D3">
          <w:rPr>
            <w:rFonts w:ascii="Arial" w:hAnsi="Arial" w:cs="Arial"/>
            <w:lang w:eastAsia="ru-RU"/>
          </w:rPr>
          <w:t>приложением 1</w:t>
        </w:r>
      </w:hyperlink>
      <w:r w:rsidRPr="000877D3">
        <w:rPr>
          <w:rFonts w:ascii="Arial" w:hAnsi="Arial" w:cs="Arial"/>
          <w:lang w:eastAsia="ru-RU"/>
        </w:rPr>
        <w:t xml:space="preserve"> к настоящим Методическим указаниям;</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xml:space="preserve">3) нормативный уровень прибыли, устанавливаемый органом регулирования на каждый расчетный период регулирования долгосрочного периода регулирования в соответствии с </w:t>
      </w:r>
      <w:hyperlink r:id="rId16" w:anchor="sub_104" w:history="1">
        <w:r w:rsidRPr="000877D3">
          <w:rPr>
            <w:rFonts w:ascii="Arial" w:hAnsi="Arial" w:cs="Arial"/>
            <w:lang w:eastAsia="ru-RU"/>
          </w:rPr>
          <w:t>пунктом 41</w:t>
        </w:r>
      </w:hyperlink>
      <w:r w:rsidRPr="000877D3">
        <w:rPr>
          <w:rFonts w:ascii="Arial" w:hAnsi="Arial" w:cs="Arial"/>
          <w:lang w:eastAsia="ru-RU"/>
        </w:rPr>
        <w:t xml:space="preserve"> настоящих Методических указаний;</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4) уровень надежности теплоснабжения, соответствующий утвержденным в установленном порядке долгосрочным инвестиционным программам организаций, осуществляющих регулируемые виды деятельности в сфере теплоснабжения (фактические значения показателей надежности и качества, определенные за год, предшествующий году установления тарифов на первый год долгосрочного периода регулирования, а также плановые значения показателей надежности и качества на каждый год долгосрочного периода регулирования);</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5) показатели энергосбережения и энергетической эффективности - если в отношении регулируемой организации утверждена программа энергосбережения и повышения энергетической эффективности в соответствии с законодательством Российской Федерации об энергосбережении и о повышении энергетической эффективности;</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xml:space="preserve">6) реализация программ в области энергосбережения и повышения энергетической эффективности, разработанных в соответствии с законодательством Российской Федерации об энергосбережении и о повышении энергетической эффективности, - если в отношении регулируемой организации утверждена программа в области энергосбережения и повышения энергетической эффективности в соответствии с </w:t>
      </w:r>
      <w:hyperlink r:id="rId17" w:history="1">
        <w:r w:rsidRPr="000877D3">
          <w:rPr>
            <w:rFonts w:ascii="Arial" w:hAnsi="Arial" w:cs="Arial"/>
            <w:lang w:eastAsia="ru-RU"/>
          </w:rPr>
          <w:t>законодательством</w:t>
        </w:r>
      </w:hyperlink>
      <w:r w:rsidRPr="000877D3">
        <w:rPr>
          <w:rFonts w:ascii="Arial" w:hAnsi="Arial" w:cs="Arial"/>
          <w:lang w:eastAsia="ru-RU"/>
        </w:rPr>
        <w:t xml:space="preserve"> Российской Федерации об энергосбережении и о повышении энергетической эффективности;</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xml:space="preserve">7) динамика изменения расходов на топливо, устанавливаемая в целях перехода от одного метода распределения расхода топлива к другому методу, - если орган регулирования применяет понижающий коэффициент на переходный период в соответствии с </w:t>
      </w:r>
      <w:hyperlink r:id="rId18" w:history="1">
        <w:r w:rsidRPr="000877D3">
          <w:rPr>
            <w:rFonts w:ascii="Arial" w:hAnsi="Arial" w:cs="Arial"/>
            <w:lang w:eastAsia="ru-RU"/>
          </w:rPr>
          <w:t>Правилами</w:t>
        </w:r>
      </w:hyperlink>
      <w:r w:rsidRPr="000877D3">
        <w:rPr>
          <w:rFonts w:ascii="Arial" w:hAnsi="Arial" w:cs="Arial"/>
          <w:lang w:eastAsia="ru-RU"/>
        </w:rPr>
        <w:t xml:space="preserve"> распределения расхода топлива».</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Необходимая валовая выручка регулируемой организации в случае применения метода индексации установленных тарифов отдельно на каждый i-й расчетный период регулирования долгосрочного периода регулирования (далее в настоящей главе - i-й год),</w:t>
      </w:r>
      <w:r w:rsidRPr="000877D3">
        <w:rPr>
          <w:rFonts w:ascii="Arial" w:hAnsi="Arial" w:cs="Arial"/>
          <w:noProof/>
          <w:lang w:eastAsia="ru-RU"/>
        </w:rPr>
        <w:t xml:space="preserve"> определяется </w:t>
      </w:r>
      <w:r w:rsidRPr="000877D3">
        <w:rPr>
          <w:rFonts w:ascii="Arial" w:hAnsi="Arial" w:cs="Arial"/>
          <w:lang w:eastAsia="ru-RU"/>
        </w:rPr>
        <w:t>по формуле:</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i/>
          <w:lang w:val="en-US" w:eastAsia="ru-RU"/>
        </w:rPr>
        <w:t>HBB</w:t>
      </w:r>
      <w:r w:rsidRPr="000877D3">
        <w:rPr>
          <w:rFonts w:ascii="Arial" w:hAnsi="Arial" w:cs="Arial"/>
          <w:vertAlign w:val="subscript"/>
          <w:lang w:val="en-US" w:eastAsia="ru-RU"/>
        </w:rPr>
        <w:t>i</w:t>
      </w:r>
      <w:r w:rsidRPr="000877D3">
        <w:rPr>
          <w:rFonts w:ascii="Arial" w:hAnsi="Arial" w:cs="Arial"/>
          <w:vertAlign w:val="superscript"/>
          <w:lang w:eastAsia="ru-RU"/>
        </w:rPr>
        <w:t>Д</w:t>
      </w:r>
      <w:r w:rsidRPr="000877D3">
        <w:rPr>
          <w:rFonts w:ascii="Arial" w:hAnsi="Arial" w:cs="Arial"/>
          <w:lang w:eastAsia="ru-RU"/>
        </w:rPr>
        <w:t xml:space="preserve"> = </w:t>
      </w:r>
      <w:r w:rsidRPr="000877D3">
        <w:rPr>
          <w:rFonts w:ascii="Arial" w:hAnsi="Arial" w:cs="Arial"/>
          <w:i/>
          <w:lang w:eastAsia="ru-RU"/>
        </w:rPr>
        <w:t>ОР</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НР</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РЭ</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П</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ΔРез</w:t>
      </w:r>
      <w:r w:rsidRPr="000877D3">
        <w:rPr>
          <w:rFonts w:ascii="Arial" w:hAnsi="Arial" w:cs="Arial"/>
          <w:vertAlign w:val="subscript"/>
          <w:lang w:val="en-US" w:eastAsia="ru-RU"/>
        </w:rPr>
        <w:t>i</w:t>
      </w:r>
      <w:r w:rsidRPr="000877D3">
        <w:rPr>
          <w:rFonts w:ascii="Arial" w:hAnsi="Arial" w:cs="Arial"/>
          <w:lang w:eastAsia="ru-RU"/>
        </w:rPr>
        <w:t>, (тыс. руб.),</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xml:space="preserve">где: </w:t>
      </w:r>
      <w:r w:rsidRPr="000877D3">
        <w:rPr>
          <w:rFonts w:ascii="Arial" w:hAnsi="Arial" w:cs="Arial"/>
          <w:i/>
          <w:lang w:eastAsia="ru-RU"/>
        </w:rPr>
        <w:t>ОР</w:t>
      </w:r>
      <w:r w:rsidRPr="000877D3">
        <w:rPr>
          <w:rFonts w:ascii="Arial" w:hAnsi="Arial" w:cs="Arial"/>
          <w:vertAlign w:val="subscript"/>
          <w:lang w:val="en-US" w:eastAsia="ru-RU"/>
        </w:rPr>
        <w:t>i</w:t>
      </w:r>
      <w:r w:rsidRPr="000877D3">
        <w:rPr>
          <w:rFonts w:ascii="Arial" w:hAnsi="Arial" w:cs="Arial"/>
          <w:lang w:eastAsia="ru-RU"/>
        </w:rPr>
        <w:t xml:space="preserve"> – операционные (подконтрольные) расходы в i-м году, определяемые в соответствии с </w:t>
      </w:r>
      <w:hyperlink r:id="rId19" w:anchor="sub_90" w:history="1">
        <w:r w:rsidRPr="000877D3">
          <w:rPr>
            <w:rFonts w:ascii="Arial" w:hAnsi="Arial" w:cs="Arial"/>
            <w:lang w:eastAsia="ru-RU"/>
          </w:rPr>
          <w:t>пунктом 36</w:t>
        </w:r>
      </w:hyperlink>
      <w:r w:rsidRPr="000877D3">
        <w:rPr>
          <w:rFonts w:ascii="Arial" w:hAnsi="Arial" w:cs="Arial"/>
          <w:lang w:eastAsia="ru-RU"/>
        </w:rPr>
        <w:t xml:space="preserve"> Методических указаний, тыс. руб.; </w:t>
      </w:r>
      <w:r w:rsidRPr="000877D3">
        <w:rPr>
          <w:rFonts w:ascii="Arial" w:hAnsi="Arial" w:cs="Arial"/>
          <w:i/>
          <w:lang w:eastAsia="ru-RU"/>
        </w:rPr>
        <w:t>НР</w:t>
      </w:r>
      <w:r w:rsidRPr="000877D3">
        <w:rPr>
          <w:rFonts w:ascii="Arial" w:hAnsi="Arial" w:cs="Arial"/>
          <w:vertAlign w:val="subscript"/>
          <w:lang w:val="en-US" w:eastAsia="ru-RU"/>
        </w:rPr>
        <w:t>i</w:t>
      </w:r>
      <w:r w:rsidRPr="000877D3">
        <w:rPr>
          <w:rFonts w:ascii="Arial" w:hAnsi="Arial" w:cs="Arial"/>
          <w:lang w:eastAsia="ru-RU"/>
        </w:rPr>
        <w:t xml:space="preserve"> – неподконтрольные расходы в i-м году, определяемые в соответствии с </w:t>
      </w:r>
      <w:hyperlink r:id="rId20" w:anchor="sub_102" w:history="1">
        <w:r w:rsidRPr="000877D3">
          <w:rPr>
            <w:rFonts w:ascii="Arial" w:hAnsi="Arial" w:cs="Arial"/>
            <w:lang w:eastAsia="ru-RU"/>
          </w:rPr>
          <w:t>пунктом 39</w:t>
        </w:r>
      </w:hyperlink>
      <w:r w:rsidRPr="000877D3">
        <w:rPr>
          <w:rFonts w:ascii="Arial" w:hAnsi="Arial" w:cs="Arial"/>
          <w:lang w:eastAsia="ru-RU"/>
        </w:rPr>
        <w:t xml:space="preserve"> Методических указаний, тыс. руб.; </w:t>
      </w:r>
      <w:r w:rsidRPr="000877D3">
        <w:rPr>
          <w:rFonts w:ascii="Arial" w:hAnsi="Arial" w:cs="Arial"/>
          <w:i/>
          <w:lang w:eastAsia="ru-RU"/>
        </w:rPr>
        <w:t>РЭ</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lang w:eastAsia="ru-RU"/>
        </w:rPr>
        <w:lastRenderedPageBreak/>
        <w:t xml:space="preserve">расходы на покупку энергетических ресурсов (в том числе топлива для организаций, осуществляющих деятельность по производству тепловой энергии (мощности), и потерь тепловой энергии для организаций, осуществляющих деятельность по передаче тепловой энергии, теплоносителя, холодной воды и теплоносителя в i-м году, определяемые в соответствии с </w:t>
      </w:r>
      <w:hyperlink r:id="rId21" w:anchor="sub_103" w:history="1">
        <w:r w:rsidRPr="000877D3">
          <w:rPr>
            <w:rFonts w:ascii="Arial" w:hAnsi="Arial" w:cs="Arial"/>
            <w:lang w:eastAsia="ru-RU"/>
          </w:rPr>
          <w:t>пунктом 40</w:t>
        </w:r>
      </w:hyperlink>
      <w:r w:rsidRPr="000877D3">
        <w:rPr>
          <w:rFonts w:ascii="Arial" w:hAnsi="Arial" w:cs="Arial"/>
          <w:lang w:eastAsia="ru-RU"/>
        </w:rPr>
        <w:t xml:space="preserve"> Методических указаний, тыс. руб.; </w:t>
      </w:r>
      <w:r w:rsidRPr="000877D3">
        <w:rPr>
          <w:rFonts w:ascii="Arial" w:hAnsi="Arial" w:cs="Arial"/>
          <w:i/>
          <w:lang w:eastAsia="ru-RU"/>
        </w:rPr>
        <w:t>П</w:t>
      </w:r>
      <w:r w:rsidRPr="000877D3">
        <w:rPr>
          <w:rFonts w:ascii="Arial" w:hAnsi="Arial" w:cs="Arial"/>
          <w:vertAlign w:val="subscript"/>
          <w:lang w:val="en-US" w:eastAsia="ru-RU"/>
        </w:rPr>
        <w:t>i</w:t>
      </w:r>
      <w:r w:rsidRPr="000877D3">
        <w:rPr>
          <w:rFonts w:ascii="Arial" w:hAnsi="Arial" w:cs="Arial"/>
          <w:lang w:eastAsia="ru-RU"/>
        </w:rPr>
        <w:t xml:space="preserve"> – прибыль, устанавливаемая органом регулирования на i-й год в соответствии с </w:t>
      </w:r>
      <w:hyperlink r:id="rId22" w:anchor="sub_104" w:history="1">
        <w:r w:rsidRPr="000877D3">
          <w:rPr>
            <w:rFonts w:ascii="Arial" w:hAnsi="Arial" w:cs="Arial"/>
            <w:lang w:eastAsia="ru-RU"/>
          </w:rPr>
          <w:t>пунктом 41</w:t>
        </w:r>
      </w:hyperlink>
      <w:r w:rsidRPr="000877D3">
        <w:rPr>
          <w:rFonts w:ascii="Arial" w:hAnsi="Arial" w:cs="Arial"/>
          <w:lang w:eastAsia="ru-RU"/>
        </w:rPr>
        <w:t xml:space="preserve"> настоящих Методических указаний, тыс. руб.; </w:t>
      </w:r>
      <w:r w:rsidRPr="000877D3">
        <w:rPr>
          <w:rFonts w:ascii="Arial" w:hAnsi="Arial" w:cs="Arial"/>
          <w:i/>
          <w:lang w:eastAsia="ru-RU"/>
        </w:rPr>
        <w:t>ΔРез</w:t>
      </w:r>
      <w:r w:rsidRPr="000877D3">
        <w:rPr>
          <w:rFonts w:ascii="Arial" w:hAnsi="Arial" w:cs="Arial"/>
          <w:vertAlign w:val="subscript"/>
          <w:lang w:val="en-US" w:eastAsia="ru-RU"/>
        </w:rPr>
        <w:t>i</w:t>
      </w:r>
      <w:r w:rsidRPr="000877D3">
        <w:rPr>
          <w:rFonts w:ascii="Arial" w:hAnsi="Arial" w:cs="Arial"/>
          <w:lang w:eastAsia="ru-RU"/>
        </w:rPr>
        <w:t xml:space="preserve"> – величина, определяемая на i-й год первого долгосрочного периода регулирования в соответствии с </w:t>
      </w:r>
      <w:hyperlink r:id="rId23" w:anchor="sub_105" w:history="1">
        <w:r w:rsidRPr="000877D3">
          <w:rPr>
            <w:rFonts w:ascii="Arial" w:hAnsi="Arial" w:cs="Arial"/>
            <w:lang w:eastAsia="ru-RU"/>
          </w:rPr>
          <w:t>пунктом 42</w:t>
        </w:r>
      </w:hyperlink>
      <w:r w:rsidRPr="000877D3">
        <w:rPr>
          <w:rFonts w:ascii="Arial" w:hAnsi="Arial" w:cs="Arial"/>
          <w:lang w:eastAsia="ru-RU"/>
        </w:rPr>
        <w:t xml:space="preserve"> настоящих Методических указаний и учитывающая результаты деятельности регулируемой организации до перехода к регулированию цен (тарифов) на основе долгосрочных параметров регулирования, тыс. руб.</w:t>
      </w:r>
    </w:p>
    <w:p w:rsidR="00685EA0" w:rsidRPr="000877D3" w:rsidRDefault="00685EA0" w:rsidP="00796FD0">
      <w:pPr>
        <w:spacing w:after="0" w:line="324" w:lineRule="auto"/>
        <w:ind w:right="-227" w:firstLine="567"/>
        <w:jc w:val="both"/>
        <w:rPr>
          <w:rFonts w:ascii="Arial" w:hAnsi="Arial" w:cs="Arial"/>
          <w:lang w:eastAsia="ru-RU"/>
        </w:rPr>
      </w:pPr>
      <w:r w:rsidRPr="000877D3">
        <w:rPr>
          <w:rFonts w:ascii="Arial" w:hAnsi="Arial" w:cs="Arial"/>
          <w:b/>
          <w:lang w:eastAsia="ru-RU"/>
        </w:rPr>
        <w:t>При применении метода обеспечения доходности инвестированного капитала</w:t>
      </w:r>
      <w:r w:rsidRPr="000877D3">
        <w:rPr>
          <w:rFonts w:ascii="Arial" w:hAnsi="Arial" w:cs="Arial"/>
          <w:lang w:eastAsia="ru-RU"/>
        </w:rPr>
        <w:t xml:space="preserve"> необходимая валовая выручка регулируемой организации устанавливается на каждый год долгосрочного периода регулирования на основе долгосрочных параметров регулирования, определяемых в соответствии с перечнем, определенным статьей 8 Федерального закона «О теплоснабжении», и включает в себя текущие расходы, средства, обеспечивающие возврат инвестированного капитала, и средства, обеспечивающие получение дохода на инвестированный капитал. НВВ на i-й расчетный период регулирования определяется на основе следующих долгосрочных параметров регулирования, которые определяются перед началом долгосрочного периода регулирования и в течение него не меняются (раздел VI п. 53 «Методических указаний по расчету регулируемых цен (тарифов) в сфере теплоснабжения»):</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1) базовый уровень операционных расходов, устанавливаемый в соответствии с Методическими указаниями;</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2) индекс эффективности операционных расходов, устанавливаемый органом регулирования в соответствии с Методическими указаниями;</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3) норматив чистого оборотного капитала, устанавливаемый органом регулирования в соответствии с Методическими указаниями;</w:t>
      </w:r>
    </w:p>
    <w:p w:rsidR="00685EA0" w:rsidRPr="000877D3" w:rsidRDefault="00685EA0" w:rsidP="00796FD0">
      <w:pPr>
        <w:pStyle w:val="1-0"/>
        <w:spacing w:line="312" w:lineRule="auto"/>
        <w:rPr>
          <w:lang w:eastAsia="ru-RU"/>
        </w:rPr>
      </w:pPr>
      <w:r w:rsidRPr="000877D3">
        <w:rPr>
          <w:lang w:eastAsia="ru-RU"/>
        </w:rPr>
        <w:t>4) размер инвестированного капитала, установленный органом регулирования при переходе к регулированию тарифов с использованием метода обеспечения доходности инвестированного капитала или на первый год очередного долгосрочного периода регулирования в соответствии с Методическими указаниями;</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5) норма доходности инвестированного капитала, устанавливаемая органом регулирования в соответствии с Методическими указаниями, включая норму доходности на капитал, инвестированный до перехода к регулированию тарифов с использованием метода обеспечения доходности инвестированного капитала;</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 xml:space="preserve">6) сроки возврата инвестированного капитала, устанавливаемые в соответствии с </w:t>
      </w:r>
      <w:hyperlink r:id="rId24" w:history="1">
        <w:r w:rsidRPr="000877D3">
          <w:rPr>
            <w:rFonts w:ascii="Arial" w:hAnsi="Arial" w:cs="Arial"/>
            <w:lang w:eastAsia="ru-RU"/>
          </w:rPr>
          <w:t>Правилами</w:t>
        </w:r>
      </w:hyperlink>
      <w:r w:rsidRPr="000877D3">
        <w:rPr>
          <w:rFonts w:ascii="Arial" w:hAnsi="Arial" w:cs="Arial"/>
          <w:lang w:eastAsia="ru-RU"/>
        </w:rPr>
        <w:t xml:space="preserve"> установления долгосрочных параметров регулирования деятельности организаций в отнесенной законодательством Российской Федерации к сферам деятельности субъектов естественных монополий сфере теплоснабжения и (или) цен (тарифов) в сфере теплоснабжения, которые подлежат регулированию в соответствии с перечнем, определенным </w:t>
      </w:r>
      <w:hyperlink r:id="rId25" w:history="1">
        <w:r w:rsidRPr="000877D3">
          <w:rPr>
            <w:rFonts w:ascii="Arial" w:hAnsi="Arial" w:cs="Arial"/>
            <w:lang w:eastAsia="ru-RU"/>
          </w:rPr>
          <w:t>статьей 8</w:t>
        </w:r>
      </w:hyperlink>
      <w:r w:rsidRPr="000877D3">
        <w:rPr>
          <w:rFonts w:ascii="Arial" w:hAnsi="Arial" w:cs="Arial"/>
          <w:lang w:eastAsia="ru-RU"/>
        </w:rPr>
        <w:t xml:space="preserve"> Федерального закона "О теплоснабжении" (далее - Правила установления долгосрочных параметров регулирования, утвержденными </w:t>
      </w:r>
      <w:hyperlink r:id="rId26" w:history="1">
        <w:r w:rsidRPr="000877D3">
          <w:rPr>
            <w:rFonts w:ascii="Arial" w:hAnsi="Arial" w:cs="Arial"/>
            <w:lang w:eastAsia="ru-RU"/>
          </w:rPr>
          <w:t>постановлением</w:t>
        </w:r>
      </w:hyperlink>
      <w:r w:rsidRPr="000877D3">
        <w:rPr>
          <w:rFonts w:ascii="Arial" w:hAnsi="Arial" w:cs="Arial"/>
          <w:lang w:eastAsia="ru-RU"/>
        </w:rPr>
        <w:t xml:space="preserve"> Правительства Российской Федерации от 22 октября 2012 г. № 1075;</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7) уровень надежности теплоснабжения, соответствующий долгосрочным утвержденным в установленном порядке инвестиционным программам организаций, осуществляющих регулируемые виды деятельности в сфере теплоснабжения (фактические значения показа</w:t>
      </w:r>
      <w:r w:rsidRPr="000877D3">
        <w:rPr>
          <w:rFonts w:ascii="Arial" w:hAnsi="Arial" w:cs="Arial"/>
          <w:lang w:eastAsia="ru-RU"/>
        </w:rPr>
        <w:lastRenderedPageBreak/>
        <w:t>телей надежности и качества, определенные за год, предшествующий году установления тарифов на первый год долгосрочного периода регулирования, а также плановые значения показателей надежности и качества на каждый год долгосрочного периода регулирования);</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8) показатели энергосбережения и энергетической эффективности – если в отношении регулируемой организации утверждена программа энергосбережения и повышения энергетической эффективности в соответствии с законодательством Российской Федерации об энергосбережении и о повышении энергетической эффективности;</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 xml:space="preserve">9) реализация программ в области энергосбережения и повышения энергетической эффективности, разработанных в соответствии с законодательством Российской Федерации об энергосбережении и о повышении энергетической эффективности, - если в отношении регулируемой организации утверждена программа в области энергосбережения и повышения энергетической эффективности в соответствии с </w:t>
      </w:r>
      <w:hyperlink r:id="rId27" w:history="1">
        <w:r w:rsidRPr="000877D3">
          <w:rPr>
            <w:rFonts w:ascii="Arial" w:hAnsi="Arial" w:cs="Arial"/>
            <w:lang w:eastAsia="ru-RU"/>
          </w:rPr>
          <w:t>законодательством</w:t>
        </w:r>
      </w:hyperlink>
      <w:r w:rsidRPr="000877D3">
        <w:rPr>
          <w:rFonts w:ascii="Arial" w:hAnsi="Arial" w:cs="Arial"/>
          <w:lang w:eastAsia="ru-RU"/>
        </w:rPr>
        <w:t xml:space="preserve"> Российской Федерации об энергосбережении и о повышении энергетической эффективности;</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 xml:space="preserve">10) динамика изменения расходов на топливо, устанавливаемая в целях перехода от одного метода распределения расхода топлива к другому методу, - если орган регулирования применяет понижающий коэффициент на переходный период в соответствии с </w:t>
      </w:r>
      <w:hyperlink r:id="rId28" w:history="1">
        <w:r w:rsidRPr="000877D3">
          <w:rPr>
            <w:rFonts w:ascii="Arial" w:hAnsi="Arial" w:cs="Arial"/>
            <w:lang w:eastAsia="ru-RU"/>
          </w:rPr>
          <w:t>Правилами</w:t>
        </w:r>
      </w:hyperlink>
      <w:r w:rsidRPr="000877D3">
        <w:rPr>
          <w:rFonts w:ascii="Arial" w:hAnsi="Arial" w:cs="Arial"/>
          <w:lang w:eastAsia="ru-RU"/>
        </w:rPr>
        <w:t xml:space="preserve"> распределения расхода топлива.</w:t>
      </w:r>
    </w:p>
    <w:p w:rsidR="00685EA0" w:rsidRPr="000877D3" w:rsidRDefault="00685EA0" w:rsidP="00796FD0">
      <w:pPr>
        <w:spacing w:after="0" w:line="312" w:lineRule="auto"/>
        <w:ind w:firstLine="567"/>
        <w:jc w:val="both"/>
        <w:rPr>
          <w:rFonts w:ascii="Arial" w:hAnsi="Arial" w:cs="Arial"/>
          <w:sz w:val="20"/>
          <w:lang w:eastAsia="ru-RU"/>
        </w:rPr>
      </w:pPr>
      <w:r w:rsidRPr="000877D3">
        <w:rPr>
          <w:rFonts w:ascii="Arial" w:hAnsi="Arial" w:cs="Arial"/>
          <w:sz w:val="20"/>
          <w:lang w:eastAsia="ru-RU"/>
        </w:rPr>
        <w:t>…..</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 xml:space="preserve">60. До начала долгосрочного периода регулирования на основе долгосрочных параметров регулирования и планируемых значений параметров расчета тарифов орган регулирования рассчитывает необходимую валовую выручку регулируемой организации отдельно на каждый i-й расчетный период регулирования долгосрочного периода регулирования (далее в настоящей главе - i-й год), </w:t>
      </w:r>
      <w:r w:rsidRPr="000877D3">
        <w:rPr>
          <w:rFonts w:ascii="Arial" w:hAnsi="Arial" w:cs="Arial"/>
          <w:i/>
          <w:lang w:val="en-US" w:eastAsia="ru-RU"/>
        </w:rPr>
        <w:t>HBB</w:t>
      </w:r>
      <w:r w:rsidRPr="000877D3">
        <w:rPr>
          <w:rFonts w:ascii="Arial" w:hAnsi="Arial" w:cs="Arial"/>
          <w:vertAlign w:val="subscript"/>
          <w:lang w:val="en-US" w:eastAsia="ru-RU"/>
        </w:rPr>
        <w:t>i</w:t>
      </w:r>
      <w:r w:rsidRPr="000877D3">
        <w:rPr>
          <w:rFonts w:ascii="Arial" w:hAnsi="Arial" w:cs="Arial"/>
          <w:vertAlign w:val="superscript"/>
          <w:lang w:eastAsia="ru-RU"/>
        </w:rPr>
        <w:t>Д</w:t>
      </w:r>
      <w:r w:rsidRPr="000877D3">
        <w:rPr>
          <w:rFonts w:ascii="Arial" w:hAnsi="Arial" w:cs="Arial"/>
          <w:lang w:eastAsia="ru-RU"/>
        </w:rPr>
        <w:t xml:space="preserve"> по формуле:</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i/>
          <w:lang w:val="en-US" w:eastAsia="ru-RU"/>
        </w:rPr>
        <w:t>HBB</w:t>
      </w:r>
      <w:r w:rsidRPr="000877D3">
        <w:rPr>
          <w:rFonts w:ascii="Arial" w:hAnsi="Arial" w:cs="Arial"/>
          <w:vertAlign w:val="subscript"/>
          <w:lang w:val="en-US" w:eastAsia="ru-RU"/>
        </w:rPr>
        <w:t>i</w:t>
      </w:r>
      <w:r w:rsidRPr="000877D3">
        <w:rPr>
          <w:rFonts w:ascii="Arial" w:hAnsi="Arial" w:cs="Arial"/>
          <w:vertAlign w:val="superscript"/>
          <w:lang w:eastAsia="ru-RU"/>
        </w:rPr>
        <w:t>Д</w:t>
      </w:r>
      <w:r w:rsidRPr="000877D3">
        <w:rPr>
          <w:rFonts w:ascii="Arial" w:hAnsi="Arial" w:cs="Arial"/>
          <w:lang w:eastAsia="ru-RU"/>
        </w:rPr>
        <w:t xml:space="preserve"> = </w:t>
      </w:r>
      <w:r w:rsidRPr="000877D3">
        <w:rPr>
          <w:rFonts w:ascii="Arial" w:hAnsi="Arial" w:cs="Arial"/>
          <w:i/>
          <w:lang w:eastAsia="ru-RU"/>
        </w:rPr>
        <w:t>ОР</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НР</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РЭ</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ВК</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ДК</w:t>
      </w:r>
      <w:r w:rsidRPr="000877D3">
        <w:rPr>
          <w:rFonts w:ascii="Arial" w:hAnsi="Arial" w:cs="Arial"/>
          <w:vertAlign w:val="subscript"/>
          <w:lang w:val="en-US" w:eastAsia="ru-RU"/>
        </w:rPr>
        <w:t>i</w:t>
      </w:r>
      <w:r w:rsidRPr="000877D3">
        <w:rPr>
          <w:rFonts w:ascii="Arial" w:hAnsi="Arial" w:cs="Arial"/>
          <w:lang w:eastAsia="ru-RU"/>
        </w:rPr>
        <w:t xml:space="preserve"> + </w:t>
      </w:r>
      <w:r w:rsidRPr="000877D3">
        <w:rPr>
          <w:rFonts w:ascii="Arial" w:hAnsi="Arial" w:cs="Arial"/>
          <w:i/>
          <w:lang w:eastAsia="ru-RU"/>
        </w:rPr>
        <w:t>ΔРез</w:t>
      </w:r>
      <w:r w:rsidRPr="000877D3">
        <w:rPr>
          <w:rFonts w:ascii="Arial" w:hAnsi="Arial" w:cs="Arial"/>
          <w:vertAlign w:val="subscript"/>
          <w:lang w:val="en-US" w:eastAsia="ru-RU"/>
        </w:rPr>
        <w:t>i</w:t>
      </w:r>
      <w:r w:rsidRPr="000877D3">
        <w:rPr>
          <w:rFonts w:ascii="Arial" w:hAnsi="Arial" w:cs="Arial"/>
          <w:lang w:eastAsia="ru-RU"/>
        </w:rPr>
        <w:t>, (тыс. руб.),</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lang w:eastAsia="ru-RU"/>
        </w:rPr>
        <w:t xml:space="preserve">где: </w:t>
      </w:r>
      <w:r w:rsidRPr="000877D3">
        <w:rPr>
          <w:rFonts w:ascii="Arial" w:hAnsi="Arial" w:cs="Arial"/>
          <w:i/>
          <w:lang w:eastAsia="ru-RU"/>
        </w:rPr>
        <w:t>ОР</w:t>
      </w:r>
      <w:r w:rsidRPr="000877D3">
        <w:rPr>
          <w:rFonts w:ascii="Arial" w:hAnsi="Arial" w:cs="Arial"/>
          <w:vertAlign w:val="subscript"/>
          <w:lang w:val="en-US" w:eastAsia="ru-RU"/>
        </w:rPr>
        <w:t>i</w:t>
      </w:r>
      <w:r w:rsidRPr="000877D3">
        <w:rPr>
          <w:rFonts w:ascii="Arial" w:hAnsi="Arial" w:cs="Arial"/>
          <w:lang w:eastAsia="ru-RU"/>
        </w:rPr>
        <w:t xml:space="preserve"> – операционные (подконтрольные) расходы в i-м году, определяемые в соответствии с </w:t>
      </w:r>
      <w:hyperlink r:id="rId29" w:anchor="sub_90" w:history="1">
        <w:r w:rsidRPr="000877D3">
          <w:rPr>
            <w:rFonts w:ascii="Arial" w:hAnsi="Arial" w:cs="Arial"/>
            <w:lang w:eastAsia="ru-RU"/>
          </w:rPr>
          <w:t>пунктами 36 - 37</w:t>
        </w:r>
      </w:hyperlink>
      <w:r w:rsidRPr="000877D3">
        <w:rPr>
          <w:rFonts w:ascii="Arial" w:hAnsi="Arial" w:cs="Arial"/>
          <w:lang w:eastAsia="ru-RU"/>
        </w:rPr>
        <w:t xml:space="preserve"> настоящих Методических указаний, и учитывающие расходы, указанные в </w:t>
      </w:r>
      <w:hyperlink r:id="rId30" w:anchor="sub_91" w:history="1">
        <w:r w:rsidRPr="000877D3">
          <w:rPr>
            <w:rFonts w:ascii="Arial" w:hAnsi="Arial" w:cs="Arial"/>
            <w:lang w:eastAsia="ru-RU"/>
          </w:rPr>
          <w:t>подпунктах 1 - 9 пункта 37</w:t>
        </w:r>
      </w:hyperlink>
      <w:r w:rsidRPr="000877D3">
        <w:rPr>
          <w:rFonts w:ascii="Arial" w:hAnsi="Arial" w:cs="Arial"/>
          <w:lang w:eastAsia="ru-RU"/>
        </w:rPr>
        <w:t xml:space="preserve"> настоящих Методических указаний, тыс. руб.;</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i/>
          <w:lang w:eastAsia="ru-RU"/>
        </w:rPr>
        <w:t>НР</w:t>
      </w:r>
      <w:r w:rsidRPr="000877D3">
        <w:rPr>
          <w:rFonts w:ascii="Arial" w:hAnsi="Arial" w:cs="Arial"/>
          <w:vertAlign w:val="subscript"/>
          <w:lang w:val="en-US" w:eastAsia="ru-RU"/>
        </w:rPr>
        <w:t>i</w:t>
      </w:r>
      <w:r w:rsidRPr="000877D3">
        <w:rPr>
          <w:rFonts w:ascii="Arial" w:hAnsi="Arial" w:cs="Arial"/>
          <w:lang w:eastAsia="ru-RU"/>
        </w:rPr>
        <w:t xml:space="preserve"> – неподконтрольные расходы в i-м году, определяемые в соответствии с </w:t>
      </w:r>
      <w:hyperlink r:id="rId31" w:anchor="sub_137" w:history="1">
        <w:r w:rsidRPr="000877D3">
          <w:rPr>
            <w:rFonts w:ascii="Arial" w:hAnsi="Arial" w:cs="Arial"/>
            <w:lang w:eastAsia="ru-RU"/>
          </w:rPr>
          <w:t>пунктом 61</w:t>
        </w:r>
      </w:hyperlink>
      <w:r w:rsidRPr="000877D3">
        <w:rPr>
          <w:rFonts w:ascii="Arial" w:hAnsi="Arial" w:cs="Arial"/>
          <w:lang w:eastAsia="ru-RU"/>
        </w:rPr>
        <w:t xml:space="preserve"> настоящих Методических указаний, тыс. руб.;</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i/>
          <w:lang w:eastAsia="ru-RU"/>
        </w:rPr>
        <w:t>РЭ</w:t>
      </w:r>
      <w:r w:rsidRPr="000877D3">
        <w:rPr>
          <w:rFonts w:ascii="Arial" w:hAnsi="Arial" w:cs="Arial"/>
          <w:vertAlign w:val="subscript"/>
          <w:lang w:val="en-US" w:eastAsia="ru-RU"/>
        </w:rPr>
        <w:t>i</w:t>
      </w:r>
      <w:r w:rsidRPr="000877D3">
        <w:rPr>
          <w:rFonts w:ascii="Arial" w:hAnsi="Arial" w:cs="Arial"/>
          <w:lang w:eastAsia="ru-RU"/>
        </w:rPr>
        <w:t xml:space="preserve"> – расходы на приобретение энергетических ресурсов (в том числе топлива для организаций, осуществляющих деятельность по производству тепловой энергии (мощности), и потерь тепловой энергии для организаций, осуществляющих деятельность по передаче тепловой энергии, теплоносителя), холодной воды и теплоносителя в i-м году, определяемые в соответствии с </w:t>
      </w:r>
      <w:hyperlink r:id="rId32" w:anchor="sub_103" w:history="1">
        <w:r w:rsidRPr="000877D3">
          <w:rPr>
            <w:rFonts w:ascii="Arial" w:hAnsi="Arial" w:cs="Arial"/>
            <w:lang w:eastAsia="ru-RU"/>
          </w:rPr>
          <w:t>пунктом 40</w:t>
        </w:r>
      </w:hyperlink>
      <w:r w:rsidRPr="000877D3">
        <w:rPr>
          <w:rFonts w:ascii="Arial" w:hAnsi="Arial" w:cs="Arial"/>
          <w:lang w:eastAsia="ru-RU"/>
        </w:rPr>
        <w:t xml:space="preserve"> настоящих Методических указаний, тыс. руб.;</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i/>
          <w:lang w:eastAsia="ru-RU"/>
        </w:rPr>
        <w:t>ВК</w:t>
      </w:r>
      <w:r w:rsidRPr="000877D3">
        <w:rPr>
          <w:rFonts w:ascii="Arial" w:hAnsi="Arial" w:cs="Arial"/>
          <w:vertAlign w:val="subscript"/>
          <w:lang w:val="en-US" w:eastAsia="ru-RU"/>
        </w:rPr>
        <w:t>i</w:t>
      </w:r>
      <w:r w:rsidRPr="000877D3">
        <w:rPr>
          <w:rFonts w:ascii="Arial" w:hAnsi="Arial" w:cs="Arial"/>
          <w:lang w:eastAsia="ru-RU"/>
        </w:rPr>
        <w:t xml:space="preserve"> – возврат инвестированного капитала, определяемый на i-й год в соответствии с </w:t>
      </w:r>
      <w:hyperlink r:id="rId33" w:anchor="sub_138" w:history="1">
        <w:r w:rsidRPr="000877D3">
          <w:rPr>
            <w:rFonts w:ascii="Arial" w:hAnsi="Arial" w:cs="Arial"/>
            <w:lang w:eastAsia="ru-RU"/>
          </w:rPr>
          <w:t>пунктом 62</w:t>
        </w:r>
      </w:hyperlink>
      <w:r w:rsidRPr="000877D3">
        <w:rPr>
          <w:rFonts w:ascii="Arial" w:hAnsi="Arial" w:cs="Arial"/>
          <w:lang w:eastAsia="ru-RU"/>
        </w:rPr>
        <w:t xml:space="preserve"> настоящих Методических указаний, тыс. руб.;</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i/>
          <w:lang w:eastAsia="ru-RU"/>
        </w:rPr>
        <w:t>ДК</w:t>
      </w:r>
      <w:r w:rsidRPr="000877D3">
        <w:rPr>
          <w:rFonts w:ascii="Arial" w:hAnsi="Arial" w:cs="Arial"/>
          <w:vertAlign w:val="subscript"/>
          <w:lang w:val="en-US" w:eastAsia="ru-RU"/>
        </w:rPr>
        <w:t>i</w:t>
      </w:r>
      <w:r w:rsidRPr="000877D3">
        <w:rPr>
          <w:rFonts w:ascii="Arial" w:hAnsi="Arial" w:cs="Arial"/>
          <w:lang w:eastAsia="ru-RU"/>
        </w:rPr>
        <w:t xml:space="preserve"> – доход на инвестированный капитал, определяемый на i-й год в соответствии с </w:t>
      </w:r>
      <w:hyperlink r:id="rId34" w:anchor="sub_148" w:history="1">
        <w:r w:rsidRPr="000877D3">
          <w:rPr>
            <w:rFonts w:ascii="Arial" w:hAnsi="Arial" w:cs="Arial"/>
            <w:lang w:eastAsia="ru-RU"/>
          </w:rPr>
          <w:t>пунктом 70</w:t>
        </w:r>
      </w:hyperlink>
      <w:r w:rsidRPr="000877D3">
        <w:rPr>
          <w:rFonts w:ascii="Arial" w:hAnsi="Arial" w:cs="Arial"/>
          <w:lang w:eastAsia="ru-RU"/>
        </w:rPr>
        <w:t xml:space="preserve"> настоящих Методических указаний, тыс. руб.;</w:t>
      </w:r>
    </w:p>
    <w:p w:rsidR="00685EA0" w:rsidRPr="000877D3" w:rsidRDefault="00685EA0" w:rsidP="00796FD0">
      <w:pPr>
        <w:spacing w:after="0" w:line="312" w:lineRule="auto"/>
        <w:ind w:firstLine="567"/>
        <w:jc w:val="both"/>
        <w:rPr>
          <w:rFonts w:ascii="Arial" w:hAnsi="Arial" w:cs="Arial"/>
          <w:lang w:eastAsia="ru-RU"/>
        </w:rPr>
      </w:pPr>
      <w:r w:rsidRPr="000877D3">
        <w:rPr>
          <w:rFonts w:ascii="Arial" w:hAnsi="Arial" w:cs="Arial"/>
          <w:i/>
          <w:lang w:eastAsia="ru-RU"/>
        </w:rPr>
        <w:t>ΔРез</w:t>
      </w:r>
      <w:r w:rsidRPr="000877D3">
        <w:rPr>
          <w:rFonts w:ascii="Arial" w:hAnsi="Arial" w:cs="Arial"/>
          <w:vertAlign w:val="subscript"/>
          <w:lang w:val="en-US" w:eastAsia="ru-RU"/>
        </w:rPr>
        <w:t>i</w:t>
      </w:r>
      <w:r w:rsidRPr="000877D3">
        <w:rPr>
          <w:rFonts w:ascii="Arial" w:hAnsi="Arial" w:cs="Arial"/>
          <w:lang w:eastAsia="ru-RU"/>
        </w:rPr>
        <w:t xml:space="preserve"> – величина, определяемая на i-й год первого долгосрочного периода регулирования в соответствии с </w:t>
      </w:r>
      <w:hyperlink r:id="rId35" w:anchor="sub_105" w:history="1">
        <w:r w:rsidRPr="000877D3">
          <w:rPr>
            <w:rFonts w:ascii="Arial" w:hAnsi="Arial" w:cs="Arial"/>
            <w:lang w:eastAsia="ru-RU"/>
          </w:rPr>
          <w:t>пунктом 42</w:t>
        </w:r>
      </w:hyperlink>
      <w:r w:rsidRPr="000877D3">
        <w:rPr>
          <w:rFonts w:ascii="Arial" w:hAnsi="Arial" w:cs="Arial"/>
          <w:lang w:eastAsia="ru-RU"/>
        </w:rPr>
        <w:t xml:space="preserve"> настоящих Методических указаний и учитывающая результаты деятельности регулируемой организации до перехода к регулированию цен (тарифов) на основе долгосрочных параметров регулирования, тыс. руб.</w:t>
      </w:r>
    </w:p>
    <w:p w:rsidR="00357E83" w:rsidRPr="000877D3" w:rsidRDefault="00357E83" w:rsidP="00796FD0">
      <w:pPr>
        <w:spacing w:after="0" w:line="240" w:lineRule="auto"/>
        <w:rPr>
          <w:rFonts w:ascii="Arial" w:eastAsia="Calibri" w:hAnsi="Arial" w:cs="Arial"/>
          <w:b/>
          <w:lang w:eastAsia="ru-RU"/>
        </w:rPr>
      </w:pPr>
      <w:r w:rsidRPr="000877D3">
        <w:rPr>
          <w:rFonts w:ascii="Arial" w:eastAsia="Calibri" w:hAnsi="Arial" w:cs="Arial"/>
          <w:b/>
          <w:lang w:eastAsia="ru-RU"/>
        </w:rPr>
        <w:br w:type="page"/>
      </w:r>
    </w:p>
    <w:p w:rsidR="00685EA0" w:rsidRPr="000877D3" w:rsidRDefault="00685EA0" w:rsidP="004E6965">
      <w:pPr>
        <w:pStyle w:val="20"/>
        <w:spacing w:before="0" w:after="120"/>
      </w:pPr>
      <w:bookmarkStart w:id="17" w:name="_Toc11867605"/>
      <w:bookmarkStart w:id="18" w:name="_Toc28971965"/>
      <w:bookmarkStart w:id="19" w:name="_Toc199330767"/>
      <w:r w:rsidRPr="000877D3">
        <w:lastRenderedPageBreak/>
        <w:t>Внешние (привлеченные) источники денежных средств</w:t>
      </w:r>
      <w:bookmarkEnd w:id="17"/>
      <w:bookmarkEnd w:id="18"/>
      <w:bookmarkEnd w:id="19"/>
    </w:p>
    <w:p w:rsidR="00685EA0" w:rsidRPr="000877D3" w:rsidRDefault="00685EA0" w:rsidP="009A7732">
      <w:pPr>
        <w:pStyle w:val="30"/>
      </w:pPr>
      <w:bookmarkStart w:id="20" w:name="_Toc394001980"/>
      <w:bookmarkStart w:id="21" w:name="_Toc372387794"/>
      <w:bookmarkStart w:id="22" w:name="_Toc352077165"/>
      <w:bookmarkStart w:id="23" w:name="_Toc352077343"/>
      <w:bookmarkStart w:id="24" w:name="_Toc28971966"/>
      <w:bookmarkStart w:id="25" w:name="_Toc199330768"/>
      <w:r w:rsidRPr="000877D3">
        <w:t>Эмиссия обыкновенных акций</w:t>
      </w:r>
      <w:bookmarkEnd w:id="20"/>
      <w:bookmarkEnd w:id="21"/>
      <w:bookmarkEnd w:id="22"/>
      <w:bookmarkEnd w:id="23"/>
      <w:bookmarkEnd w:id="24"/>
      <w:bookmarkEnd w:id="25"/>
    </w:p>
    <w:p w:rsidR="00685EA0" w:rsidRPr="000877D3" w:rsidRDefault="00685EA0" w:rsidP="003F4095">
      <w:pPr>
        <w:pStyle w:val="1-0"/>
        <w:spacing w:line="324" w:lineRule="auto"/>
        <w:rPr>
          <w:lang w:eastAsia="ru-RU"/>
        </w:rPr>
      </w:pPr>
      <w:r w:rsidRPr="000877D3">
        <w:rPr>
          <w:lang w:eastAsia="ru-RU"/>
        </w:rPr>
        <w:t>Акционерные общества, испытывающие потребность в инвестициях, могут осуществлять дополнительное размещение акций по открытой или закрытой подписке (среди ограниченного круга инвесторов). Финансирование за счет эмиссии обыкновенных акций имеет следующие преимущества:</w:t>
      </w:r>
    </w:p>
    <w:p w:rsidR="00685EA0" w:rsidRPr="000877D3" w:rsidRDefault="00685EA0" w:rsidP="003F4095">
      <w:pPr>
        <w:pStyle w:val="1-0"/>
        <w:spacing w:line="324" w:lineRule="auto"/>
        <w:rPr>
          <w:lang w:eastAsia="ru-RU"/>
        </w:rPr>
      </w:pPr>
      <w:r w:rsidRPr="000877D3">
        <w:rPr>
          <w:lang w:eastAsia="ru-RU"/>
        </w:rPr>
        <w:t>•этот источник не предполагает обязательных выплат, решение о дивидендах принимается советом директоров и утверждается общим собранием акционеров;</w:t>
      </w:r>
    </w:p>
    <w:p w:rsidR="00685EA0" w:rsidRPr="000877D3" w:rsidRDefault="00685EA0" w:rsidP="003F4095">
      <w:pPr>
        <w:pStyle w:val="1-0"/>
        <w:spacing w:line="324" w:lineRule="auto"/>
        <w:rPr>
          <w:lang w:eastAsia="ru-RU"/>
        </w:rPr>
      </w:pPr>
      <w:r w:rsidRPr="000877D3">
        <w:rPr>
          <w:lang w:eastAsia="ru-RU"/>
        </w:rPr>
        <w:t>•акции не имеют фиксированной даты погашения — это постоянный капитал, который не подлежит «возврату» или погашению;</w:t>
      </w:r>
    </w:p>
    <w:p w:rsidR="00685EA0" w:rsidRPr="000877D3" w:rsidRDefault="00685EA0" w:rsidP="003F4095">
      <w:pPr>
        <w:pStyle w:val="1-0"/>
        <w:spacing w:line="324" w:lineRule="auto"/>
        <w:rPr>
          <w:lang w:eastAsia="ru-RU"/>
        </w:rPr>
      </w:pPr>
      <w:r w:rsidRPr="000877D3">
        <w:rPr>
          <w:lang w:eastAsia="ru-RU"/>
        </w:rPr>
        <w:t>•проведение IPO существенно повышает статус предприятия как заемщика (повышается кредитный рейтинг, по оценкам экспертов, стоимость привлечения кредитов и обслуживания долга снижается на 2-3 % годовых), акции могут также служить в качестве залога по обеспечению долга;</w:t>
      </w:r>
    </w:p>
    <w:p w:rsidR="00685EA0" w:rsidRPr="000877D3" w:rsidRDefault="00685EA0" w:rsidP="003F4095">
      <w:pPr>
        <w:pStyle w:val="1-0"/>
        <w:spacing w:line="324" w:lineRule="auto"/>
        <w:rPr>
          <w:lang w:eastAsia="ru-RU"/>
        </w:rPr>
      </w:pPr>
      <w:r w:rsidRPr="000877D3">
        <w:rPr>
          <w:lang w:eastAsia="ru-RU"/>
        </w:rPr>
        <w:t>•обращение акций предприятия на биржах предоставляет собственникам более гибкие возможности для выхода из бизнеса;</w:t>
      </w:r>
    </w:p>
    <w:p w:rsidR="00685EA0" w:rsidRPr="000877D3" w:rsidRDefault="00685EA0" w:rsidP="003F4095">
      <w:pPr>
        <w:pStyle w:val="1-0"/>
        <w:spacing w:line="324" w:lineRule="auto"/>
        <w:rPr>
          <w:lang w:eastAsia="ru-RU"/>
        </w:rPr>
      </w:pPr>
      <w:r w:rsidRPr="000877D3">
        <w:rPr>
          <w:lang w:eastAsia="ru-RU"/>
        </w:rPr>
        <w:t>•повышается капитализация предприятия, формируется рыночная оценка его стоимости, обеспечиваются более благоприятные условия для привлечения стратегических инвесторов;</w:t>
      </w:r>
    </w:p>
    <w:p w:rsidR="00685EA0" w:rsidRPr="000877D3" w:rsidRDefault="00685EA0" w:rsidP="003F4095">
      <w:pPr>
        <w:pStyle w:val="1-0"/>
        <w:spacing w:line="324" w:lineRule="auto"/>
        <w:rPr>
          <w:lang w:eastAsia="ru-RU"/>
        </w:rPr>
      </w:pPr>
      <w:r w:rsidRPr="000877D3">
        <w:rPr>
          <w:lang w:eastAsia="ru-RU"/>
        </w:rPr>
        <w:t>•эмиссия акций создает положительный имидж предприятия в деловом сообществе.</w:t>
      </w:r>
    </w:p>
    <w:p w:rsidR="00685EA0" w:rsidRPr="000877D3" w:rsidRDefault="00685EA0" w:rsidP="003F4095">
      <w:pPr>
        <w:pStyle w:val="1-0"/>
        <w:spacing w:line="324" w:lineRule="auto"/>
        <w:rPr>
          <w:lang w:eastAsia="ru-RU"/>
        </w:rPr>
      </w:pPr>
      <w:r w:rsidRPr="000877D3">
        <w:rPr>
          <w:lang w:eastAsia="ru-RU"/>
        </w:rPr>
        <w:t>К общим недостаткам финансирования путем эмиссии обыкновенных акций относится:</w:t>
      </w:r>
    </w:p>
    <w:p w:rsidR="00685EA0" w:rsidRPr="000877D3" w:rsidRDefault="00685EA0" w:rsidP="003F4095">
      <w:pPr>
        <w:pStyle w:val="1-0"/>
        <w:spacing w:line="324" w:lineRule="auto"/>
        <w:rPr>
          <w:lang w:eastAsia="ru-RU"/>
        </w:rPr>
      </w:pPr>
      <w:r w:rsidRPr="000877D3">
        <w:rPr>
          <w:lang w:eastAsia="ru-RU"/>
        </w:rPr>
        <w:t>•предоставление права участия в прибылях и управлении фирмой большему числу владельцев;</w:t>
      </w:r>
    </w:p>
    <w:p w:rsidR="00685EA0" w:rsidRPr="000877D3" w:rsidRDefault="00685EA0" w:rsidP="004E6965">
      <w:pPr>
        <w:pStyle w:val="1-0"/>
        <w:spacing w:line="324" w:lineRule="auto"/>
        <w:ind w:right="-227"/>
        <w:rPr>
          <w:lang w:eastAsia="ru-RU"/>
        </w:rPr>
      </w:pPr>
      <w:r w:rsidRPr="000877D3">
        <w:rPr>
          <w:lang w:eastAsia="ru-RU"/>
        </w:rPr>
        <w:t>•возможность потери контроля над предприятием;</w:t>
      </w:r>
    </w:p>
    <w:p w:rsidR="00685EA0" w:rsidRPr="000877D3" w:rsidRDefault="00685EA0" w:rsidP="004E6965">
      <w:pPr>
        <w:pStyle w:val="1-0"/>
        <w:spacing w:line="324" w:lineRule="auto"/>
        <w:ind w:right="-340"/>
        <w:rPr>
          <w:lang w:eastAsia="ru-RU"/>
        </w:rPr>
      </w:pPr>
      <w:r w:rsidRPr="000877D3">
        <w:rPr>
          <w:lang w:eastAsia="ru-RU"/>
        </w:rPr>
        <w:t>•более высокая стоимость привлеченного капитала по сравнению с другими источниками;</w:t>
      </w:r>
    </w:p>
    <w:p w:rsidR="00685EA0" w:rsidRPr="000877D3" w:rsidRDefault="00685EA0" w:rsidP="004E6965">
      <w:pPr>
        <w:pStyle w:val="1-0"/>
        <w:spacing w:line="324" w:lineRule="auto"/>
        <w:ind w:right="-227"/>
        <w:rPr>
          <w:lang w:eastAsia="ru-RU"/>
        </w:rPr>
      </w:pPr>
      <w:r w:rsidRPr="000877D3">
        <w:rPr>
          <w:lang w:eastAsia="ru-RU"/>
        </w:rPr>
        <w:t>•сложность организации и проведения эмиссии, значительные расходы на ее подготовку;</w:t>
      </w:r>
    </w:p>
    <w:p w:rsidR="00685EA0" w:rsidRPr="000877D3" w:rsidRDefault="00685EA0" w:rsidP="004E6965">
      <w:pPr>
        <w:pStyle w:val="1-0"/>
        <w:spacing w:line="324" w:lineRule="auto"/>
        <w:ind w:right="-227"/>
        <w:rPr>
          <w:lang w:eastAsia="ru-RU"/>
        </w:rPr>
      </w:pPr>
      <w:r w:rsidRPr="000877D3">
        <w:rPr>
          <w:lang w:eastAsia="ru-RU"/>
        </w:rPr>
        <w:t>•дополнительная эмиссия может рассматриваться инвесторами как негативный сигнал и приводить к падению цен в краткосрочной перспективе.</w:t>
      </w:r>
    </w:p>
    <w:p w:rsidR="00685EA0" w:rsidRPr="000877D3" w:rsidRDefault="00685EA0" w:rsidP="009A7732">
      <w:pPr>
        <w:pStyle w:val="30"/>
      </w:pPr>
      <w:bookmarkStart w:id="26" w:name="_Toc394001981"/>
      <w:bookmarkStart w:id="27" w:name="_Toc372387795"/>
      <w:bookmarkStart w:id="28" w:name="_Toc352077166"/>
      <w:bookmarkStart w:id="29" w:name="_Toc352077344"/>
      <w:r w:rsidRPr="000877D3">
        <w:t xml:space="preserve"> </w:t>
      </w:r>
      <w:bookmarkStart w:id="30" w:name="_Toc28971967"/>
      <w:bookmarkStart w:id="31" w:name="_Toc199330769"/>
      <w:r w:rsidRPr="000877D3">
        <w:t>Кредитное финансирование</w:t>
      </w:r>
      <w:bookmarkEnd w:id="26"/>
      <w:bookmarkEnd w:id="27"/>
      <w:bookmarkEnd w:id="28"/>
      <w:bookmarkEnd w:id="29"/>
      <w:bookmarkEnd w:id="30"/>
      <w:bookmarkEnd w:id="31"/>
    </w:p>
    <w:p w:rsidR="00685EA0" w:rsidRPr="000877D3" w:rsidRDefault="00685EA0" w:rsidP="003F4095">
      <w:pPr>
        <w:pStyle w:val="1-0"/>
        <w:spacing w:line="324" w:lineRule="auto"/>
        <w:rPr>
          <w:lang w:eastAsia="ru-RU"/>
        </w:rPr>
      </w:pPr>
      <w:r w:rsidRPr="000877D3">
        <w:rPr>
          <w:lang w:eastAsia="ru-RU"/>
        </w:rPr>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 Основным показателем, характеризующим рентабельность использования заемного капитала, является эффект финансового рычага.</w:t>
      </w:r>
    </w:p>
    <w:p w:rsidR="00685EA0" w:rsidRPr="000877D3" w:rsidRDefault="00685EA0" w:rsidP="003F4095">
      <w:pPr>
        <w:pStyle w:val="1-0"/>
        <w:spacing w:line="324" w:lineRule="auto"/>
        <w:rPr>
          <w:lang w:eastAsia="ru-RU"/>
        </w:rPr>
      </w:pPr>
      <w:r w:rsidRPr="000877D3">
        <w:rPr>
          <w:rFonts w:eastAsia="Calibri"/>
          <w:b/>
          <w:bCs/>
          <w:lang w:eastAsia="ru-RU"/>
        </w:rPr>
        <w:t>Эффект финансового рычага</w:t>
      </w:r>
      <w:r w:rsidRPr="000877D3">
        <w:rPr>
          <w:lang w:eastAsia="ru-RU"/>
        </w:rPr>
        <w:t xml:space="preserve"> – это показатель, отражающий изменение рентабельности собственных средств, полученное благодаря использованию заемных средств и рассчитывается по следующей формуле: </w:t>
      </w:r>
    </w:p>
    <w:p w:rsidR="00685EA0" w:rsidRPr="000877D3" w:rsidRDefault="00685EA0" w:rsidP="00253B18">
      <w:pPr>
        <w:spacing w:after="0" w:line="324" w:lineRule="auto"/>
        <w:ind w:firstLine="567"/>
        <w:jc w:val="both"/>
        <w:rPr>
          <w:rFonts w:ascii="Arial" w:hAnsi="Arial" w:cs="Arial"/>
          <w:lang w:eastAsia="ru-RU"/>
        </w:rPr>
      </w:pPr>
      <w:r w:rsidRPr="000877D3">
        <w:rPr>
          <w:rFonts w:ascii="Arial" w:hAnsi="Arial" w:cs="Arial"/>
          <w:noProof/>
          <w:lang w:eastAsia="ru-RU"/>
        </w:rPr>
        <w:drawing>
          <wp:inline distT="0" distB="0" distL="0" distR="0" wp14:anchorId="3DA4C001" wp14:editId="7466C871">
            <wp:extent cx="1988289" cy="443668"/>
            <wp:effectExtent l="0" t="0" r="0" b="0"/>
            <wp:docPr id="3" name="Рисунок 3" descr="Описание: Формула расчета эффекта финансового рыча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Формула расчета эффекта финансового рычага"/>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18457" cy="450400"/>
                    </a:xfrm>
                    <a:prstGeom prst="rect">
                      <a:avLst/>
                    </a:prstGeom>
                    <a:noFill/>
                  </pic:spPr>
                </pic:pic>
              </a:graphicData>
            </a:graphic>
          </wp:inline>
        </w:drawing>
      </w:r>
    </w:p>
    <w:p w:rsidR="00685EA0" w:rsidRPr="000877D3" w:rsidRDefault="00685EA0" w:rsidP="00253B18">
      <w:pPr>
        <w:pStyle w:val="1-0"/>
        <w:spacing w:line="324" w:lineRule="auto"/>
        <w:rPr>
          <w:lang w:eastAsia="ru-RU"/>
        </w:rPr>
      </w:pPr>
      <w:r w:rsidRPr="000877D3">
        <w:rPr>
          <w:lang w:eastAsia="ru-RU"/>
        </w:rPr>
        <w:t xml:space="preserve">где: DFL –эффект финансового рычага, в процентах; t – ставка налога на прибыль, в относительной величине; ROA – рентабельность активов (экономическая рентабельность по </w:t>
      </w:r>
      <w:r w:rsidRPr="000877D3">
        <w:rPr>
          <w:lang w:eastAsia="ru-RU"/>
        </w:rPr>
        <w:lastRenderedPageBreak/>
        <w:t>EBIT) в %; r – ставка процента по заемному капиталу, в %; D – заемный капитал; E – собственный капитал.</w:t>
      </w:r>
    </w:p>
    <w:p w:rsidR="00685EA0" w:rsidRPr="000877D3" w:rsidRDefault="00685EA0" w:rsidP="003F4095">
      <w:pPr>
        <w:pStyle w:val="1-0"/>
        <w:spacing w:line="324" w:lineRule="auto"/>
        <w:rPr>
          <w:lang w:eastAsia="ru-RU"/>
        </w:rPr>
      </w:pPr>
      <w:r w:rsidRPr="000877D3">
        <w:rPr>
          <w:lang w:eastAsia="ru-RU"/>
        </w:rPr>
        <w:t xml:space="preserve">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 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w:t>
      </w:r>
      <w:r w:rsidRPr="000877D3">
        <w:rPr>
          <w:rFonts w:eastAsia="Calibri"/>
          <w:b/>
          <w:bCs/>
          <w:lang w:eastAsia="ru-RU"/>
        </w:rPr>
        <w:t>Отрицательный эффект</w:t>
      </w:r>
      <w:r w:rsidRPr="000877D3">
        <w:rPr>
          <w:lang w:eastAsia="ru-RU"/>
        </w:rPr>
        <w:t xml:space="preserve">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rsidR="00685EA0" w:rsidRPr="000877D3" w:rsidRDefault="00685EA0" w:rsidP="003F4095">
      <w:pPr>
        <w:pStyle w:val="1-0"/>
        <w:spacing w:line="324" w:lineRule="auto"/>
        <w:rPr>
          <w:lang w:eastAsia="ru-RU"/>
        </w:rPr>
      </w:pPr>
      <w:r w:rsidRPr="000877D3">
        <w:rPr>
          <w:lang w:eastAsia="ru-RU"/>
        </w:rPr>
        <w:t xml:space="preserve">Составляющие </w:t>
      </w:r>
      <w:r w:rsidRPr="000877D3">
        <w:rPr>
          <w:rFonts w:eastAsia="Calibri"/>
          <w:b/>
          <w:bCs/>
          <w:lang w:eastAsia="ru-RU"/>
        </w:rPr>
        <w:t>эффекта финансового рычага</w:t>
      </w:r>
      <w:r w:rsidRPr="000877D3">
        <w:rPr>
          <w:lang w:eastAsia="ru-RU"/>
        </w:rPr>
        <w:t xml:space="preserve"> представлены на рис. 1.</w:t>
      </w:r>
      <w:r w:rsidR="00196736" w:rsidRPr="000877D3">
        <w:rPr>
          <w:lang w:eastAsia="ru-RU"/>
        </w:rPr>
        <w:t>4</w:t>
      </w:r>
      <w:r w:rsidRPr="000877D3">
        <w:rPr>
          <w:lang w:eastAsia="ru-RU"/>
        </w:rPr>
        <w:t>.</w:t>
      </w:r>
      <w:r w:rsidR="003227BD" w:rsidRPr="000877D3">
        <w:rPr>
          <w:lang w:eastAsia="ru-RU"/>
        </w:rPr>
        <w:t>1.</w:t>
      </w:r>
    </w:p>
    <w:p w:rsidR="00685EA0" w:rsidRPr="000877D3" w:rsidRDefault="00685EA0" w:rsidP="003227BD">
      <w:pPr>
        <w:spacing w:after="0" w:line="240" w:lineRule="auto"/>
        <w:jc w:val="center"/>
        <w:rPr>
          <w:rFonts w:ascii="Arial" w:hAnsi="Arial" w:cs="Arial"/>
          <w:lang w:eastAsia="ru-RU"/>
        </w:rPr>
      </w:pPr>
      <w:r w:rsidRPr="000877D3">
        <w:rPr>
          <w:rFonts w:ascii="Arial" w:hAnsi="Arial" w:cs="Arial"/>
          <w:noProof/>
          <w:lang w:eastAsia="ru-RU"/>
        </w:rPr>
        <w:drawing>
          <wp:inline distT="0" distB="0" distL="0" distR="0" wp14:anchorId="26248E57" wp14:editId="637559AC">
            <wp:extent cx="4901609" cy="3917392"/>
            <wp:effectExtent l="0" t="0" r="0" b="6985"/>
            <wp:docPr id="25" name="Рисунок 4" descr="Описание: Расчет эффекта финансового рыча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асчет эффекта финансового рычага"/>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10434" cy="3924445"/>
                    </a:xfrm>
                    <a:prstGeom prst="rect">
                      <a:avLst/>
                    </a:prstGeom>
                    <a:noFill/>
                    <a:ln>
                      <a:noFill/>
                    </a:ln>
                  </pic:spPr>
                </pic:pic>
              </a:graphicData>
            </a:graphic>
          </wp:inline>
        </w:drawing>
      </w:r>
    </w:p>
    <w:p w:rsidR="00685EA0" w:rsidRPr="000877D3" w:rsidRDefault="00685EA0" w:rsidP="003F4095">
      <w:pPr>
        <w:spacing w:before="120" w:after="120" w:line="240" w:lineRule="auto"/>
        <w:jc w:val="center"/>
        <w:rPr>
          <w:rFonts w:ascii="Arial" w:hAnsi="Arial" w:cs="Arial"/>
          <w:b/>
          <w:sz w:val="20"/>
          <w:szCs w:val="20"/>
          <w:lang w:eastAsia="ru-RU"/>
        </w:rPr>
      </w:pPr>
      <w:r w:rsidRPr="000877D3">
        <w:rPr>
          <w:rFonts w:ascii="Arial" w:hAnsi="Arial" w:cs="Arial"/>
          <w:b/>
          <w:sz w:val="20"/>
          <w:szCs w:val="20"/>
          <w:lang w:eastAsia="ru-RU"/>
        </w:rPr>
        <w:t>Рис. 1.</w:t>
      </w:r>
      <w:r w:rsidR="00196736" w:rsidRPr="000877D3">
        <w:rPr>
          <w:rFonts w:ascii="Arial" w:hAnsi="Arial" w:cs="Arial"/>
          <w:b/>
          <w:sz w:val="20"/>
          <w:szCs w:val="20"/>
          <w:lang w:eastAsia="ru-RU"/>
        </w:rPr>
        <w:t>4</w:t>
      </w:r>
      <w:r w:rsidRPr="000877D3">
        <w:rPr>
          <w:rFonts w:ascii="Arial" w:hAnsi="Arial" w:cs="Arial"/>
          <w:b/>
          <w:sz w:val="20"/>
          <w:szCs w:val="20"/>
          <w:lang w:eastAsia="ru-RU"/>
        </w:rPr>
        <w:t>.</w:t>
      </w:r>
      <w:r w:rsidR="003227BD" w:rsidRPr="000877D3">
        <w:rPr>
          <w:rFonts w:ascii="Arial" w:hAnsi="Arial" w:cs="Arial"/>
          <w:b/>
          <w:sz w:val="20"/>
          <w:szCs w:val="20"/>
          <w:lang w:eastAsia="ru-RU"/>
        </w:rPr>
        <w:t>1.</w:t>
      </w:r>
      <w:r w:rsidRPr="000877D3">
        <w:rPr>
          <w:rFonts w:ascii="Arial" w:hAnsi="Arial" w:cs="Arial"/>
          <w:b/>
          <w:sz w:val="20"/>
          <w:szCs w:val="20"/>
          <w:lang w:eastAsia="ru-RU"/>
        </w:rPr>
        <w:t xml:space="preserve"> Составляющие эффекта финансового рычага</w:t>
      </w:r>
    </w:p>
    <w:p w:rsidR="00685EA0" w:rsidRPr="000877D3" w:rsidRDefault="00685EA0" w:rsidP="003F4095">
      <w:pPr>
        <w:pStyle w:val="1-0"/>
        <w:spacing w:line="324" w:lineRule="auto"/>
        <w:rPr>
          <w:lang w:eastAsia="ru-RU"/>
        </w:rPr>
      </w:pPr>
      <w:r w:rsidRPr="000877D3">
        <w:rPr>
          <w:lang w:eastAsia="ru-RU"/>
        </w:rPr>
        <w:t xml:space="preserve">Как видно из рисунка эффект финансового рычага (DFL) представляет собой произведение двух составляющих, скорректированное на налоговый коэффициент (1 - t), который показывает в какой степени проявляется эффект финансового рычага в связи с различным уровнем налога на прибыль. Одной из основных составляющих формулы выступает так называемый дифференциал финансового рычага (Dif) или разница между рентабельностью активов компании (экономической рентабельностью), рассчитанной по EBIT, и ставкой процента по заемному капиталу: </w:t>
      </w:r>
    </w:p>
    <w:p w:rsidR="00685EA0" w:rsidRPr="000877D3" w:rsidRDefault="00685EA0" w:rsidP="003F4095">
      <w:pPr>
        <w:pStyle w:val="1-0"/>
        <w:spacing w:line="324" w:lineRule="auto"/>
        <w:rPr>
          <w:lang w:eastAsia="ru-RU"/>
        </w:rPr>
      </w:pPr>
      <w:r w:rsidRPr="000877D3">
        <w:rPr>
          <w:lang w:eastAsia="ru-RU"/>
        </w:rPr>
        <w:t>Dif = ROA - r</w:t>
      </w:r>
    </w:p>
    <w:p w:rsidR="00685EA0" w:rsidRPr="000877D3" w:rsidRDefault="00685EA0" w:rsidP="003F4095">
      <w:pPr>
        <w:pStyle w:val="1-0"/>
        <w:spacing w:line="324" w:lineRule="auto"/>
        <w:rPr>
          <w:lang w:eastAsia="ru-RU"/>
        </w:rPr>
      </w:pPr>
      <w:r w:rsidRPr="000877D3">
        <w:rPr>
          <w:lang w:eastAsia="ru-RU"/>
        </w:rPr>
        <w:t xml:space="preserve">Где: r – ставка процента по заемному капиталу, в %; </w:t>
      </w:r>
    </w:p>
    <w:p w:rsidR="00685EA0" w:rsidRPr="000877D3" w:rsidRDefault="00685EA0" w:rsidP="003F4095">
      <w:pPr>
        <w:pStyle w:val="1-0"/>
        <w:spacing w:line="324" w:lineRule="auto"/>
        <w:rPr>
          <w:lang w:eastAsia="ru-RU"/>
        </w:rPr>
      </w:pPr>
      <w:r w:rsidRPr="000877D3">
        <w:rPr>
          <w:lang w:eastAsia="ru-RU"/>
        </w:rPr>
        <w:t>ROA – рентабельность активов (экономическая рентабельность по EBIT) в %.</w:t>
      </w:r>
    </w:p>
    <w:p w:rsidR="00253B18" w:rsidRPr="000877D3" w:rsidRDefault="00685EA0" w:rsidP="003F4095">
      <w:pPr>
        <w:pStyle w:val="1-0"/>
        <w:spacing w:line="324" w:lineRule="auto"/>
        <w:rPr>
          <w:lang w:eastAsia="ru-RU"/>
        </w:rPr>
      </w:pPr>
      <w:r w:rsidRPr="000877D3">
        <w:rPr>
          <w:lang w:eastAsia="ru-RU"/>
        </w:rPr>
        <w:t xml:space="preserve">Дифференциал финансового рычага является главным условием, образующим рост рентабельности собственного капитала. Для этого необходимо, чтобы экономическая рентабельность превышала процентную ставку платежей за пользование заемными источниками финансирования, т.е. дифференциал финансового рычага должен быть положительным. </w:t>
      </w:r>
    </w:p>
    <w:p w:rsidR="00685EA0" w:rsidRPr="000877D3" w:rsidRDefault="00685EA0" w:rsidP="003F4095">
      <w:pPr>
        <w:pStyle w:val="1-0"/>
        <w:spacing w:line="324" w:lineRule="auto"/>
        <w:rPr>
          <w:lang w:eastAsia="ru-RU"/>
        </w:rPr>
      </w:pPr>
      <w:r w:rsidRPr="000877D3">
        <w:rPr>
          <w:lang w:eastAsia="ru-RU"/>
        </w:rPr>
        <w:lastRenderedPageBreak/>
        <w:t xml:space="preserve">Если дифференциал станет меньше нуля, то эффект финансового рычага будет действовать только во вред организации. Второй составляющей эффекта финансового рычага выступает коэффициент финансового рычага (плечо финансового рычага – FLS), характеризующий силу воздействия финансового рычага и определяемый как отношение заемного капитала (D) к собственному капиталу (E): FLS = D/Е. Таким образом, эффект финансового рычага складывается из влияния двух составляющих: </w:t>
      </w:r>
      <w:r w:rsidRPr="000877D3">
        <w:rPr>
          <w:rFonts w:eastAsia="Calibri"/>
          <w:lang w:eastAsia="ru-RU"/>
        </w:rPr>
        <w:t>дифференциала</w:t>
      </w:r>
      <w:r w:rsidRPr="000877D3">
        <w:rPr>
          <w:lang w:eastAsia="ru-RU"/>
        </w:rPr>
        <w:t xml:space="preserve"> и </w:t>
      </w:r>
      <w:r w:rsidRPr="000877D3">
        <w:rPr>
          <w:rFonts w:eastAsia="Calibri"/>
          <w:lang w:eastAsia="ru-RU"/>
        </w:rPr>
        <w:t>плеча рычага</w:t>
      </w:r>
      <w:r w:rsidRPr="000877D3">
        <w:rPr>
          <w:lang w:eastAsia="ru-RU"/>
        </w:rPr>
        <w:t>.</w:t>
      </w:r>
    </w:p>
    <w:p w:rsidR="00685EA0" w:rsidRPr="000877D3" w:rsidRDefault="00685EA0" w:rsidP="003F4095">
      <w:pPr>
        <w:pStyle w:val="1-0"/>
        <w:spacing w:line="324" w:lineRule="auto"/>
        <w:rPr>
          <w:lang w:eastAsia="ru-RU"/>
        </w:rPr>
      </w:pPr>
      <w:r w:rsidRPr="000877D3">
        <w:rPr>
          <w:lang w:eastAsia="ru-RU"/>
        </w:rPr>
        <w:t>Дифференциал и плечо рычага тесно взаимосвязаны между собой. До тех пор, пока рентабельность вложений в активы превышает цену заемных средств, т.е. дифференциал положителен, рентабельность собственного капитала будет расти тем быстрее, чем выше соотношение заемных и собственных средств. Однако по мере роста доли заемных средств растет их цена, начинает снижаться прибыль, в результате падает и рентабельность активов и, следовательно, возникает угроза получения отрицательного дифференциала. 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 Эффект финансового рычага способствует формированию рациональной структуры источников средств предприятия в целях финансирования необходимых вложений и получения желаемого уровня рентабельности собственного капитала, при которой финансовая устойчивость предприятия не нарушается. 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 при условии:</w:t>
      </w:r>
    </w:p>
    <w:p w:rsidR="00685EA0" w:rsidRPr="000877D3" w:rsidRDefault="00685EA0" w:rsidP="003F4095">
      <w:pPr>
        <w:pStyle w:val="1-0"/>
        <w:spacing w:line="324" w:lineRule="auto"/>
        <w:rPr>
          <w:lang w:val="en-US" w:eastAsia="ru-RU"/>
        </w:rPr>
      </w:pPr>
      <w:r w:rsidRPr="000877D3">
        <w:rPr>
          <w:lang w:eastAsia="ru-RU"/>
        </w:rPr>
        <w:t>если</w:t>
      </w:r>
      <w:r w:rsidRPr="000877D3">
        <w:rPr>
          <w:lang w:val="en-US" w:eastAsia="ru-RU"/>
        </w:rPr>
        <w:t xml:space="preserve"> </w:t>
      </w:r>
      <w:r w:rsidRPr="000877D3">
        <w:rPr>
          <w:lang w:val="en-US" w:eastAsia="ru-RU"/>
        </w:rPr>
        <w:tab/>
      </w:r>
      <w:r w:rsidRPr="000877D3">
        <w:rPr>
          <w:lang w:val="en-US" w:eastAsia="ru-RU"/>
        </w:rPr>
        <w:tab/>
      </w:r>
      <w:r w:rsidRPr="000877D3">
        <w:rPr>
          <w:lang w:val="en-US" w:eastAsia="ru-RU"/>
        </w:rPr>
        <w:tab/>
      </w:r>
      <w:proofErr w:type="gramStart"/>
      <w:r w:rsidRPr="000877D3">
        <w:rPr>
          <w:lang w:val="en-US" w:eastAsia="ru-RU"/>
        </w:rPr>
        <w:t>ROA &gt;</w:t>
      </w:r>
      <w:proofErr w:type="gramEnd"/>
      <w:r w:rsidRPr="000877D3">
        <w:rPr>
          <w:lang w:val="en-US" w:eastAsia="ru-RU"/>
        </w:rPr>
        <w:t xml:space="preserve"> i, </w:t>
      </w:r>
    </w:p>
    <w:p w:rsidR="00685EA0" w:rsidRPr="000877D3" w:rsidRDefault="00685EA0" w:rsidP="003F4095">
      <w:pPr>
        <w:pStyle w:val="1-0"/>
        <w:spacing w:line="324" w:lineRule="auto"/>
        <w:rPr>
          <w:lang w:val="en-US" w:eastAsia="ru-RU"/>
        </w:rPr>
      </w:pPr>
      <w:r w:rsidRPr="000877D3">
        <w:rPr>
          <w:lang w:eastAsia="ru-RU"/>
        </w:rPr>
        <w:t>то</w:t>
      </w:r>
      <w:r w:rsidRPr="000877D3">
        <w:rPr>
          <w:lang w:val="en-US" w:eastAsia="ru-RU"/>
        </w:rPr>
        <w:tab/>
      </w:r>
      <w:r w:rsidRPr="000877D3">
        <w:rPr>
          <w:lang w:val="en-US" w:eastAsia="ru-RU"/>
        </w:rPr>
        <w:tab/>
      </w:r>
      <w:r w:rsidRPr="000877D3">
        <w:rPr>
          <w:lang w:val="en-US" w:eastAsia="ru-RU"/>
        </w:rPr>
        <w:tab/>
      </w:r>
      <w:proofErr w:type="gramStart"/>
      <w:r w:rsidRPr="000877D3">
        <w:rPr>
          <w:lang w:val="en-US" w:eastAsia="ru-RU"/>
        </w:rPr>
        <w:t>ROE &gt;</w:t>
      </w:r>
      <w:proofErr w:type="gramEnd"/>
      <w:r w:rsidRPr="000877D3">
        <w:rPr>
          <w:lang w:val="en-US" w:eastAsia="ru-RU"/>
        </w:rPr>
        <w:t xml:space="preserve"> ROA </w:t>
      </w:r>
    </w:p>
    <w:p w:rsidR="00685EA0" w:rsidRPr="000877D3" w:rsidRDefault="00685EA0" w:rsidP="003F4095">
      <w:pPr>
        <w:pStyle w:val="1-0"/>
        <w:spacing w:line="324" w:lineRule="auto"/>
        <w:rPr>
          <w:lang w:val="en-US" w:eastAsia="ru-RU"/>
        </w:rPr>
      </w:pPr>
      <w:r w:rsidRPr="000877D3">
        <w:rPr>
          <w:lang w:eastAsia="ru-RU"/>
        </w:rPr>
        <w:t>и</w:t>
      </w:r>
      <w:r w:rsidRPr="000877D3">
        <w:rPr>
          <w:lang w:val="en-US" w:eastAsia="ru-RU"/>
        </w:rPr>
        <w:t xml:space="preserve"> </w:t>
      </w:r>
      <w:r w:rsidRPr="000877D3">
        <w:rPr>
          <w:lang w:val="en-US" w:eastAsia="ru-RU"/>
        </w:rPr>
        <w:tab/>
      </w:r>
      <w:r w:rsidRPr="000877D3">
        <w:rPr>
          <w:lang w:val="en-US" w:eastAsia="ru-RU"/>
        </w:rPr>
        <w:tab/>
      </w:r>
      <w:r w:rsidRPr="000877D3">
        <w:rPr>
          <w:lang w:val="en-US" w:eastAsia="ru-RU"/>
        </w:rPr>
        <w:tab/>
      </w:r>
      <w:r w:rsidRPr="000877D3">
        <w:rPr>
          <w:lang w:eastAsia="ru-RU"/>
        </w:rPr>
        <w:t>Δ</w:t>
      </w:r>
      <w:r w:rsidRPr="000877D3">
        <w:rPr>
          <w:lang w:val="en-US" w:eastAsia="ru-RU"/>
        </w:rPr>
        <w:t>ROE = (ROA - i) * D/E</w:t>
      </w:r>
    </w:p>
    <w:p w:rsidR="00685EA0" w:rsidRPr="000877D3" w:rsidRDefault="00685EA0" w:rsidP="003F4095">
      <w:pPr>
        <w:pStyle w:val="1-0"/>
        <w:spacing w:line="324" w:lineRule="auto"/>
        <w:rPr>
          <w:lang w:eastAsia="ru-RU"/>
        </w:rPr>
      </w:pPr>
      <w:r w:rsidRPr="000877D3">
        <w:rPr>
          <w:lang w:eastAsia="ru-RU"/>
        </w:rPr>
        <w:t>Следовательно, целесообразно привлекать заемные средства, если достигнутая рентабельность активов, ROA превышает процентную ставку за кредит, i. Тогда увеличение доли заемных средств позволит повысить рентабельность собственного капитала. Однако при этом необходимо следить за дифференциалом (ROA - i), так как при увеличении плеча финансового рычага (D/E) кредиторы склонны компенсировать свой риск повышением ставки за кредит. Дифференциал отражает риск кредитора: чем он больше, тем меньше риск. Дифференциал не должен быть отрицательным, и эффект финансового рычага оптимально должен быть равен 30 - 50% от рентабельности активов, так как чем сильнее эффект финансового рычага, тем выше финансовый риск невозврата кредита, падения дивидендов и курса акций.</w:t>
      </w:r>
    </w:p>
    <w:p w:rsidR="00357E83" w:rsidRPr="000877D3" w:rsidRDefault="00685EA0" w:rsidP="003F4095">
      <w:pPr>
        <w:pStyle w:val="1-0"/>
        <w:spacing w:line="324" w:lineRule="auto"/>
        <w:rPr>
          <w:lang w:eastAsia="ru-RU"/>
        </w:rPr>
      </w:pPr>
      <w:r w:rsidRPr="000877D3">
        <w:rPr>
          <w:lang w:eastAsia="ru-RU"/>
        </w:rPr>
        <w:t xml:space="preserve">Уровень сопряженного риска характеризует </w:t>
      </w:r>
      <w:hyperlink r:id="rId38" w:tooltip="Производственно - финансовый леверидж" w:history="1">
        <w:r w:rsidRPr="000877D3">
          <w:rPr>
            <w:rFonts w:eastAsia="Calibri"/>
            <w:u w:val="single"/>
            <w:lang w:eastAsia="ru-RU"/>
          </w:rPr>
          <w:t>операционно-финансовый рычаг</w:t>
        </w:r>
      </w:hyperlink>
      <w:r w:rsidRPr="000877D3">
        <w:rPr>
          <w:lang w:eastAsia="ru-RU"/>
        </w:rPr>
        <w:t xml:space="preserve">. </w:t>
      </w:r>
      <w:r w:rsidRPr="000877D3">
        <w:rPr>
          <w:rFonts w:eastAsia="Calibri"/>
          <w:b/>
          <w:bCs/>
          <w:lang w:eastAsia="ru-RU"/>
        </w:rPr>
        <w:t xml:space="preserve">Операционно-финансовый рычаг </w:t>
      </w:r>
      <w:r w:rsidRPr="000877D3">
        <w:rPr>
          <w:lang w:eastAsia="ru-RU"/>
        </w:rPr>
        <w:t>наряду с позитивным эффектом увеличения рентабельности активов и собственного капитала в результате роста объема продаж и привлечения заемных средств отражает также риск снижения рентабельности и получения убытков.</w:t>
      </w:r>
    </w:p>
    <w:p w:rsidR="00357E83" w:rsidRPr="000877D3" w:rsidRDefault="00357E83">
      <w:pPr>
        <w:rPr>
          <w:rFonts w:ascii="Arial" w:hAnsi="Arial" w:cs="Arial"/>
          <w:lang w:eastAsia="ru-RU"/>
        </w:rPr>
      </w:pPr>
      <w:r w:rsidRPr="000877D3">
        <w:rPr>
          <w:rFonts w:ascii="Arial" w:hAnsi="Arial" w:cs="Arial"/>
          <w:lang w:eastAsia="ru-RU"/>
        </w:rPr>
        <w:br w:type="page"/>
      </w:r>
    </w:p>
    <w:p w:rsidR="00685EA0" w:rsidRPr="000877D3" w:rsidRDefault="00685EA0" w:rsidP="009A7732">
      <w:pPr>
        <w:pStyle w:val="20"/>
      </w:pPr>
      <w:bookmarkStart w:id="32" w:name="_Toc394001983"/>
      <w:bookmarkStart w:id="33" w:name="_Toc11867606"/>
      <w:bookmarkStart w:id="34" w:name="_Toc28971968"/>
      <w:bookmarkStart w:id="35" w:name="_Toc199330770"/>
      <w:r w:rsidRPr="000877D3">
        <w:lastRenderedPageBreak/>
        <w:t xml:space="preserve">Методические основы расчетов эффективности </w:t>
      </w:r>
      <w:r w:rsidR="00357E83" w:rsidRPr="000877D3">
        <w:br/>
      </w:r>
      <w:r w:rsidRPr="000877D3">
        <w:t>инвестиционных проектов</w:t>
      </w:r>
      <w:bookmarkEnd w:id="32"/>
      <w:bookmarkEnd w:id="33"/>
      <w:bookmarkEnd w:id="34"/>
      <w:bookmarkEnd w:id="35"/>
    </w:p>
    <w:p w:rsidR="00685EA0" w:rsidRPr="000877D3" w:rsidRDefault="00685EA0" w:rsidP="003F4095">
      <w:pPr>
        <w:pStyle w:val="1-0"/>
        <w:spacing w:line="324" w:lineRule="auto"/>
        <w:rPr>
          <w:lang w:eastAsia="ru-RU"/>
        </w:rPr>
      </w:pPr>
      <w:r w:rsidRPr="000877D3">
        <w:rPr>
          <w:lang w:eastAsia="ru-RU"/>
        </w:rPr>
        <w:t>Расчет эффективности инвестиций в предлагаемые мероприятия выполнен с учетом положений «Методических рекомендаций по оценке эффективности инвестиционных проектов» (утв. Минэкономики РФ, МинФином РФ и Госстроем РФ от 21 июня 1999 г. № ВК 477).</w:t>
      </w:r>
    </w:p>
    <w:p w:rsidR="00685EA0" w:rsidRPr="000877D3" w:rsidRDefault="00685EA0" w:rsidP="009A7732">
      <w:pPr>
        <w:pStyle w:val="41"/>
      </w:pPr>
      <w:bookmarkStart w:id="36" w:name="_Toc394001985"/>
      <w:bookmarkStart w:id="37" w:name="_Toc372387799"/>
      <w:bookmarkStart w:id="38" w:name="_Toc352077171"/>
      <w:bookmarkStart w:id="39" w:name="_Toc352077349"/>
      <w:r w:rsidRPr="000877D3">
        <w:t xml:space="preserve"> Основные принципы оценки эффективности</w:t>
      </w:r>
      <w:bookmarkEnd w:id="36"/>
      <w:bookmarkEnd w:id="37"/>
      <w:bookmarkEnd w:id="38"/>
      <w:bookmarkEnd w:id="39"/>
    </w:p>
    <w:p w:rsidR="00685EA0" w:rsidRPr="000877D3" w:rsidRDefault="00685EA0" w:rsidP="003F4095">
      <w:pPr>
        <w:pStyle w:val="1-0"/>
        <w:spacing w:line="324" w:lineRule="auto"/>
        <w:rPr>
          <w:lang w:eastAsia="ru-RU"/>
        </w:rPr>
      </w:pPr>
      <w:r w:rsidRPr="000877D3">
        <w:rPr>
          <w:lang w:eastAsia="ru-RU"/>
        </w:rPr>
        <w:t>Эффективность ИП – категория, отражающая соответствие проекта, порождающего данный ИП, целям и интересам его участников.</w:t>
      </w:r>
    </w:p>
    <w:p w:rsidR="00685EA0" w:rsidRPr="000877D3" w:rsidRDefault="00685EA0" w:rsidP="003F4095">
      <w:pPr>
        <w:pStyle w:val="1-0"/>
        <w:spacing w:line="324" w:lineRule="auto"/>
        <w:rPr>
          <w:lang w:eastAsia="ru-RU"/>
        </w:rPr>
      </w:pPr>
      <w:r w:rsidRPr="000877D3">
        <w:rPr>
          <w:lang w:eastAsia="ru-RU"/>
        </w:rPr>
        <w:t xml:space="preserve">Осуществление эффективных проектов увеличивает поступающий в распоряжение общества внутренний валовой продукт, который затем делится между участвующими в проекте субъектами. </w:t>
      </w:r>
    </w:p>
    <w:p w:rsidR="00685EA0" w:rsidRPr="000877D3" w:rsidRDefault="00685EA0" w:rsidP="003F4095">
      <w:pPr>
        <w:pStyle w:val="1-0"/>
        <w:spacing w:line="324" w:lineRule="auto"/>
        <w:rPr>
          <w:lang w:eastAsia="ru-RU"/>
        </w:rPr>
      </w:pPr>
      <w:r w:rsidRPr="000877D3">
        <w:rPr>
          <w:lang w:eastAsia="ru-RU"/>
        </w:rPr>
        <w:t xml:space="preserve">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финансирования. </w:t>
      </w:r>
    </w:p>
    <w:p w:rsidR="00685EA0" w:rsidRPr="000877D3" w:rsidRDefault="00685EA0" w:rsidP="003F4095">
      <w:pPr>
        <w:pStyle w:val="1-0"/>
        <w:spacing w:line="324" w:lineRule="auto"/>
        <w:rPr>
          <w:lang w:eastAsia="ru-RU"/>
        </w:rPr>
      </w:pPr>
      <w:r w:rsidRPr="000877D3">
        <w:rPr>
          <w:lang w:eastAsia="ru-RU"/>
        </w:rPr>
        <w:t>Показатели эффективности проекта характеризуют с экономической точки зрения технические, технологические и организационные проектные решения.</w:t>
      </w:r>
    </w:p>
    <w:p w:rsidR="00685EA0" w:rsidRPr="000877D3" w:rsidRDefault="00685EA0" w:rsidP="003F4095">
      <w:pPr>
        <w:pStyle w:val="1-0"/>
        <w:spacing w:line="324" w:lineRule="auto"/>
        <w:rPr>
          <w:lang w:eastAsia="ru-RU"/>
        </w:rPr>
      </w:pPr>
      <w:r w:rsidRPr="000877D3">
        <w:rPr>
          <w:lang w:eastAsia="ru-RU"/>
        </w:rPr>
        <w:t>В основу оценки эффективности ИП положены следующие основные принципы:</w:t>
      </w:r>
    </w:p>
    <w:p w:rsidR="00685EA0" w:rsidRPr="000877D3" w:rsidRDefault="00685EA0" w:rsidP="003F4095">
      <w:pPr>
        <w:pStyle w:val="1-0"/>
        <w:spacing w:line="324" w:lineRule="auto"/>
        <w:rPr>
          <w:lang w:eastAsia="ru-RU"/>
        </w:rPr>
      </w:pPr>
      <w:r w:rsidRPr="000877D3">
        <w:rPr>
          <w:lang w:eastAsia="ru-RU"/>
        </w:rPr>
        <w:t xml:space="preserve">• рассмотрение проекта на протяжении всего его жизненного цикла (расчетного периода), охватывающего временной интервал от начала проекта до его прекращения; </w:t>
      </w:r>
    </w:p>
    <w:p w:rsidR="00685EA0" w:rsidRPr="000877D3" w:rsidRDefault="00685EA0" w:rsidP="003F4095">
      <w:pPr>
        <w:pStyle w:val="1-0"/>
        <w:spacing w:line="324" w:lineRule="auto"/>
        <w:rPr>
          <w:lang w:eastAsia="ru-RU"/>
        </w:rPr>
      </w:pPr>
      <w:r w:rsidRPr="000877D3">
        <w:rPr>
          <w:lang w:eastAsia="ru-RU"/>
        </w:rPr>
        <w:t>• моделирование денежных потоков, включающих все связанные с осуществлением проекта денежные поступления и расходы за расчетный период;</w:t>
      </w:r>
    </w:p>
    <w:p w:rsidR="00685EA0" w:rsidRPr="000877D3" w:rsidRDefault="00685EA0" w:rsidP="003F4095">
      <w:pPr>
        <w:pStyle w:val="1-0"/>
        <w:spacing w:line="324" w:lineRule="auto"/>
        <w:rPr>
          <w:lang w:eastAsia="ru-RU"/>
        </w:rPr>
      </w:pPr>
      <w:r w:rsidRPr="000877D3">
        <w:rPr>
          <w:lang w:eastAsia="ru-RU"/>
        </w:rPr>
        <w:t>• сопоставимость условий сравнения различных вариантов проекта;</w:t>
      </w:r>
    </w:p>
    <w:p w:rsidR="00685EA0" w:rsidRPr="000877D3" w:rsidRDefault="00685EA0" w:rsidP="003F4095">
      <w:pPr>
        <w:pStyle w:val="1-0"/>
        <w:spacing w:line="324" w:lineRule="auto"/>
        <w:rPr>
          <w:lang w:eastAsia="ru-RU"/>
        </w:rPr>
      </w:pPr>
      <w:r w:rsidRPr="000877D3">
        <w:rPr>
          <w:lang w:eastAsia="ru-RU"/>
        </w:rPr>
        <w:t xml:space="preserve">• принцип положительности и максимума эффекта; </w:t>
      </w:r>
    </w:p>
    <w:p w:rsidR="00685EA0" w:rsidRPr="000877D3" w:rsidRDefault="00685EA0" w:rsidP="003F4095">
      <w:pPr>
        <w:pStyle w:val="1-0"/>
        <w:spacing w:line="324" w:lineRule="auto"/>
        <w:rPr>
          <w:lang w:eastAsia="ru-RU"/>
        </w:rPr>
      </w:pPr>
      <w:r w:rsidRPr="000877D3">
        <w:rPr>
          <w:lang w:eastAsia="ru-RU"/>
        </w:rPr>
        <w:t xml:space="preserve">• учет фактора времени; </w:t>
      </w:r>
    </w:p>
    <w:p w:rsidR="00685EA0" w:rsidRPr="000877D3" w:rsidRDefault="00685EA0" w:rsidP="003F4095">
      <w:pPr>
        <w:pStyle w:val="1-0"/>
        <w:spacing w:line="324" w:lineRule="auto"/>
        <w:rPr>
          <w:lang w:eastAsia="ru-RU"/>
        </w:rPr>
      </w:pPr>
      <w:r w:rsidRPr="000877D3">
        <w:rPr>
          <w:lang w:eastAsia="ru-RU"/>
        </w:rPr>
        <w:t xml:space="preserve">• учет только предстоящих затрат и поступлений; </w:t>
      </w:r>
    </w:p>
    <w:p w:rsidR="00685EA0" w:rsidRPr="000877D3" w:rsidRDefault="00685EA0" w:rsidP="003F4095">
      <w:pPr>
        <w:pStyle w:val="1-0"/>
        <w:spacing w:line="324" w:lineRule="auto"/>
        <w:rPr>
          <w:lang w:eastAsia="ru-RU"/>
        </w:rPr>
      </w:pPr>
      <w:r w:rsidRPr="000877D3">
        <w:rPr>
          <w:lang w:eastAsia="ru-RU"/>
        </w:rPr>
        <w:t>• учет влияния инфляции (учет изменения цен на различные виды продукции и ресурсов в период реализации проекта);</w:t>
      </w:r>
    </w:p>
    <w:p w:rsidR="00685EA0" w:rsidRPr="000877D3" w:rsidRDefault="00685EA0" w:rsidP="003F4095">
      <w:pPr>
        <w:pStyle w:val="1-0"/>
        <w:spacing w:line="324" w:lineRule="auto"/>
        <w:rPr>
          <w:lang w:eastAsia="ru-RU"/>
        </w:rPr>
      </w:pPr>
      <w:r w:rsidRPr="000877D3">
        <w:rPr>
          <w:lang w:eastAsia="ru-RU"/>
        </w:rPr>
        <w:t>• учет влияния неопределенностей и рисков, сопровождающих реализацию проекта.</w:t>
      </w:r>
    </w:p>
    <w:p w:rsidR="00685EA0" w:rsidRPr="000877D3" w:rsidRDefault="00685EA0" w:rsidP="003F4095">
      <w:pPr>
        <w:pStyle w:val="1-0"/>
        <w:spacing w:line="324" w:lineRule="auto"/>
        <w:rPr>
          <w:lang w:eastAsia="ru-RU"/>
        </w:rPr>
      </w:pPr>
      <w:r w:rsidRPr="000877D3">
        <w:rPr>
          <w:lang w:eastAsia="ru-RU"/>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лет, используются индексы-дефляторы, установленные Минэкономразвития России. Для формирования долгосрочных показателей используются:</w:t>
      </w:r>
    </w:p>
    <w:p w:rsidR="00685EA0" w:rsidRPr="000877D3" w:rsidRDefault="00685EA0" w:rsidP="003F4095">
      <w:pPr>
        <w:pStyle w:val="1-0"/>
        <w:spacing w:line="324" w:lineRule="auto"/>
        <w:rPr>
          <w:lang w:eastAsia="ru-RU"/>
        </w:rPr>
      </w:pPr>
      <w:r w:rsidRPr="000877D3">
        <w:rPr>
          <w:lang w:eastAsia="ru-RU"/>
        </w:rPr>
        <w:t xml:space="preserve">- государственные сметные нормативы </w:t>
      </w:r>
      <w:r w:rsidR="00F35E7C" w:rsidRPr="000877D3">
        <w:rPr>
          <w:lang w:eastAsia="ru-RU"/>
        </w:rPr>
        <w:t>НЦС 81-02-13-2020</w:t>
      </w:r>
      <w:r w:rsidRPr="000877D3">
        <w:rPr>
          <w:lang w:eastAsia="ru-RU"/>
        </w:rPr>
        <w:t xml:space="preserve"> Укрупненные нормативы цены строительства НЦС-2017 (приложение к приказу Министерства строительства и жилищно-коммунального хозяйства РФ от 21 июля 2018 г. N 1011/пр)</w:t>
      </w:r>
    </w:p>
    <w:p w:rsidR="00685EA0" w:rsidRPr="000877D3" w:rsidRDefault="00685EA0" w:rsidP="003F4095">
      <w:pPr>
        <w:pStyle w:val="1-0"/>
        <w:spacing w:line="324" w:lineRule="auto"/>
        <w:rPr>
          <w:noProof/>
        </w:rPr>
      </w:pPr>
      <w:r w:rsidRPr="000877D3">
        <w:rPr>
          <w:lang w:eastAsia="ru-RU"/>
        </w:rPr>
        <w:t>Для пятилетнего периода величины финансовых потребностей индексируются отдельно для каждого года периода в соответствии с данными табл. 1.5.1, затем суммируются.</w:t>
      </w:r>
      <w:r w:rsidRPr="000877D3">
        <w:rPr>
          <w:noProof/>
        </w:rPr>
        <w:t xml:space="preserve"> </w:t>
      </w:r>
    </w:p>
    <w:p w:rsidR="00685EA0" w:rsidRPr="000877D3" w:rsidRDefault="00685EA0" w:rsidP="003F4095">
      <w:pPr>
        <w:pStyle w:val="1-0"/>
        <w:spacing w:line="324" w:lineRule="auto"/>
        <w:rPr>
          <w:noProof/>
        </w:rPr>
      </w:pPr>
      <w:r w:rsidRPr="000877D3">
        <w:rPr>
          <w:noProof/>
        </w:rPr>
        <w:t>Для формирования долгосрочных показателей используются:</w:t>
      </w:r>
    </w:p>
    <w:p w:rsidR="00685EA0" w:rsidRPr="000877D3" w:rsidRDefault="00454F59" w:rsidP="003F4095">
      <w:pPr>
        <w:pStyle w:val="1-0"/>
        <w:spacing w:line="324" w:lineRule="auto"/>
        <w:rPr>
          <w:noProof/>
        </w:rPr>
      </w:pPr>
      <w:r w:rsidRPr="000877D3">
        <w:rPr>
          <w:noProof/>
        </w:rPr>
        <w:t>- Сценарные условия прогноза социально-экономического развития на 2024-2026 годы (базовый вариант) в актуальной редакции (от 22.09.2023);</w:t>
      </w:r>
    </w:p>
    <w:p w:rsidR="00685EA0" w:rsidRPr="000877D3" w:rsidRDefault="00685EA0" w:rsidP="003F4095">
      <w:pPr>
        <w:pStyle w:val="1-0"/>
        <w:spacing w:line="324" w:lineRule="auto"/>
        <w:rPr>
          <w:noProof/>
        </w:rPr>
      </w:pPr>
      <w:r w:rsidRPr="000877D3">
        <w:rPr>
          <w:noProof/>
        </w:rPr>
        <w:t>- Прогноз социально-экономического развития Российской Федерации на период до 2036 года</w:t>
      </w:r>
    </w:p>
    <w:p w:rsidR="00685EA0" w:rsidRPr="000877D3" w:rsidRDefault="00685EA0" w:rsidP="003F4095">
      <w:pPr>
        <w:pStyle w:val="1-0"/>
        <w:spacing w:line="324" w:lineRule="auto"/>
        <w:rPr>
          <w:rFonts w:eastAsia="Calibri"/>
          <w:lang w:eastAsia="ru-RU"/>
        </w:rPr>
      </w:pPr>
      <w:r w:rsidRPr="000877D3">
        <w:rPr>
          <w:rFonts w:eastAsia="Calibri"/>
          <w:lang w:eastAsia="ru-RU"/>
        </w:rPr>
        <w:lastRenderedPageBreak/>
        <w:t>Изменения индексов основных показателей расчета в соответствии с индексами-дефляторами МЭР представлены в табл. 1.5.1.</w:t>
      </w:r>
    </w:p>
    <w:p w:rsidR="00255B0D" w:rsidRPr="006E64F4" w:rsidRDefault="00255B0D" w:rsidP="00C64A18">
      <w:pPr>
        <w:spacing w:before="120" w:after="60" w:line="240" w:lineRule="auto"/>
        <w:rPr>
          <w:rFonts w:ascii="Arial" w:eastAsia="Times New Roman" w:hAnsi="Arial" w:cs="Arial"/>
          <w:bCs/>
          <w:sz w:val="18"/>
          <w:szCs w:val="18"/>
        </w:rPr>
      </w:pPr>
      <w:r w:rsidRPr="006E64F4">
        <w:rPr>
          <w:rFonts w:ascii="Arial" w:eastAsia="Times New Roman" w:hAnsi="Arial" w:cs="Arial"/>
          <w:b/>
          <w:bCs/>
          <w:sz w:val="20"/>
          <w:szCs w:val="18"/>
        </w:rPr>
        <w:t xml:space="preserve">Таблица </w:t>
      </w:r>
      <w:r w:rsidRPr="006E64F4">
        <w:rPr>
          <w:rFonts w:ascii="Arial" w:eastAsia="Times New Roman" w:hAnsi="Arial" w:cs="Arial"/>
          <w:b/>
          <w:bCs/>
          <w:noProof/>
          <w:sz w:val="20"/>
          <w:szCs w:val="18"/>
        </w:rPr>
        <w:fldChar w:fldCharType="begin"/>
      </w:r>
      <w:r w:rsidRPr="006E64F4">
        <w:rPr>
          <w:rFonts w:ascii="Arial" w:eastAsia="Times New Roman" w:hAnsi="Arial" w:cs="Arial"/>
          <w:b/>
          <w:bCs/>
          <w:noProof/>
          <w:sz w:val="20"/>
          <w:szCs w:val="18"/>
        </w:rPr>
        <w:instrText xml:space="preserve"> STYLEREF 2 \s </w:instrText>
      </w:r>
      <w:r w:rsidRPr="006E64F4">
        <w:rPr>
          <w:rFonts w:ascii="Arial" w:eastAsia="Times New Roman" w:hAnsi="Arial" w:cs="Arial"/>
          <w:b/>
          <w:bCs/>
          <w:noProof/>
          <w:sz w:val="20"/>
          <w:szCs w:val="18"/>
        </w:rPr>
        <w:fldChar w:fldCharType="separate"/>
      </w:r>
      <w:r w:rsidR="00B54694" w:rsidRPr="006E64F4">
        <w:rPr>
          <w:rFonts w:ascii="Arial" w:eastAsia="Times New Roman" w:hAnsi="Arial" w:cs="Arial"/>
          <w:b/>
          <w:bCs/>
          <w:noProof/>
          <w:sz w:val="20"/>
          <w:szCs w:val="18"/>
        </w:rPr>
        <w:t>1.5</w:t>
      </w:r>
      <w:r w:rsidRPr="006E64F4">
        <w:rPr>
          <w:rFonts w:ascii="Arial" w:eastAsia="Times New Roman" w:hAnsi="Arial" w:cs="Arial"/>
          <w:b/>
          <w:bCs/>
          <w:noProof/>
          <w:sz w:val="20"/>
          <w:szCs w:val="18"/>
        </w:rPr>
        <w:fldChar w:fldCharType="end"/>
      </w:r>
      <w:r w:rsidRPr="006E64F4">
        <w:rPr>
          <w:rFonts w:ascii="Arial" w:eastAsia="Times New Roman" w:hAnsi="Arial" w:cs="Arial"/>
          <w:b/>
          <w:bCs/>
          <w:sz w:val="20"/>
          <w:szCs w:val="18"/>
        </w:rPr>
        <w:t>.</w:t>
      </w:r>
      <w:r w:rsidRPr="006E64F4">
        <w:rPr>
          <w:rFonts w:ascii="Arial" w:eastAsia="Times New Roman" w:hAnsi="Arial" w:cs="Arial"/>
          <w:b/>
          <w:bCs/>
          <w:noProof/>
          <w:sz w:val="20"/>
          <w:szCs w:val="18"/>
        </w:rPr>
        <w:fldChar w:fldCharType="begin"/>
      </w:r>
      <w:r w:rsidRPr="006E64F4">
        <w:rPr>
          <w:rFonts w:ascii="Arial" w:eastAsia="Times New Roman" w:hAnsi="Arial" w:cs="Arial"/>
          <w:b/>
          <w:bCs/>
          <w:noProof/>
          <w:sz w:val="20"/>
          <w:szCs w:val="18"/>
        </w:rPr>
        <w:instrText xml:space="preserve"> SEQ Таблица \* ARABIC \s 2 </w:instrText>
      </w:r>
      <w:r w:rsidRPr="006E64F4">
        <w:rPr>
          <w:rFonts w:ascii="Arial" w:eastAsia="Times New Roman" w:hAnsi="Arial" w:cs="Arial"/>
          <w:b/>
          <w:bCs/>
          <w:noProof/>
          <w:sz w:val="20"/>
          <w:szCs w:val="18"/>
        </w:rPr>
        <w:fldChar w:fldCharType="separate"/>
      </w:r>
      <w:r w:rsidR="00B54694" w:rsidRPr="006E64F4">
        <w:rPr>
          <w:rFonts w:ascii="Arial" w:eastAsia="Times New Roman" w:hAnsi="Arial" w:cs="Arial"/>
          <w:b/>
          <w:bCs/>
          <w:noProof/>
          <w:sz w:val="20"/>
          <w:szCs w:val="18"/>
        </w:rPr>
        <w:t>1</w:t>
      </w:r>
      <w:r w:rsidRPr="006E64F4">
        <w:rPr>
          <w:rFonts w:ascii="Arial" w:eastAsia="Times New Roman" w:hAnsi="Arial" w:cs="Arial"/>
          <w:b/>
          <w:bCs/>
          <w:noProof/>
          <w:sz w:val="20"/>
          <w:szCs w:val="18"/>
        </w:rPr>
        <w:fldChar w:fldCharType="end"/>
      </w:r>
      <w:r w:rsidRPr="006E64F4">
        <w:rPr>
          <w:rFonts w:ascii="Arial" w:eastAsia="Times New Roman" w:hAnsi="Arial" w:cs="Arial"/>
          <w:b/>
          <w:bCs/>
          <w:sz w:val="20"/>
          <w:szCs w:val="18"/>
        </w:rPr>
        <w:t xml:space="preserve">. </w:t>
      </w:r>
      <w:r w:rsidRPr="006E64F4">
        <w:rPr>
          <w:rFonts w:ascii="Arial" w:eastAsia="Times New Roman" w:hAnsi="Arial" w:cs="Arial"/>
          <w:b/>
          <w:bCs/>
          <w:sz w:val="20"/>
          <w:szCs w:val="20"/>
        </w:rPr>
        <w:t>Изменения индексов основных показателей расчета в соответствии с индексами-дефляторами МЭР</w:t>
      </w:r>
    </w:p>
    <w:tbl>
      <w:tblPr>
        <w:tblW w:w="5000" w:type="pct"/>
        <w:tblCellMar>
          <w:left w:w="28" w:type="dxa"/>
          <w:right w:w="28" w:type="dxa"/>
        </w:tblCellMar>
        <w:tblLook w:val="04A0" w:firstRow="1" w:lastRow="0" w:firstColumn="1" w:lastColumn="0" w:noHBand="0" w:noVBand="1"/>
      </w:tblPr>
      <w:tblGrid>
        <w:gridCol w:w="2067"/>
        <w:gridCol w:w="1272"/>
        <w:gridCol w:w="1272"/>
        <w:gridCol w:w="1272"/>
        <w:gridCol w:w="1272"/>
        <w:gridCol w:w="1272"/>
        <w:gridCol w:w="1266"/>
      </w:tblGrid>
      <w:tr w:rsidR="004235D4" w:rsidRPr="006E64F4" w:rsidTr="00463267">
        <w:trPr>
          <w:trHeight w:val="340"/>
        </w:trPr>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Показатели</w:t>
            </w:r>
          </w:p>
        </w:tc>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4235D4">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2025</w:t>
            </w:r>
          </w:p>
        </w:tc>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4235D4">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2026</w:t>
            </w:r>
          </w:p>
        </w:tc>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4235D4">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2027</w:t>
            </w:r>
          </w:p>
        </w:tc>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4235D4">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2028</w:t>
            </w:r>
          </w:p>
        </w:tc>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4235D4">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2029</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4235D4">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2030</w:t>
            </w:r>
          </w:p>
        </w:tc>
      </w:tr>
      <w:tr w:rsidR="004235D4" w:rsidRPr="006E64F4" w:rsidTr="00463267">
        <w:trPr>
          <w:trHeight w:val="340"/>
        </w:trPr>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ИПЦ</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109,3%</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105,4%</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r>
      <w:tr w:rsidR="004235D4" w:rsidRPr="006E64F4" w:rsidTr="00463267">
        <w:trPr>
          <w:trHeight w:val="340"/>
        </w:trPr>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Газ природный</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110,3%</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109,6%</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109,1%</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r>
      <w:tr w:rsidR="004235D4" w:rsidRPr="006E64F4" w:rsidTr="00463267">
        <w:trPr>
          <w:trHeight w:val="340"/>
        </w:trPr>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Электроэнергия</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111,6%</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115,2%</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113,0%%</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108,9%</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106,3%</w:t>
            </w: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104,1%</w:t>
            </w:r>
          </w:p>
        </w:tc>
      </w:tr>
      <w:tr w:rsidR="004235D4" w:rsidRPr="006E64F4" w:rsidTr="00463267">
        <w:trPr>
          <w:trHeight w:val="340"/>
        </w:trPr>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Тепловая энергия</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107,9%</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109,9%</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108,7%</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107,1%</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106,1%</w:t>
            </w: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104,8%</w:t>
            </w:r>
          </w:p>
        </w:tc>
      </w:tr>
    </w:tbl>
    <w:p w:rsidR="00255B0D" w:rsidRPr="006E64F4" w:rsidRDefault="00255B0D" w:rsidP="00255B0D">
      <w:pPr>
        <w:spacing w:after="0" w:line="360" w:lineRule="auto"/>
        <w:ind w:firstLine="567"/>
        <w:jc w:val="both"/>
        <w:rPr>
          <w:rFonts w:ascii="Arial" w:eastAsia="Times New Roman" w:hAnsi="Arial" w:cs="Arial"/>
          <w:sz w:val="20"/>
          <w:szCs w:val="20"/>
          <w:lang w:eastAsia="ru-RU"/>
        </w:rPr>
      </w:pPr>
    </w:p>
    <w:p w:rsidR="00255B0D" w:rsidRPr="006E64F4" w:rsidRDefault="00255B0D" w:rsidP="00255B0D">
      <w:pPr>
        <w:spacing w:after="60" w:line="240" w:lineRule="auto"/>
        <w:ind w:firstLine="567"/>
        <w:jc w:val="right"/>
        <w:rPr>
          <w:rFonts w:ascii="Arial" w:eastAsia="Times New Roman" w:hAnsi="Arial" w:cs="Arial"/>
          <w:b/>
          <w:sz w:val="20"/>
          <w:szCs w:val="20"/>
          <w:lang w:eastAsia="ru-RU"/>
        </w:rPr>
      </w:pPr>
      <w:r w:rsidRPr="006E64F4">
        <w:rPr>
          <w:rFonts w:ascii="Arial" w:eastAsia="Times New Roman" w:hAnsi="Arial" w:cs="Arial"/>
          <w:b/>
          <w:sz w:val="20"/>
          <w:szCs w:val="20"/>
          <w:lang w:eastAsia="ru-RU"/>
        </w:rPr>
        <w:t>Продолжение таблицы 1.5.1.</w:t>
      </w:r>
    </w:p>
    <w:tbl>
      <w:tblPr>
        <w:tblW w:w="5000" w:type="pct"/>
        <w:tblCellMar>
          <w:left w:w="28" w:type="dxa"/>
          <w:right w:w="28" w:type="dxa"/>
        </w:tblCellMar>
        <w:tblLook w:val="04A0" w:firstRow="1" w:lastRow="0" w:firstColumn="1" w:lastColumn="0" w:noHBand="0" w:noVBand="1"/>
      </w:tblPr>
      <w:tblGrid>
        <w:gridCol w:w="2535"/>
        <w:gridCol w:w="1432"/>
        <w:gridCol w:w="1433"/>
        <w:gridCol w:w="1433"/>
        <w:gridCol w:w="1433"/>
        <w:gridCol w:w="1427"/>
      </w:tblGrid>
      <w:tr w:rsidR="004235D4" w:rsidRPr="006E64F4" w:rsidTr="004235D4">
        <w:trPr>
          <w:trHeight w:val="340"/>
        </w:trPr>
        <w:tc>
          <w:tcPr>
            <w:tcW w:w="13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BF5A3C">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Показатели</w:t>
            </w:r>
          </w:p>
        </w:tc>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BF5A3C">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2031</w:t>
            </w:r>
          </w:p>
        </w:tc>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BF5A3C">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2032</w:t>
            </w:r>
          </w:p>
        </w:tc>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BF5A3C">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2033</w:t>
            </w:r>
          </w:p>
        </w:tc>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5D4" w:rsidRPr="006E64F4" w:rsidRDefault="004235D4" w:rsidP="00BF5A3C">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2034</w:t>
            </w:r>
          </w:p>
        </w:tc>
        <w:tc>
          <w:tcPr>
            <w:tcW w:w="736" w:type="pct"/>
            <w:tcBorders>
              <w:top w:val="single" w:sz="4" w:space="0" w:color="auto"/>
              <w:left w:val="single" w:sz="4" w:space="0" w:color="auto"/>
              <w:bottom w:val="single" w:sz="4" w:space="0" w:color="auto"/>
              <w:right w:val="single" w:sz="4" w:space="0" w:color="auto"/>
            </w:tcBorders>
            <w:vAlign w:val="center"/>
          </w:tcPr>
          <w:p w:rsidR="004235D4" w:rsidRPr="006E64F4" w:rsidRDefault="004235D4" w:rsidP="00BF5A3C">
            <w:pPr>
              <w:spacing w:after="0" w:line="240" w:lineRule="auto"/>
              <w:jc w:val="center"/>
              <w:rPr>
                <w:rFonts w:ascii="Arial" w:eastAsia="Times New Roman" w:hAnsi="Arial" w:cs="Arial"/>
                <w:b/>
                <w:sz w:val="18"/>
                <w:szCs w:val="18"/>
              </w:rPr>
            </w:pPr>
            <w:r w:rsidRPr="006E64F4">
              <w:rPr>
                <w:rFonts w:ascii="Arial" w:eastAsia="Times New Roman" w:hAnsi="Arial" w:cs="Arial"/>
                <w:b/>
                <w:sz w:val="18"/>
                <w:szCs w:val="18"/>
              </w:rPr>
              <w:t>2035</w:t>
            </w:r>
          </w:p>
        </w:tc>
      </w:tr>
      <w:tr w:rsidR="004235D4" w:rsidRPr="006E64F4" w:rsidTr="004235D4">
        <w:trPr>
          <w:trHeight w:val="340"/>
        </w:trPr>
        <w:tc>
          <w:tcPr>
            <w:tcW w:w="13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ИПЦ</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c>
          <w:tcPr>
            <w:tcW w:w="736" w:type="pct"/>
            <w:tcBorders>
              <w:top w:val="single" w:sz="4" w:space="0" w:color="auto"/>
              <w:left w:val="nil"/>
              <w:bottom w:val="single" w:sz="4" w:space="0" w:color="auto"/>
              <w:right w:val="single" w:sz="4" w:space="0" w:color="auto"/>
            </w:tcBorders>
            <w:vAlign w:val="center"/>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104,0%</w:t>
            </w:r>
          </w:p>
        </w:tc>
      </w:tr>
      <w:tr w:rsidR="004235D4" w:rsidRPr="006E64F4" w:rsidTr="004235D4">
        <w:trPr>
          <w:trHeight w:val="340"/>
        </w:trPr>
        <w:tc>
          <w:tcPr>
            <w:tcW w:w="13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Газ природный</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c>
          <w:tcPr>
            <w:tcW w:w="736" w:type="pct"/>
            <w:tcBorders>
              <w:top w:val="single" w:sz="4" w:space="0" w:color="auto"/>
              <w:left w:val="nil"/>
              <w:bottom w:val="single" w:sz="4" w:space="0" w:color="auto"/>
              <w:right w:val="single" w:sz="4" w:space="0" w:color="auto"/>
            </w:tcBorders>
            <w:vAlign w:val="center"/>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107,0%</w:t>
            </w:r>
          </w:p>
        </w:tc>
      </w:tr>
      <w:tr w:rsidR="004235D4" w:rsidRPr="006E64F4" w:rsidTr="004235D4">
        <w:trPr>
          <w:trHeight w:val="340"/>
        </w:trPr>
        <w:tc>
          <w:tcPr>
            <w:tcW w:w="13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Электроэнергия</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104,1%</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104,1%</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104,1%</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104,1%</w:t>
            </w:r>
          </w:p>
        </w:tc>
        <w:tc>
          <w:tcPr>
            <w:tcW w:w="736" w:type="pct"/>
            <w:tcBorders>
              <w:top w:val="single" w:sz="4" w:space="0" w:color="auto"/>
              <w:left w:val="nil"/>
              <w:bottom w:val="single" w:sz="4" w:space="0" w:color="auto"/>
              <w:right w:val="single" w:sz="4" w:space="0" w:color="auto"/>
            </w:tcBorders>
            <w:vAlign w:val="center"/>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104,1%</w:t>
            </w:r>
          </w:p>
        </w:tc>
      </w:tr>
      <w:tr w:rsidR="004235D4" w:rsidRPr="000877D3" w:rsidTr="004235D4">
        <w:trPr>
          <w:trHeight w:val="340"/>
        </w:trPr>
        <w:tc>
          <w:tcPr>
            <w:tcW w:w="13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35D4" w:rsidRPr="006E64F4" w:rsidRDefault="004235D4" w:rsidP="004235D4">
            <w:pPr>
              <w:spacing w:after="0" w:line="240" w:lineRule="auto"/>
              <w:jc w:val="both"/>
              <w:rPr>
                <w:rFonts w:ascii="Arial" w:eastAsia="Times New Roman" w:hAnsi="Arial" w:cs="Arial"/>
                <w:sz w:val="18"/>
                <w:szCs w:val="18"/>
              </w:rPr>
            </w:pPr>
            <w:r w:rsidRPr="006E64F4">
              <w:rPr>
                <w:rFonts w:ascii="Arial" w:eastAsia="Times New Roman" w:hAnsi="Arial" w:cs="Arial"/>
                <w:sz w:val="18"/>
                <w:szCs w:val="18"/>
              </w:rPr>
              <w:t>Тепловая энергия</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104,8%</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104,8%</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104,8%</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4235D4" w:rsidRPr="006E64F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104,8%</w:t>
            </w:r>
          </w:p>
        </w:tc>
        <w:tc>
          <w:tcPr>
            <w:tcW w:w="736" w:type="pct"/>
            <w:tcBorders>
              <w:top w:val="single" w:sz="4" w:space="0" w:color="auto"/>
              <w:left w:val="nil"/>
              <w:bottom w:val="single" w:sz="4" w:space="0" w:color="auto"/>
              <w:right w:val="single" w:sz="4" w:space="0" w:color="auto"/>
            </w:tcBorders>
            <w:vAlign w:val="center"/>
          </w:tcPr>
          <w:p w:rsidR="004235D4" w:rsidRPr="004235D4" w:rsidRDefault="004235D4" w:rsidP="004235D4">
            <w:pPr>
              <w:spacing w:after="0" w:line="256" w:lineRule="auto"/>
              <w:jc w:val="center"/>
              <w:rPr>
                <w:rFonts w:ascii="Arial" w:eastAsia="Times New Roman" w:hAnsi="Arial" w:cs="Arial"/>
                <w:color w:val="000000"/>
                <w:kern w:val="2"/>
                <w:sz w:val="18"/>
                <w:szCs w:val="18"/>
                <w:lang w:eastAsia="ru-RU"/>
                <w14:ligatures w14:val="standardContextual"/>
              </w:rPr>
            </w:pPr>
            <w:r w:rsidRPr="006E64F4">
              <w:rPr>
                <w:rFonts w:ascii="Arial" w:eastAsia="Times New Roman" w:hAnsi="Arial" w:cs="Arial"/>
                <w:color w:val="000000"/>
                <w:kern w:val="2"/>
                <w:sz w:val="18"/>
                <w:szCs w:val="18"/>
                <w:lang w:eastAsia="ru-RU"/>
                <w14:ligatures w14:val="standardContextual"/>
              </w:rPr>
              <w:t>104,8%</w:t>
            </w:r>
          </w:p>
        </w:tc>
      </w:tr>
    </w:tbl>
    <w:p w:rsidR="00255B0D" w:rsidRPr="000877D3" w:rsidRDefault="00255B0D" w:rsidP="00255B0D">
      <w:pPr>
        <w:numPr>
          <w:ilvl w:val="4"/>
          <w:numId w:val="0"/>
        </w:numPr>
        <w:spacing w:before="60" w:after="60" w:line="240" w:lineRule="auto"/>
        <w:ind w:left="27218" w:hanging="9498"/>
        <w:jc w:val="right"/>
        <w:rPr>
          <w:rFonts w:ascii="Arial" w:eastAsia="Times New Roman" w:hAnsi="Arial" w:cs="Arial"/>
          <w:sz w:val="20"/>
          <w:szCs w:val="20"/>
          <w:lang w:eastAsia="ru-RU" w:bidi="ru-RU"/>
        </w:rPr>
      </w:pPr>
    </w:p>
    <w:p w:rsidR="003227BD" w:rsidRPr="000877D3" w:rsidRDefault="003227BD" w:rsidP="003F4095">
      <w:pPr>
        <w:pStyle w:val="1-0"/>
        <w:spacing w:line="324" w:lineRule="auto"/>
      </w:pPr>
      <w:r w:rsidRPr="000877D3">
        <w:t>Начало расчетного периода определено как дата начала вложения средств в проектно-изыскательские работы. Время в расчетном периоде измеряется в годах и отсчитывается от фиксированного момента t0 = 0, принимаемого за базовый (конец нулевого шага). Длительность расчетного периода проекта – 10 лет.</w:t>
      </w:r>
    </w:p>
    <w:p w:rsidR="003227BD" w:rsidRPr="000877D3" w:rsidRDefault="003227BD" w:rsidP="003F4095">
      <w:pPr>
        <w:pStyle w:val="1-0"/>
        <w:spacing w:line="324" w:lineRule="auto"/>
      </w:pPr>
      <w:r w:rsidRPr="000877D3">
        <w:t>Эффективность ИП оценивается в течение всего расчетного периода.</w:t>
      </w:r>
    </w:p>
    <w:p w:rsidR="003227BD" w:rsidRPr="000877D3" w:rsidRDefault="003227BD" w:rsidP="003F4095">
      <w:pPr>
        <w:pStyle w:val="1-0"/>
        <w:spacing w:line="324" w:lineRule="auto"/>
      </w:pPr>
      <w:r w:rsidRPr="000877D3">
        <w:t>Для того чтобы ИП, с точки зрения инвестора, был признан эффективным, необходимо, чтобы эффект реализации порождающего его проекта был положительным. При сравнении альтернативных ИП предпочтение должно отдаваться проекту с наибольшим значением эффекта. При оценке эффективности проекта учитываются различные аспекты фактора времени, в том числе неравноценность разновременных затрат и результатов.</w:t>
      </w:r>
    </w:p>
    <w:p w:rsidR="003227BD" w:rsidRPr="000877D3" w:rsidRDefault="003227BD" w:rsidP="003F4095">
      <w:pPr>
        <w:pStyle w:val="1-0"/>
        <w:spacing w:line="324" w:lineRule="auto"/>
        <w:rPr>
          <w:lang w:eastAsia="ru-RU"/>
        </w:rPr>
      </w:pPr>
      <w:r w:rsidRPr="000877D3">
        <w:t>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проекта в перспективе, в денежных потоках не учитываются и на значение показателей эффективности не влияют. Проект, как и любая финансовая операция, т.е. операция, связанная с получением доходов</w:t>
      </w:r>
      <w:r w:rsidRPr="000877D3">
        <w:rPr>
          <w:lang w:eastAsia="ru-RU"/>
        </w:rPr>
        <w:t xml:space="preserve"> и (или) осуществлением расходов, порождает денежные потоки от операционной деятельности.</w:t>
      </w:r>
    </w:p>
    <w:p w:rsidR="003227BD" w:rsidRPr="000877D3" w:rsidRDefault="003227BD" w:rsidP="003227BD">
      <w:pPr>
        <w:pStyle w:val="1-0"/>
        <w:rPr>
          <w:rFonts w:eastAsia="Calibri"/>
          <w:lang w:eastAsia="ru-RU"/>
        </w:rPr>
      </w:pPr>
    </w:p>
    <w:p w:rsidR="00255B0D" w:rsidRPr="000877D3" w:rsidRDefault="00255B0D">
      <w:pPr>
        <w:rPr>
          <w:rFonts w:ascii="Arial" w:hAnsi="Arial" w:cs="Arial"/>
          <w:lang w:eastAsia="ru-RU"/>
        </w:rPr>
      </w:pPr>
      <w:r w:rsidRPr="000877D3">
        <w:rPr>
          <w:rFonts w:ascii="Arial" w:hAnsi="Arial" w:cs="Arial"/>
          <w:lang w:eastAsia="ru-RU"/>
        </w:rPr>
        <w:br w:type="page"/>
      </w:r>
    </w:p>
    <w:p w:rsidR="00685EA0" w:rsidRPr="000877D3" w:rsidRDefault="00685EA0" w:rsidP="009A7732">
      <w:pPr>
        <w:pStyle w:val="20"/>
      </w:pPr>
      <w:bookmarkStart w:id="40" w:name="_Toc394001986"/>
      <w:bookmarkStart w:id="41" w:name="_Toc372387800"/>
      <w:bookmarkStart w:id="42" w:name="_Toc352077172"/>
      <w:bookmarkStart w:id="43" w:name="_Toc352077350"/>
      <w:bookmarkStart w:id="44" w:name="_Toc11867607"/>
      <w:bookmarkStart w:id="45" w:name="_Toc28971969"/>
      <w:bookmarkStart w:id="46" w:name="_Toc199330771"/>
      <w:r w:rsidRPr="000877D3">
        <w:lastRenderedPageBreak/>
        <w:t>Денежные притоки и оттоки от операционной деятельности</w:t>
      </w:r>
      <w:bookmarkEnd w:id="40"/>
      <w:bookmarkEnd w:id="41"/>
      <w:bookmarkEnd w:id="42"/>
      <w:bookmarkEnd w:id="43"/>
      <w:bookmarkEnd w:id="44"/>
      <w:bookmarkEnd w:id="45"/>
      <w:bookmarkEnd w:id="46"/>
    </w:p>
    <w:p w:rsidR="00685EA0" w:rsidRPr="000877D3" w:rsidRDefault="00685EA0" w:rsidP="003F4095">
      <w:pPr>
        <w:pStyle w:val="1-0"/>
        <w:spacing w:line="324" w:lineRule="auto"/>
        <w:rPr>
          <w:lang w:eastAsia="ru-RU"/>
        </w:rPr>
      </w:pPr>
      <w:r w:rsidRPr="000877D3">
        <w:rPr>
          <w:lang w:eastAsia="ru-RU"/>
        </w:rPr>
        <w:t>К притокам относятся выручка от реализации, поступления кредитов и займов, а также прочие и внереализационные доходы, в том числе поступления от средств, вложенных в дополнительные фонды;</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К оттокам - производственные издержки, налоги.</w:t>
      </w:r>
    </w:p>
    <w:p w:rsidR="00685EA0" w:rsidRPr="000877D3" w:rsidRDefault="00685EA0" w:rsidP="009A7732">
      <w:pPr>
        <w:pStyle w:val="41"/>
      </w:pPr>
      <w:bookmarkStart w:id="47" w:name="_Toc394001987"/>
      <w:bookmarkStart w:id="48" w:name="_Toc372387801"/>
      <w:bookmarkStart w:id="49" w:name="_Toc352077173"/>
      <w:bookmarkStart w:id="50" w:name="_Toc352077351"/>
      <w:r w:rsidRPr="000877D3">
        <w:t xml:space="preserve"> Дисконтирование денежных потоков</w:t>
      </w:r>
      <w:bookmarkEnd w:id="47"/>
      <w:bookmarkEnd w:id="48"/>
      <w:bookmarkEnd w:id="49"/>
      <w:bookmarkEnd w:id="50"/>
    </w:p>
    <w:p w:rsidR="00685EA0" w:rsidRPr="000877D3" w:rsidRDefault="00685EA0" w:rsidP="003F4095">
      <w:pPr>
        <w:pStyle w:val="1-0"/>
        <w:spacing w:line="324" w:lineRule="auto"/>
        <w:rPr>
          <w:lang w:eastAsia="ru-RU"/>
        </w:rPr>
      </w:pPr>
      <w:r w:rsidRPr="000877D3">
        <w:rPr>
          <w:lang w:eastAsia="ru-RU"/>
        </w:rPr>
        <w:t>Дисконтирование — это приведение всех денежных потоков в будущем (потоков платежей) к единому моменту времени в настоящем. Дисконтирование является базой для расчетов стоимости денег с учетом фактора времени. Дисконтирование — это приведение будущих денежных потоков к текущему периоду с учетом изменения стоимости денег с течением времени.</w:t>
      </w:r>
    </w:p>
    <w:p w:rsidR="00685EA0" w:rsidRPr="000877D3" w:rsidRDefault="00685EA0" w:rsidP="003F4095">
      <w:pPr>
        <w:pStyle w:val="1-0"/>
        <w:spacing w:line="324" w:lineRule="auto"/>
        <w:rPr>
          <w:lang w:eastAsia="ru-RU"/>
        </w:rPr>
      </w:pPr>
      <w:r w:rsidRPr="000877D3">
        <w:rPr>
          <w:lang w:eastAsia="ru-RU"/>
        </w:rPr>
        <w:t>Дисконтированием денежных потоков называется приведение их разновременных (относящихся к разным шагам расчета) значений к их ценности на определенный момент времени, который называется моментом приведения и обозначается через t</w:t>
      </w:r>
      <w:r w:rsidRPr="000877D3">
        <w:rPr>
          <w:vertAlign w:val="superscript"/>
          <w:lang w:eastAsia="ru-RU"/>
        </w:rPr>
        <w:t>0</w:t>
      </w:r>
      <w:r w:rsidRPr="000877D3">
        <w:rPr>
          <w:lang w:eastAsia="ru-RU"/>
        </w:rPr>
        <w:t>. Дисконтирование применяется к денежным потокам, выраженным в текущих или дефлированных ценах.</w:t>
      </w:r>
    </w:p>
    <w:p w:rsidR="00685EA0" w:rsidRPr="000877D3" w:rsidRDefault="00685EA0" w:rsidP="003F4095">
      <w:pPr>
        <w:pStyle w:val="1-0"/>
        <w:spacing w:line="324" w:lineRule="auto"/>
        <w:rPr>
          <w:lang w:eastAsia="ru-RU"/>
        </w:rPr>
      </w:pPr>
      <w:r w:rsidRPr="000877D3">
        <w:rPr>
          <w:lang w:eastAsia="ru-RU"/>
        </w:rPr>
        <w:t>Основным экономическим нормативом, используемым при дисконтировании, является норма дисконта (Е), выражаемая в долях единицы или в процентах в год.</w:t>
      </w:r>
    </w:p>
    <w:p w:rsidR="00685EA0" w:rsidRPr="000877D3" w:rsidRDefault="00685EA0" w:rsidP="003F4095">
      <w:pPr>
        <w:pStyle w:val="1-0"/>
        <w:spacing w:line="324" w:lineRule="auto"/>
        <w:rPr>
          <w:lang w:eastAsia="ru-RU"/>
        </w:rPr>
      </w:pPr>
      <w:r w:rsidRPr="000877D3">
        <w:rPr>
          <w:lang w:eastAsia="ru-RU"/>
        </w:rPr>
        <w:t xml:space="preserve">Дисконтирование денежного потока на m-м шаге осуществляется путем умножения его значения </w:t>
      </w:r>
      <w:proofErr w:type="spellStart"/>
      <w:r w:rsidRPr="000877D3">
        <w:rPr>
          <w:lang w:eastAsia="ru-RU"/>
        </w:rPr>
        <w:t>f</w:t>
      </w:r>
      <w:r w:rsidRPr="000877D3">
        <w:rPr>
          <w:vertAlign w:val="subscript"/>
          <w:lang w:eastAsia="ru-RU"/>
        </w:rPr>
        <w:t>m</w:t>
      </w:r>
      <w:proofErr w:type="spellEnd"/>
      <w:r w:rsidRPr="000877D3">
        <w:rPr>
          <w:lang w:eastAsia="ru-RU"/>
        </w:rPr>
        <w:t xml:space="preserve"> на коэффициент дисконтирования </w:t>
      </w:r>
      <w:proofErr w:type="spellStart"/>
      <w:r w:rsidRPr="000877D3">
        <w:rPr>
          <w:lang w:eastAsia="ru-RU"/>
        </w:rPr>
        <w:t>a</w:t>
      </w:r>
      <w:r w:rsidRPr="000877D3">
        <w:rPr>
          <w:vertAlign w:val="subscript"/>
          <w:lang w:eastAsia="ru-RU"/>
        </w:rPr>
        <w:t>m</w:t>
      </w:r>
      <w:proofErr w:type="spellEnd"/>
      <w:r w:rsidRPr="000877D3">
        <w:rPr>
          <w:lang w:eastAsia="ru-RU"/>
        </w:rPr>
        <w:t>, рассчитываемый по формуле:</w:t>
      </w:r>
    </w:p>
    <w:p w:rsidR="00685EA0" w:rsidRPr="000877D3" w:rsidRDefault="00685EA0" w:rsidP="003F4095">
      <w:pPr>
        <w:spacing w:after="0" w:line="324" w:lineRule="auto"/>
        <w:ind w:firstLine="567"/>
        <w:jc w:val="both"/>
        <w:rPr>
          <w:rFonts w:ascii="Arial" w:hAnsi="Arial" w:cs="Arial"/>
          <w:i/>
          <w:lang w:eastAsia="ru-RU"/>
        </w:rPr>
      </w:pPr>
      <w:r w:rsidRPr="000877D3">
        <w:rPr>
          <w:rFonts w:ascii="Arial" w:hAnsi="Arial" w:cs="Arial"/>
          <w:position w:val="-30"/>
          <w:vertAlign w:val="subscript"/>
        </w:rPr>
        <w:object w:dxaOrig="1995"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41.85pt" o:ole="">
            <v:imagedata r:id="rId39" o:title=""/>
          </v:shape>
          <o:OLEObject Type="Embed" ProgID="Equation.DSMT4" ShapeID="_x0000_i1025" DrawAspect="Content" ObjectID="_1842004747" r:id="rId40"/>
        </w:object>
      </w:r>
    </w:p>
    <w:p w:rsidR="00685EA0" w:rsidRPr="000877D3" w:rsidRDefault="00685EA0" w:rsidP="003F4095">
      <w:pPr>
        <w:spacing w:after="0" w:line="324" w:lineRule="auto"/>
        <w:ind w:firstLine="567"/>
        <w:jc w:val="both"/>
        <w:rPr>
          <w:rFonts w:ascii="Arial" w:hAnsi="Arial" w:cs="Arial"/>
          <w:bCs/>
          <w:lang w:eastAsia="ru-RU"/>
        </w:rPr>
      </w:pPr>
      <w:r w:rsidRPr="000877D3">
        <w:rPr>
          <w:rFonts w:ascii="Arial" w:hAnsi="Arial" w:cs="Arial"/>
          <w:lang w:eastAsia="ru-RU"/>
        </w:rPr>
        <w:t xml:space="preserve">Норма дисконта участника проекта отражает эффективность участия в проекте предприятий (или иных участников). В качестве нее можно использовать коммерческую норму дисконта. </w:t>
      </w:r>
      <w:r w:rsidRPr="000877D3">
        <w:rPr>
          <w:rFonts w:ascii="Arial" w:hAnsi="Arial" w:cs="Arial"/>
          <w:bCs/>
          <w:lang w:eastAsia="ru-RU"/>
        </w:rPr>
        <w:t>Коммерческая норма дисконта определяется по формуле:</w:t>
      </w:r>
    </w:p>
    <w:p w:rsidR="00685EA0" w:rsidRPr="000877D3" w:rsidRDefault="00685EA0" w:rsidP="003F4095">
      <w:pPr>
        <w:tabs>
          <w:tab w:val="left" w:pos="142"/>
        </w:tabs>
        <w:spacing w:after="0" w:line="324" w:lineRule="auto"/>
        <w:ind w:firstLine="567"/>
        <w:jc w:val="both"/>
        <w:rPr>
          <w:rFonts w:ascii="Arial" w:hAnsi="Arial" w:cs="Arial"/>
          <w:bCs/>
          <w:lang w:eastAsia="ru-RU"/>
        </w:rPr>
      </w:pPr>
      <w:proofErr w:type="gramStart"/>
      <w:r w:rsidRPr="000877D3">
        <w:rPr>
          <w:rFonts w:ascii="Arial" w:hAnsi="Arial" w:cs="Arial"/>
          <w:bCs/>
          <w:lang w:eastAsia="ru-RU"/>
        </w:rPr>
        <w:t>E  =</w:t>
      </w:r>
      <w:proofErr w:type="gramEnd"/>
      <w:r w:rsidRPr="000877D3">
        <w:rPr>
          <w:rFonts w:ascii="Arial" w:hAnsi="Arial" w:cs="Arial"/>
          <w:bCs/>
          <w:lang w:eastAsia="ru-RU"/>
        </w:rPr>
        <w:t xml:space="preserve"> r + i = 0,055 + 0,05 = 0,105</w:t>
      </w:r>
    </w:p>
    <w:p w:rsidR="00685EA0" w:rsidRPr="000877D3" w:rsidRDefault="00685EA0" w:rsidP="003F4095">
      <w:pPr>
        <w:spacing w:after="0" w:line="324" w:lineRule="auto"/>
        <w:ind w:firstLine="567"/>
        <w:jc w:val="both"/>
        <w:rPr>
          <w:rFonts w:ascii="Arial" w:hAnsi="Arial" w:cs="Arial"/>
          <w:bCs/>
          <w:lang w:eastAsia="ru-RU"/>
        </w:rPr>
      </w:pPr>
      <w:r w:rsidRPr="000877D3">
        <w:rPr>
          <w:rFonts w:ascii="Arial" w:hAnsi="Arial" w:cs="Arial"/>
          <w:bCs/>
          <w:lang w:eastAsia="ru-RU"/>
        </w:rPr>
        <w:t xml:space="preserve">где E - ставка дисконтирования с учетом риска; </w:t>
      </w:r>
    </w:p>
    <w:p w:rsidR="00685EA0" w:rsidRPr="000877D3" w:rsidRDefault="00685EA0" w:rsidP="003F4095">
      <w:pPr>
        <w:spacing w:after="0" w:line="324" w:lineRule="auto"/>
        <w:ind w:firstLine="567"/>
        <w:jc w:val="both"/>
        <w:rPr>
          <w:rFonts w:ascii="Arial" w:hAnsi="Arial" w:cs="Arial"/>
          <w:bCs/>
          <w:lang w:eastAsia="ru-RU"/>
        </w:rPr>
      </w:pPr>
      <w:r w:rsidRPr="000877D3">
        <w:rPr>
          <w:rFonts w:ascii="Arial" w:hAnsi="Arial" w:cs="Arial"/>
          <w:bCs/>
          <w:lang w:eastAsia="ru-RU"/>
        </w:rPr>
        <w:t xml:space="preserve">r - обычный коэффициент дисконтирования; </w:t>
      </w:r>
    </w:p>
    <w:p w:rsidR="00685EA0" w:rsidRPr="000877D3" w:rsidRDefault="00685EA0" w:rsidP="003F4095">
      <w:pPr>
        <w:spacing w:after="0" w:line="324" w:lineRule="auto"/>
        <w:ind w:firstLine="567"/>
        <w:jc w:val="both"/>
        <w:rPr>
          <w:rFonts w:ascii="Arial" w:hAnsi="Arial" w:cs="Arial"/>
          <w:bCs/>
          <w:lang w:eastAsia="ru-RU"/>
        </w:rPr>
      </w:pPr>
      <w:r w:rsidRPr="000877D3">
        <w:rPr>
          <w:rFonts w:ascii="Arial" w:hAnsi="Arial" w:cs="Arial"/>
          <w:bCs/>
          <w:lang w:eastAsia="ru-RU"/>
        </w:rPr>
        <w:t>i - индекс инфляции.</w:t>
      </w:r>
    </w:p>
    <w:p w:rsidR="00685EA0" w:rsidRPr="000877D3" w:rsidRDefault="00685EA0" w:rsidP="003F4095">
      <w:pPr>
        <w:pStyle w:val="1-0"/>
        <w:spacing w:line="324" w:lineRule="auto"/>
        <w:rPr>
          <w:lang w:eastAsia="ru-RU"/>
        </w:rPr>
      </w:pPr>
      <w:r w:rsidRPr="000877D3">
        <w:rPr>
          <w:lang w:eastAsia="ru-RU"/>
        </w:rPr>
        <w:t xml:space="preserve">В величине поправки на риск в общем случае учитывается риск неполучения предусмотренных проектом доходов. </w:t>
      </w:r>
    </w:p>
    <w:p w:rsidR="00685EA0" w:rsidRPr="000877D3" w:rsidRDefault="00685EA0" w:rsidP="003F4095">
      <w:pPr>
        <w:spacing w:after="0" w:line="324" w:lineRule="auto"/>
        <w:ind w:firstLine="567"/>
        <w:jc w:val="both"/>
        <w:rPr>
          <w:rFonts w:ascii="Arial" w:hAnsi="Arial" w:cs="Arial"/>
          <w:b/>
          <w:u w:val="single"/>
          <w:lang w:eastAsia="ru-RU"/>
        </w:rPr>
      </w:pPr>
      <w:r w:rsidRPr="000877D3">
        <w:rPr>
          <w:rFonts w:ascii="Arial" w:hAnsi="Arial" w:cs="Arial"/>
          <w:b/>
          <w:u w:val="single"/>
          <w:lang w:eastAsia="ru-RU"/>
        </w:rPr>
        <w:t>В качестве основных показателей для расчета эффективности ИП используются:</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Чистая прибыль + амортизация - возврат долга нарастающим итогом за расчетный период;</w:t>
      </w:r>
    </w:p>
    <w:p w:rsidR="00685EA0" w:rsidRPr="000877D3" w:rsidRDefault="00685EA0" w:rsidP="003F4095">
      <w:pPr>
        <w:spacing w:after="0" w:line="324" w:lineRule="auto"/>
        <w:ind w:firstLine="567"/>
        <w:jc w:val="center"/>
        <w:rPr>
          <w:rFonts w:ascii="Arial" w:hAnsi="Arial" w:cs="Arial"/>
          <w:vertAlign w:val="subscript"/>
        </w:rPr>
      </w:pPr>
      <w:r w:rsidRPr="000877D3">
        <w:rPr>
          <w:rFonts w:ascii="Arial" w:hAnsi="Arial" w:cs="Arial"/>
          <w:position w:val="-28"/>
          <w:vertAlign w:val="subscript"/>
        </w:rPr>
        <w:object w:dxaOrig="1590" w:dyaOrig="735">
          <v:shape id="_x0000_i1026" type="#_x0000_t75" style="width:77.85pt;height:36pt" o:ole="">
            <v:imagedata r:id="rId41" o:title=""/>
          </v:shape>
          <o:OLEObject Type="Embed" ProgID="Equation.DSMT4" ShapeID="_x0000_i1026" DrawAspect="Content" ObjectID="_1842004748" r:id="rId42"/>
        </w:object>
      </w:r>
    </w:p>
    <w:p w:rsidR="00685EA0" w:rsidRPr="000877D3" w:rsidRDefault="00685EA0" w:rsidP="003F4095">
      <w:pPr>
        <w:pStyle w:val="1-0"/>
        <w:spacing w:line="324" w:lineRule="auto"/>
        <w:rPr>
          <w:lang w:eastAsia="ru-RU"/>
        </w:rPr>
      </w:pPr>
      <w:r w:rsidRPr="000877D3">
        <w:rPr>
          <w:lang w:eastAsia="ru-RU"/>
        </w:rPr>
        <w:t>• Приведенный (дисконтированный) доход NPV за период;</w:t>
      </w:r>
    </w:p>
    <w:p w:rsidR="00685EA0" w:rsidRPr="000877D3" w:rsidRDefault="00685EA0" w:rsidP="003F4095">
      <w:pPr>
        <w:spacing w:after="0" w:line="324" w:lineRule="auto"/>
        <w:ind w:firstLine="567"/>
        <w:jc w:val="center"/>
        <w:rPr>
          <w:rFonts w:ascii="Arial" w:hAnsi="Arial" w:cs="Arial"/>
          <w:lang w:eastAsia="ru-RU"/>
        </w:rPr>
      </w:pPr>
      <w:r w:rsidRPr="000877D3">
        <w:rPr>
          <w:rFonts w:ascii="Arial" w:hAnsi="Arial" w:cs="Arial"/>
          <w:noProof/>
          <w:lang w:eastAsia="ru-RU"/>
        </w:rPr>
        <w:drawing>
          <wp:inline distT="0" distB="0" distL="0" distR="0" wp14:anchorId="27FE12EC" wp14:editId="5928AFBD">
            <wp:extent cx="1664970" cy="622935"/>
            <wp:effectExtent l="0" t="0" r="0" b="5715"/>
            <wp:docPr id="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64970" cy="622935"/>
                    </a:xfrm>
                    <a:prstGeom prst="rect">
                      <a:avLst/>
                    </a:prstGeom>
                    <a:noFill/>
                  </pic:spPr>
                </pic:pic>
              </a:graphicData>
            </a:graphic>
          </wp:inline>
        </w:drawing>
      </w:r>
    </w:p>
    <w:p w:rsidR="004E6965" w:rsidRPr="000877D3" w:rsidRDefault="004E6965" w:rsidP="003F4095">
      <w:pPr>
        <w:spacing w:after="0" w:line="324" w:lineRule="auto"/>
        <w:ind w:firstLine="567"/>
        <w:jc w:val="center"/>
        <w:rPr>
          <w:rFonts w:ascii="Arial" w:hAnsi="Arial" w:cs="Arial"/>
          <w:lang w:eastAsia="ru-RU"/>
        </w:rPr>
      </w:pPr>
    </w:p>
    <w:p w:rsidR="004E6965" w:rsidRPr="000877D3" w:rsidRDefault="004E6965" w:rsidP="003F4095">
      <w:pPr>
        <w:spacing w:after="0" w:line="324" w:lineRule="auto"/>
        <w:ind w:firstLine="567"/>
        <w:jc w:val="center"/>
        <w:rPr>
          <w:rFonts w:ascii="Arial" w:hAnsi="Arial" w:cs="Arial"/>
          <w:lang w:eastAsia="ru-RU"/>
        </w:rPr>
      </w:pPr>
    </w:p>
    <w:p w:rsidR="004E6965" w:rsidRPr="000877D3" w:rsidRDefault="004E6965" w:rsidP="003F4095">
      <w:pPr>
        <w:spacing w:after="0" w:line="324" w:lineRule="auto"/>
        <w:ind w:firstLine="567"/>
        <w:jc w:val="center"/>
        <w:rPr>
          <w:rFonts w:ascii="Arial" w:hAnsi="Arial" w:cs="Arial"/>
          <w:lang w:eastAsia="ru-RU"/>
        </w:rPr>
      </w:pP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lastRenderedPageBreak/>
        <w:t>• Внутренняя норма доходности IRR;</w:t>
      </w:r>
    </w:p>
    <w:p w:rsidR="00685EA0" w:rsidRPr="000877D3" w:rsidRDefault="00685EA0" w:rsidP="003F4095">
      <w:pPr>
        <w:spacing w:after="0" w:line="324" w:lineRule="auto"/>
        <w:ind w:firstLine="567"/>
        <w:jc w:val="center"/>
        <w:rPr>
          <w:rFonts w:ascii="Arial" w:hAnsi="Arial" w:cs="Arial"/>
          <w:lang w:eastAsia="ru-RU"/>
        </w:rPr>
      </w:pPr>
      <w:r w:rsidRPr="000877D3">
        <w:rPr>
          <w:rFonts w:ascii="Arial" w:hAnsi="Arial" w:cs="Arial"/>
          <w:noProof/>
          <w:lang w:eastAsia="ru-RU"/>
        </w:rPr>
        <w:drawing>
          <wp:inline distT="0" distB="0" distL="0" distR="0" wp14:anchorId="08EAD4DC" wp14:editId="33F49E51">
            <wp:extent cx="1776730" cy="607060"/>
            <wp:effectExtent l="0" t="0" r="0" b="254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76730" cy="607060"/>
                    </a:xfrm>
                    <a:prstGeom prst="rect">
                      <a:avLst/>
                    </a:prstGeom>
                    <a:noFill/>
                  </pic:spPr>
                </pic:pic>
              </a:graphicData>
            </a:graphic>
          </wp:inline>
        </w:drawing>
      </w:r>
    </w:p>
    <w:p w:rsidR="00685EA0" w:rsidRPr="000877D3" w:rsidRDefault="006E64F4" w:rsidP="003F4095">
      <w:pPr>
        <w:spacing w:after="0" w:line="324" w:lineRule="auto"/>
        <w:ind w:firstLine="567"/>
        <w:jc w:val="both"/>
        <w:rPr>
          <w:rFonts w:ascii="Arial" w:hAnsi="Arial" w:cs="Arial"/>
          <w:lang w:eastAsia="ru-RU"/>
        </w:rPr>
      </w:pPr>
      <w:r>
        <w:rPr>
          <w:rFonts w:ascii="Arial" w:hAnsi="Arial" w:cs="Arial"/>
          <w:sz w:val="24"/>
          <w:szCs w:val="24"/>
          <w:lang w:eastAsia="ru-RU"/>
        </w:rPr>
        <w:object w:dxaOrig="1440" w:dyaOrig="1440">
          <v:shape id="_x0000_s1026" type="#_x0000_t75" style="position:absolute;left:0;text-align:left;margin-left:204.75pt;margin-top:14.7pt;width:2.65pt;height:.65pt;z-index:251657728">
            <v:imagedata r:id="rId45" o:title=""/>
          </v:shape>
          <o:OLEObject Type="Embed" ProgID="Equation.DSMT4" ShapeID="_x0000_s1026" DrawAspect="Content" ObjectID="_1842004749" r:id="rId46"/>
        </w:object>
      </w:r>
      <w:r w:rsidR="00685EA0" w:rsidRPr="000877D3">
        <w:rPr>
          <w:rFonts w:ascii="Arial" w:hAnsi="Arial" w:cs="Arial"/>
          <w:lang w:eastAsia="ru-RU"/>
        </w:rPr>
        <w:t>• Индекс рентабельности инвестиций PI;</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Степень устойчивости проекта;</w:t>
      </w:r>
    </w:p>
    <w:p w:rsidR="00685EA0" w:rsidRPr="000877D3" w:rsidRDefault="00685EA0" w:rsidP="003F4095">
      <w:pPr>
        <w:spacing w:after="0" w:line="324" w:lineRule="auto"/>
        <w:ind w:firstLine="567"/>
        <w:jc w:val="both"/>
        <w:rPr>
          <w:rFonts w:ascii="Arial" w:hAnsi="Arial" w:cs="Arial"/>
          <w:i/>
          <w:lang w:eastAsia="ru-RU"/>
        </w:rPr>
      </w:pPr>
      <w:r w:rsidRPr="000877D3">
        <w:rPr>
          <w:rFonts w:ascii="Arial" w:hAnsi="Arial" w:cs="Arial"/>
          <w:i/>
          <w:lang w:eastAsia="ru-RU"/>
        </w:rPr>
        <w:t>IRR – E</w:t>
      </w:r>
    </w:p>
    <w:p w:rsidR="00685EA0" w:rsidRPr="000877D3" w:rsidRDefault="006E64F4" w:rsidP="003F4095">
      <w:pPr>
        <w:spacing w:after="0" w:line="324" w:lineRule="auto"/>
        <w:ind w:firstLine="567"/>
        <w:jc w:val="both"/>
        <w:rPr>
          <w:rFonts w:ascii="Arial" w:hAnsi="Arial" w:cs="Arial"/>
          <w:lang w:eastAsia="ru-RU"/>
        </w:rPr>
      </w:pPr>
      <w:r>
        <w:rPr>
          <w:rFonts w:ascii="Arial" w:hAnsi="Arial" w:cs="Arial"/>
          <w:sz w:val="24"/>
          <w:szCs w:val="24"/>
          <w:lang w:eastAsia="ru-RU"/>
        </w:rPr>
        <w:object w:dxaOrig="1440" w:dyaOrig="1440">
          <v:shape id="_x0000_s1027" type="#_x0000_t75" style="position:absolute;left:0;text-align:left;margin-left:189.75pt;margin-top:19.9pt;width:98.6pt;height:45.35pt;z-index:251658752">
            <v:imagedata r:id="rId47" o:title=""/>
          </v:shape>
          <o:OLEObject Type="Embed" ProgID="Equation.DSMT4" ShapeID="_x0000_s1027" DrawAspect="Content" ObjectID="_1842004750" r:id="rId48"/>
        </w:object>
      </w:r>
      <w:r w:rsidR="00685EA0" w:rsidRPr="000877D3">
        <w:rPr>
          <w:rFonts w:ascii="Arial" w:hAnsi="Arial" w:cs="Arial"/>
          <w:lang w:eastAsia="ru-RU"/>
        </w:rPr>
        <w:t>• Срок окупаемости (статический) от начала операционной деятельности;</w:t>
      </w:r>
    </w:p>
    <w:p w:rsidR="00685EA0" w:rsidRPr="000877D3" w:rsidRDefault="00685EA0" w:rsidP="003F4095">
      <w:pPr>
        <w:spacing w:after="0" w:line="324" w:lineRule="auto"/>
        <w:ind w:firstLine="567"/>
        <w:jc w:val="both"/>
        <w:rPr>
          <w:rFonts w:ascii="Arial" w:hAnsi="Arial" w:cs="Arial"/>
          <w:lang w:eastAsia="ru-RU"/>
        </w:rPr>
      </w:pPr>
    </w:p>
    <w:p w:rsidR="00685EA0" w:rsidRPr="000877D3" w:rsidRDefault="00685EA0" w:rsidP="003F4095">
      <w:pPr>
        <w:spacing w:after="0" w:line="324" w:lineRule="auto"/>
        <w:ind w:firstLine="567"/>
        <w:jc w:val="both"/>
        <w:rPr>
          <w:rFonts w:ascii="Arial" w:hAnsi="Arial" w:cs="Arial"/>
          <w:lang w:eastAsia="ru-RU"/>
        </w:rPr>
      </w:pPr>
    </w:p>
    <w:p w:rsidR="00685EA0" w:rsidRPr="000877D3" w:rsidRDefault="00685EA0" w:rsidP="003F4095">
      <w:pPr>
        <w:spacing w:after="0" w:line="324" w:lineRule="auto"/>
        <w:ind w:firstLine="567"/>
        <w:jc w:val="both"/>
        <w:rPr>
          <w:rFonts w:ascii="Arial" w:hAnsi="Arial" w:cs="Arial"/>
          <w:lang w:eastAsia="ru-RU"/>
        </w:rPr>
      </w:pP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 Срок окупаемости (динамический) от начала операционной деятельности.</w:t>
      </w:r>
    </w:p>
    <w:p w:rsidR="00685EA0" w:rsidRPr="000877D3" w:rsidRDefault="006E64F4" w:rsidP="003F4095">
      <w:pPr>
        <w:spacing w:after="0" w:line="324" w:lineRule="auto"/>
        <w:ind w:firstLine="567"/>
        <w:jc w:val="both"/>
        <w:rPr>
          <w:rFonts w:ascii="Arial" w:hAnsi="Arial" w:cs="Arial"/>
          <w:lang w:eastAsia="ru-RU"/>
        </w:rPr>
      </w:pPr>
      <w:r>
        <w:rPr>
          <w:rFonts w:ascii="Arial" w:hAnsi="Arial" w:cs="Arial"/>
          <w:sz w:val="24"/>
          <w:szCs w:val="24"/>
          <w:lang w:eastAsia="ru-RU"/>
        </w:rPr>
        <w:object w:dxaOrig="1440" w:dyaOrig="1440">
          <v:shape id="_x0000_s1028" type="#_x0000_t75" style="position:absolute;left:0;text-align:left;margin-left:184.35pt;margin-top:.5pt;width:103.6pt;height:47.6pt;z-index:251659776">
            <v:imagedata r:id="rId49" o:title=""/>
          </v:shape>
          <o:OLEObject Type="Embed" ProgID="Equation.DSMT4" ShapeID="_x0000_s1028" DrawAspect="Content" ObjectID="_1842004751" r:id="rId50"/>
        </w:object>
      </w:r>
    </w:p>
    <w:p w:rsidR="00685EA0" w:rsidRPr="000877D3" w:rsidRDefault="00685EA0" w:rsidP="003F4095">
      <w:pPr>
        <w:spacing w:after="0" w:line="324" w:lineRule="auto"/>
        <w:ind w:firstLine="567"/>
        <w:jc w:val="both"/>
        <w:rPr>
          <w:rFonts w:ascii="Arial" w:hAnsi="Arial" w:cs="Arial"/>
          <w:lang w:eastAsia="ru-RU"/>
        </w:rPr>
      </w:pPr>
    </w:p>
    <w:p w:rsidR="00685EA0" w:rsidRPr="000877D3" w:rsidRDefault="00685EA0" w:rsidP="003F4095">
      <w:pPr>
        <w:spacing w:after="0" w:line="324" w:lineRule="auto"/>
        <w:ind w:firstLine="567"/>
        <w:jc w:val="both"/>
        <w:rPr>
          <w:rFonts w:ascii="Arial" w:hAnsi="Arial" w:cs="Arial"/>
          <w:lang w:eastAsia="ru-RU"/>
        </w:rPr>
      </w:pP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Величина денежных средств рассчитана в соответствии с установленными сроками внесения налоговых платежей</w:t>
      </w:r>
    </w:p>
    <w:p w:rsidR="00685EA0" w:rsidRPr="000877D3" w:rsidRDefault="00685EA0" w:rsidP="003F4095">
      <w:pPr>
        <w:spacing w:after="0" w:line="324" w:lineRule="auto"/>
        <w:ind w:firstLine="567"/>
        <w:jc w:val="both"/>
        <w:rPr>
          <w:rFonts w:ascii="Arial" w:hAnsi="Arial" w:cs="Arial"/>
          <w:lang w:eastAsia="ru-RU"/>
        </w:rPr>
      </w:pPr>
      <w:r w:rsidRPr="000877D3">
        <w:rPr>
          <w:rFonts w:ascii="Arial" w:hAnsi="Arial" w:cs="Arial"/>
          <w:lang w:eastAsia="ru-RU"/>
        </w:rPr>
        <w:t>Виды налогов, уровень их ставок принимаются в соответствии с действующим на момент разработки проекта законодательством Российской Федерации.</w:t>
      </w:r>
    </w:p>
    <w:p w:rsidR="00685EA0" w:rsidRPr="000877D3" w:rsidRDefault="00685EA0" w:rsidP="009A7732">
      <w:pPr>
        <w:pStyle w:val="30"/>
      </w:pPr>
      <w:bookmarkStart w:id="51" w:name="_Toc11867608"/>
      <w:bookmarkStart w:id="52" w:name="_Toc28971970"/>
      <w:bookmarkStart w:id="53" w:name="_Toc199330772"/>
      <w:r w:rsidRPr="000877D3">
        <w:t>Анализ чувствительности проекта</w:t>
      </w:r>
      <w:bookmarkEnd w:id="51"/>
      <w:bookmarkEnd w:id="52"/>
      <w:bookmarkEnd w:id="53"/>
    </w:p>
    <w:p w:rsidR="00685EA0" w:rsidRPr="000877D3" w:rsidRDefault="00685EA0" w:rsidP="003F4095">
      <w:pPr>
        <w:pStyle w:val="1-0"/>
        <w:spacing w:line="312" w:lineRule="auto"/>
        <w:rPr>
          <w:lang w:eastAsia="ru-RU"/>
        </w:rPr>
      </w:pPr>
      <w:r w:rsidRPr="000877D3">
        <w:rPr>
          <w:lang w:eastAsia="ru-RU"/>
        </w:rPr>
        <w:t>Задачей анализа является определение чувствительности показателей эффективности ИП к изменениям различных параметров и дает представление об устойчивости проекта к проявлению рыночных, операционных, финансовых рисков.</w:t>
      </w:r>
    </w:p>
    <w:p w:rsidR="00685EA0" w:rsidRPr="000877D3" w:rsidRDefault="00685EA0" w:rsidP="003F4095">
      <w:pPr>
        <w:pStyle w:val="1-0"/>
        <w:spacing w:line="312" w:lineRule="auto"/>
        <w:rPr>
          <w:lang w:eastAsia="ru-RU"/>
        </w:rPr>
      </w:pPr>
      <w:r w:rsidRPr="000877D3">
        <w:rPr>
          <w:lang w:eastAsia="ru-RU"/>
        </w:rPr>
        <w:t xml:space="preserve">Анализ чувствительности проектов проводится по следующим факторам: </w:t>
      </w:r>
    </w:p>
    <w:p w:rsidR="00685EA0" w:rsidRPr="000877D3" w:rsidRDefault="00685EA0" w:rsidP="003F4095">
      <w:pPr>
        <w:pStyle w:val="1-0"/>
        <w:spacing w:line="312" w:lineRule="auto"/>
        <w:rPr>
          <w:lang w:eastAsia="ru-RU"/>
        </w:rPr>
      </w:pPr>
      <w:r w:rsidRPr="000877D3">
        <w:rPr>
          <w:lang w:eastAsia="ru-RU"/>
        </w:rPr>
        <w:t>–подключенная мощность;</w:t>
      </w:r>
    </w:p>
    <w:p w:rsidR="00685EA0" w:rsidRPr="000877D3" w:rsidRDefault="00685EA0" w:rsidP="003F4095">
      <w:pPr>
        <w:pStyle w:val="1-0"/>
        <w:spacing w:line="312" w:lineRule="auto"/>
        <w:rPr>
          <w:lang w:eastAsia="ru-RU"/>
        </w:rPr>
      </w:pPr>
      <w:r w:rsidRPr="000877D3">
        <w:rPr>
          <w:lang w:eastAsia="ru-RU"/>
        </w:rPr>
        <w:t>– тариф на тепловую энергию, мощность;</w:t>
      </w:r>
    </w:p>
    <w:p w:rsidR="00685EA0" w:rsidRPr="000877D3" w:rsidRDefault="00685EA0" w:rsidP="003F4095">
      <w:pPr>
        <w:pStyle w:val="1-0"/>
        <w:spacing w:line="312" w:lineRule="auto"/>
        <w:rPr>
          <w:lang w:eastAsia="ru-RU"/>
        </w:rPr>
      </w:pPr>
      <w:r w:rsidRPr="000877D3">
        <w:rPr>
          <w:lang w:eastAsia="ru-RU"/>
        </w:rPr>
        <w:t>– ставка процентов по кредиту;</w:t>
      </w:r>
    </w:p>
    <w:p w:rsidR="00685EA0" w:rsidRPr="000877D3" w:rsidRDefault="00685EA0" w:rsidP="003F4095">
      <w:pPr>
        <w:pStyle w:val="1-0"/>
        <w:spacing w:line="312" w:lineRule="auto"/>
        <w:rPr>
          <w:lang w:eastAsia="ru-RU"/>
        </w:rPr>
      </w:pPr>
      <w:r w:rsidRPr="000877D3">
        <w:rPr>
          <w:lang w:eastAsia="ru-RU"/>
        </w:rPr>
        <w:t>– норма дисконта.</w:t>
      </w:r>
    </w:p>
    <w:p w:rsidR="00685EA0" w:rsidRPr="000877D3" w:rsidRDefault="00685EA0" w:rsidP="003F4095">
      <w:pPr>
        <w:pStyle w:val="1-0"/>
        <w:spacing w:line="312" w:lineRule="auto"/>
        <w:rPr>
          <w:lang w:eastAsia="ru-RU"/>
        </w:rPr>
      </w:pPr>
      <w:r w:rsidRPr="000877D3">
        <w:rPr>
          <w:lang w:eastAsia="ru-RU"/>
        </w:rPr>
        <w:t>В процессе проведения анализа рассматривается относительное изменение одного из варьируемых факторов и фиксация произошедших изменений в результирующих показателях.</w:t>
      </w:r>
    </w:p>
    <w:p w:rsidR="00685EA0" w:rsidRPr="000877D3" w:rsidRDefault="00685EA0" w:rsidP="003F4095">
      <w:pPr>
        <w:pStyle w:val="1-0"/>
        <w:spacing w:line="312" w:lineRule="auto"/>
        <w:rPr>
          <w:lang w:eastAsia="ru-RU"/>
        </w:rPr>
      </w:pPr>
      <w:r w:rsidRPr="000877D3">
        <w:rPr>
          <w:lang w:eastAsia="ru-RU"/>
        </w:rPr>
        <w:t xml:space="preserve">Анализ начинается с установления базового значения результирующего показателя (например, NPV) при фиксированном значении варьируемого параметра, влияющего на результат оценки проекта (например, цена на топливо). Далее рассчитывается изменение результата NPV при изменении цены на топливо в заданных границах вариации. Границы вариации параметров составляют + - 15 % с шагом изменения 5%. </w:t>
      </w:r>
    </w:p>
    <w:p w:rsidR="00685EA0" w:rsidRPr="000877D3" w:rsidRDefault="00685EA0" w:rsidP="003F4095">
      <w:pPr>
        <w:pStyle w:val="1-0"/>
        <w:spacing w:line="312" w:lineRule="auto"/>
        <w:rPr>
          <w:lang w:eastAsia="ru-RU"/>
        </w:rPr>
      </w:pPr>
      <w:r w:rsidRPr="000877D3">
        <w:rPr>
          <w:lang w:eastAsia="ru-RU"/>
        </w:rPr>
        <w:t>Чем шире диапазон параметров, в котором показатели эффективности остаются в пределах приемлемых значений, тем выше запас прочности проекта, тем лучше он защищен от колебаний различных факторов, оказывающих влияние на результаты реализации проекта.</w:t>
      </w:r>
    </w:p>
    <w:p w:rsidR="003F4095" w:rsidRPr="000877D3" w:rsidRDefault="00685EA0" w:rsidP="003F4095">
      <w:pPr>
        <w:pStyle w:val="1-0"/>
        <w:spacing w:line="312" w:lineRule="auto"/>
        <w:rPr>
          <w:lang w:eastAsia="ru-RU"/>
        </w:rPr>
      </w:pPr>
      <w:r w:rsidRPr="000877D3">
        <w:rPr>
          <w:lang w:eastAsia="ru-RU"/>
        </w:rPr>
        <w:t>Анализ чувствительности осуществляется в рамках оценки экономической эффективности ИП на всех фазах жизненного цикла проекта.</w:t>
      </w:r>
    </w:p>
    <w:p w:rsidR="003F4095" w:rsidRPr="000877D3" w:rsidRDefault="003F4095">
      <w:pPr>
        <w:rPr>
          <w:rFonts w:ascii="Arial" w:hAnsi="Arial" w:cs="Arial"/>
          <w:lang w:eastAsia="ru-RU"/>
        </w:rPr>
      </w:pPr>
      <w:r w:rsidRPr="000877D3">
        <w:rPr>
          <w:rFonts w:ascii="Arial" w:hAnsi="Arial" w:cs="Arial"/>
          <w:lang w:eastAsia="ru-RU"/>
        </w:rPr>
        <w:br w:type="page"/>
      </w:r>
    </w:p>
    <w:p w:rsidR="00685EA0" w:rsidRPr="000877D3" w:rsidRDefault="00685EA0" w:rsidP="009A7732">
      <w:pPr>
        <w:pStyle w:val="20"/>
      </w:pPr>
      <w:bookmarkStart w:id="54" w:name="_Toc11867609"/>
      <w:bookmarkStart w:id="55" w:name="_Toc28971971"/>
      <w:bookmarkStart w:id="56" w:name="_Toc199330773"/>
      <w:r w:rsidRPr="000877D3">
        <w:lastRenderedPageBreak/>
        <w:t>Расчет</w:t>
      </w:r>
      <w:r w:rsidR="00F251ED" w:rsidRPr="000877D3">
        <w:t>ы</w:t>
      </w:r>
      <w:r w:rsidRPr="000877D3">
        <w:t xml:space="preserve"> </w:t>
      </w:r>
      <w:bookmarkEnd w:id="54"/>
      <w:bookmarkEnd w:id="55"/>
      <w:r w:rsidR="00F251ED" w:rsidRPr="000877D3">
        <w:t>экономической эффективности инвестиций</w:t>
      </w:r>
      <w:bookmarkEnd w:id="56"/>
    </w:p>
    <w:p w:rsidR="00685EA0" w:rsidRPr="000877D3" w:rsidRDefault="00685EA0" w:rsidP="003F4095">
      <w:pPr>
        <w:pStyle w:val="1-0"/>
        <w:spacing w:line="312" w:lineRule="auto"/>
      </w:pPr>
      <w:r w:rsidRPr="000877D3">
        <w:t>В соответствии с "Требованиями к схемам теплоснабжения, порядку их разработки и утверждения" (утв. Постановлением Правительства РФ от 22 февраля 2012 г. N 154) определяют объем информации, содержащейся в Главе 12:</w:t>
      </w:r>
    </w:p>
    <w:p w:rsidR="00685EA0" w:rsidRPr="000877D3" w:rsidRDefault="00685EA0" w:rsidP="003F4095">
      <w:pPr>
        <w:pStyle w:val="1-0"/>
        <w:spacing w:line="312" w:lineRule="auto"/>
      </w:pPr>
      <w:r w:rsidRPr="000877D3">
        <w:t>«Глава 12 "Обоснование инвестиций в строительство, реконструкцию, техническое перевооружение и (или) модернизацию" содержит:</w:t>
      </w:r>
    </w:p>
    <w:p w:rsidR="00685EA0" w:rsidRPr="000877D3" w:rsidRDefault="00685EA0" w:rsidP="003F4095">
      <w:pPr>
        <w:pStyle w:val="1-0"/>
        <w:spacing w:line="312" w:lineRule="auto"/>
      </w:pPr>
      <w:r w:rsidRPr="000877D3">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685EA0" w:rsidRPr="000877D3" w:rsidRDefault="00685EA0" w:rsidP="003F4095">
      <w:pPr>
        <w:pStyle w:val="1-0"/>
        <w:spacing w:line="312" w:lineRule="auto"/>
      </w:pPr>
      <w:r w:rsidRPr="000877D3">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685EA0" w:rsidRPr="000877D3" w:rsidRDefault="00685EA0" w:rsidP="003F4095">
      <w:pPr>
        <w:pStyle w:val="1-0"/>
        <w:spacing w:line="312" w:lineRule="auto"/>
      </w:pPr>
      <w:r w:rsidRPr="000877D3">
        <w:t>в) расчеты экономической эффективности инвестиций;</w:t>
      </w:r>
    </w:p>
    <w:p w:rsidR="00685EA0" w:rsidRPr="000877D3" w:rsidRDefault="00685EA0" w:rsidP="003F4095">
      <w:pPr>
        <w:pStyle w:val="1-0"/>
        <w:spacing w:line="312" w:lineRule="auto"/>
      </w:pPr>
      <w:r w:rsidRPr="000877D3">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685EA0" w:rsidRPr="000877D3" w:rsidRDefault="00685EA0" w:rsidP="003F4095">
      <w:pPr>
        <w:pStyle w:val="1-0"/>
        <w:spacing w:line="312" w:lineRule="auto"/>
      </w:pPr>
      <w:r w:rsidRPr="000877D3">
        <w:t>В соответствии с «Методическими указани</w:t>
      </w:r>
      <w:r w:rsidR="009A7732" w:rsidRPr="000877D3">
        <w:t>я</w:t>
      </w:r>
      <w:r w:rsidRPr="000877D3">
        <w:t>ми по разработке схем теплоснабжения» (</w:t>
      </w:r>
      <w:r w:rsidRPr="000877D3">
        <w:rPr>
          <w:rStyle w:val="s10"/>
        </w:rPr>
        <w:t>утв. приказом Минэнерго России от 5 марта 2019 г. N 212):</w:t>
      </w:r>
    </w:p>
    <w:p w:rsidR="00685EA0" w:rsidRPr="000877D3" w:rsidRDefault="00685EA0" w:rsidP="003F4095">
      <w:pPr>
        <w:pStyle w:val="1-0"/>
        <w:spacing w:line="312" w:lineRule="auto"/>
      </w:pPr>
      <w:r w:rsidRPr="000877D3">
        <w:t>«161. Базовыми принципами оценки эффективности инвестиций в системы теплоснабжения независимо от их технических, технологических, финансовых, отраслевых или региональных особенностей, должны являться:</w:t>
      </w:r>
    </w:p>
    <w:p w:rsidR="00685EA0" w:rsidRPr="000877D3" w:rsidRDefault="00685EA0" w:rsidP="003F4095">
      <w:pPr>
        <w:pStyle w:val="1-0"/>
        <w:spacing w:line="312" w:lineRule="auto"/>
      </w:pPr>
      <w:r w:rsidRPr="000877D3">
        <w:t>сопоставимость условий сравнения разных проектов (прежде всего энергетическая сопоставимость);</w:t>
      </w:r>
    </w:p>
    <w:p w:rsidR="00685EA0" w:rsidRPr="000877D3" w:rsidRDefault="00685EA0" w:rsidP="003F4095">
      <w:pPr>
        <w:pStyle w:val="1-0"/>
        <w:spacing w:line="312" w:lineRule="auto"/>
      </w:pPr>
      <w:r w:rsidRPr="000877D3">
        <w:t>рассмотрение проекта на протяжении всего жизненного цикла (расчетного периода);</w:t>
      </w:r>
    </w:p>
    <w:p w:rsidR="00685EA0" w:rsidRPr="000877D3" w:rsidRDefault="00685EA0" w:rsidP="003F4095">
      <w:pPr>
        <w:pStyle w:val="1-0"/>
        <w:spacing w:line="312" w:lineRule="auto"/>
      </w:pPr>
      <w:r w:rsidRPr="000877D3">
        <w:t>моделирование финансирования проектов, включающее все связанные с осуществлением проекта денежные поступления и их расход за расчетный период;</w:t>
      </w:r>
    </w:p>
    <w:p w:rsidR="00685EA0" w:rsidRPr="000877D3" w:rsidRDefault="00685EA0" w:rsidP="003F4095">
      <w:pPr>
        <w:pStyle w:val="1-0"/>
        <w:spacing w:line="312" w:lineRule="auto"/>
      </w:pPr>
      <w:r w:rsidRPr="000877D3">
        <w:t>принцип положительности и максимизации инвестиционного эффекта;</w:t>
      </w:r>
    </w:p>
    <w:p w:rsidR="00685EA0" w:rsidRPr="000877D3" w:rsidRDefault="00685EA0" w:rsidP="003F4095">
      <w:pPr>
        <w:pStyle w:val="1-0"/>
        <w:spacing w:line="312" w:lineRule="auto"/>
      </w:pPr>
      <w:r w:rsidRPr="000877D3">
        <w:t>учет фактора времени.</w:t>
      </w:r>
    </w:p>
    <w:p w:rsidR="00685EA0" w:rsidRPr="000877D3" w:rsidRDefault="00685EA0" w:rsidP="003F4095">
      <w:pPr>
        <w:pStyle w:val="1-0"/>
        <w:spacing w:line="312" w:lineRule="auto"/>
      </w:pPr>
      <w:r w:rsidRPr="000877D3">
        <w:t>162. Оценка эффективности инвестиций должна осуществляться:</w:t>
      </w:r>
    </w:p>
    <w:p w:rsidR="00685EA0" w:rsidRPr="000877D3" w:rsidRDefault="00685EA0" w:rsidP="003F4095">
      <w:pPr>
        <w:pStyle w:val="1-0"/>
        <w:spacing w:line="312" w:lineRule="auto"/>
      </w:pPr>
      <w:r w:rsidRPr="000877D3">
        <w:t>- для отдельных проектов строительства, реконструкции, технического перевооружения и (или) модернизации источников комбинированной выработки с установленной электрической мощностью до 5 МВт;</w:t>
      </w:r>
    </w:p>
    <w:p w:rsidR="00685EA0" w:rsidRPr="000877D3" w:rsidRDefault="00685EA0" w:rsidP="003F4095">
      <w:pPr>
        <w:pStyle w:val="1-0"/>
        <w:spacing w:line="312" w:lineRule="auto"/>
      </w:pPr>
      <w:r w:rsidRPr="000877D3">
        <w:t>- для отдельных проектов строительства, технического перевооружения и (или) модернизации котельных, в том числе связанных с переводом на местные виды топлива и использование возобновляемых ресурсов;</w:t>
      </w:r>
    </w:p>
    <w:p w:rsidR="00685EA0" w:rsidRPr="000877D3" w:rsidRDefault="00685EA0" w:rsidP="003F4095">
      <w:pPr>
        <w:pStyle w:val="1-0"/>
        <w:spacing w:line="312" w:lineRule="auto"/>
      </w:pPr>
      <w:r w:rsidRPr="000877D3">
        <w:t>- для отдельных проектов технического перевооружения и (или) модернизации источников комбинированной выработки с установленной электрической мощностью более 5 МВт, если проекты не отобраны в рамках реализации программы модернизации тепловых электростанций;</w:t>
      </w:r>
    </w:p>
    <w:p w:rsidR="00685EA0" w:rsidRPr="000877D3" w:rsidRDefault="00685EA0" w:rsidP="003F4095">
      <w:pPr>
        <w:pStyle w:val="1-0"/>
        <w:spacing w:line="312" w:lineRule="auto"/>
      </w:pPr>
      <w:r w:rsidRPr="000877D3">
        <w:t>- для отдельных проектов строительства и реконструкции транзитных и магистральных теплопроводов при реализации проектов дальнего теплоснабжения;</w:t>
      </w:r>
    </w:p>
    <w:p w:rsidR="00685EA0" w:rsidRPr="000877D3" w:rsidRDefault="00685EA0" w:rsidP="003F4095">
      <w:pPr>
        <w:pStyle w:val="1-0"/>
        <w:spacing w:line="312" w:lineRule="auto"/>
      </w:pPr>
      <w:r w:rsidRPr="000877D3">
        <w:t>- в остальных случаях для ЕТО в составе структуры проектов мастер-плана для источников тепловой энергии и тепловых сетей раздельно.</w:t>
      </w:r>
    </w:p>
    <w:p w:rsidR="00685EA0" w:rsidRPr="000877D3" w:rsidRDefault="00685EA0" w:rsidP="003F4095">
      <w:pPr>
        <w:pStyle w:val="1-0"/>
        <w:spacing w:line="312" w:lineRule="auto"/>
      </w:pPr>
      <w:r w:rsidRPr="000877D3">
        <w:lastRenderedPageBreak/>
        <w:t xml:space="preserve">163. Для оценки эффективности инвестиций должна быть разработана тарифно-балансовая модель ЕТО в соответствии с таблицей П47.2 приложения N 47 к настоящим </w:t>
      </w:r>
      <w:r w:rsidRPr="000877D3">
        <w:rPr>
          <w:rStyle w:val="aa"/>
        </w:rPr>
        <w:t>Методическим</w:t>
      </w:r>
      <w:r w:rsidRPr="000877D3">
        <w:t xml:space="preserve"> </w:t>
      </w:r>
      <w:r w:rsidRPr="000877D3">
        <w:rPr>
          <w:rStyle w:val="aa"/>
        </w:rPr>
        <w:t>указаниям</w:t>
      </w:r>
      <w:r w:rsidRPr="000877D3">
        <w:t>.</w:t>
      </w:r>
    </w:p>
    <w:p w:rsidR="00685EA0" w:rsidRPr="000877D3" w:rsidRDefault="00685EA0" w:rsidP="003F4095">
      <w:pPr>
        <w:pStyle w:val="1-0"/>
        <w:spacing w:line="312" w:lineRule="auto"/>
      </w:pPr>
      <w:r w:rsidRPr="000877D3">
        <w:t xml:space="preserve">164. Тарифно-балансовая модель должна быть сформирована исходя из следующих показателей, отражающих их изменение по годам реализации </w:t>
      </w:r>
      <w:r w:rsidRPr="000877D3">
        <w:rPr>
          <w:rStyle w:val="aa"/>
        </w:rPr>
        <w:t>схемы</w:t>
      </w:r>
      <w:r w:rsidRPr="000877D3">
        <w:t xml:space="preserve"> </w:t>
      </w:r>
      <w:r w:rsidRPr="000877D3">
        <w:rPr>
          <w:rStyle w:val="aa"/>
        </w:rPr>
        <w:t>теплоснабжения</w:t>
      </w:r>
      <w:r w:rsidRPr="000877D3">
        <w:t>:</w:t>
      </w:r>
    </w:p>
    <w:p w:rsidR="00685EA0" w:rsidRPr="000877D3" w:rsidRDefault="00357E83" w:rsidP="003F4095">
      <w:pPr>
        <w:pStyle w:val="1-0"/>
        <w:spacing w:line="312" w:lineRule="auto"/>
      </w:pPr>
      <w:r w:rsidRPr="000877D3">
        <w:t xml:space="preserve">- </w:t>
      </w:r>
      <w:r w:rsidR="00685EA0" w:rsidRPr="000877D3">
        <w:t xml:space="preserve">индексы-дефляторы предусмотренные в утвержденном (одобренном) прогнозе социально-экономического развития Российской Федерации, </w:t>
      </w:r>
      <w:r w:rsidR="00685EA0" w:rsidRPr="000877D3">
        <w:rPr>
          <w:rStyle w:val="aa"/>
        </w:rPr>
        <w:t>разработанном</w:t>
      </w:r>
      <w:r w:rsidR="00685EA0" w:rsidRPr="000877D3">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rsidR="00685EA0" w:rsidRPr="000877D3" w:rsidRDefault="00357E83" w:rsidP="003F4095">
      <w:pPr>
        <w:pStyle w:val="1-0"/>
        <w:spacing w:line="312" w:lineRule="auto"/>
      </w:pPr>
      <w:r w:rsidRPr="000877D3">
        <w:t xml:space="preserve">- </w:t>
      </w:r>
      <w:r w:rsidR="00685EA0" w:rsidRPr="000877D3">
        <w:t>баланс тепловой мощности;</w:t>
      </w:r>
    </w:p>
    <w:p w:rsidR="00685EA0" w:rsidRPr="000877D3" w:rsidRDefault="00357E83" w:rsidP="003F4095">
      <w:pPr>
        <w:pStyle w:val="1-0"/>
        <w:spacing w:line="312" w:lineRule="auto"/>
      </w:pPr>
      <w:r w:rsidRPr="000877D3">
        <w:t xml:space="preserve">- </w:t>
      </w:r>
      <w:r w:rsidR="00685EA0" w:rsidRPr="000877D3">
        <w:t>баланс тепловой энергии;</w:t>
      </w:r>
    </w:p>
    <w:p w:rsidR="00685EA0" w:rsidRPr="000877D3" w:rsidRDefault="00357E83" w:rsidP="003F4095">
      <w:pPr>
        <w:pStyle w:val="1-0"/>
        <w:spacing w:line="312" w:lineRule="auto"/>
      </w:pPr>
      <w:r w:rsidRPr="000877D3">
        <w:t xml:space="preserve">- </w:t>
      </w:r>
      <w:r w:rsidR="00685EA0" w:rsidRPr="000877D3">
        <w:t>топливный баланс;</w:t>
      </w:r>
    </w:p>
    <w:p w:rsidR="00685EA0" w:rsidRPr="000877D3" w:rsidRDefault="00357E83" w:rsidP="003F4095">
      <w:pPr>
        <w:pStyle w:val="1-0"/>
        <w:spacing w:line="312" w:lineRule="auto"/>
      </w:pPr>
      <w:r w:rsidRPr="000877D3">
        <w:t xml:space="preserve">- </w:t>
      </w:r>
      <w:r w:rsidR="00685EA0" w:rsidRPr="000877D3">
        <w:t>баланс теплоносителей;</w:t>
      </w:r>
    </w:p>
    <w:p w:rsidR="00685EA0" w:rsidRPr="000877D3" w:rsidRDefault="00357E83" w:rsidP="003F4095">
      <w:pPr>
        <w:pStyle w:val="1-0"/>
        <w:spacing w:line="312" w:lineRule="auto"/>
      </w:pPr>
      <w:r w:rsidRPr="000877D3">
        <w:t xml:space="preserve">- </w:t>
      </w:r>
      <w:r w:rsidR="00685EA0" w:rsidRPr="000877D3">
        <w:t>балансы электрической энергии;</w:t>
      </w:r>
    </w:p>
    <w:p w:rsidR="00685EA0" w:rsidRPr="000877D3" w:rsidRDefault="00357E83" w:rsidP="003F4095">
      <w:pPr>
        <w:pStyle w:val="1-0"/>
        <w:spacing w:line="312" w:lineRule="auto"/>
      </w:pPr>
      <w:r w:rsidRPr="000877D3">
        <w:t xml:space="preserve">- </w:t>
      </w:r>
      <w:r w:rsidR="00685EA0" w:rsidRPr="000877D3">
        <w:t>балансы холодной воды питьевого качества;</w:t>
      </w:r>
    </w:p>
    <w:p w:rsidR="00685EA0" w:rsidRPr="000877D3" w:rsidRDefault="00357E83" w:rsidP="003F4095">
      <w:pPr>
        <w:pStyle w:val="1-0"/>
        <w:spacing w:line="312" w:lineRule="auto"/>
      </w:pPr>
      <w:r w:rsidRPr="000877D3">
        <w:t xml:space="preserve">- </w:t>
      </w:r>
      <w:r w:rsidR="00685EA0" w:rsidRPr="000877D3">
        <w:t>тарифы на покупные энергоносители и воду;</w:t>
      </w:r>
    </w:p>
    <w:p w:rsidR="00685EA0" w:rsidRPr="000877D3" w:rsidRDefault="00357E83" w:rsidP="003F4095">
      <w:pPr>
        <w:pStyle w:val="1-0"/>
        <w:spacing w:line="312" w:lineRule="auto"/>
      </w:pPr>
      <w:r w:rsidRPr="000877D3">
        <w:t xml:space="preserve">- </w:t>
      </w:r>
      <w:r w:rsidR="00685EA0" w:rsidRPr="000877D3">
        <w:t>производственные расходы товарного отпуска;</w:t>
      </w:r>
    </w:p>
    <w:p w:rsidR="00685EA0" w:rsidRPr="000877D3" w:rsidRDefault="00357E83" w:rsidP="003F4095">
      <w:pPr>
        <w:pStyle w:val="1-0"/>
        <w:spacing w:line="312" w:lineRule="auto"/>
      </w:pPr>
      <w:r w:rsidRPr="000877D3">
        <w:t xml:space="preserve">- </w:t>
      </w:r>
      <w:r w:rsidR="00685EA0" w:rsidRPr="000877D3">
        <w:t>производственная деятельность;</w:t>
      </w:r>
    </w:p>
    <w:p w:rsidR="00685EA0" w:rsidRPr="000877D3" w:rsidRDefault="00357E83" w:rsidP="003F4095">
      <w:pPr>
        <w:pStyle w:val="1-0"/>
        <w:spacing w:line="312" w:lineRule="auto"/>
      </w:pPr>
      <w:r w:rsidRPr="000877D3">
        <w:t xml:space="preserve">- </w:t>
      </w:r>
      <w:r w:rsidR="00685EA0" w:rsidRPr="000877D3">
        <w:t>инвестиционная деятельность;</w:t>
      </w:r>
    </w:p>
    <w:p w:rsidR="00685EA0" w:rsidRPr="000877D3" w:rsidRDefault="00357E83" w:rsidP="003F4095">
      <w:pPr>
        <w:pStyle w:val="1-0"/>
        <w:spacing w:line="312" w:lineRule="auto"/>
      </w:pPr>
      <w:r w:rsidRPr="000877D3">
        <w:t xml:space="preserve">- </w:t>
      </w:r>
      <w:r w:rsidR="00685EA0" w:rsidRPr="000877D3">
        <w:t>финансовая деятельность;</w:t>
      </w:r>
    </w:p>
    <w:p w:rsidR="00685EA0" w:rsidRPr="000877D3" w:rsidRDefault="00357E83" w:rsidP="003F4095">
      <w:pPr>
        <w:pStyle w:val="1-0"/>
        <w:spacing w:line="312" w:lineRule="auto"/>
      </w:pPr>
      <w:r w:rsidRPr="000877D3">
        <w:t xml:space="preserve">- </w:t>
      </w:r>
      <w:r w:rsidR="00685EA0" w:rsidRPr="000877D3">
        <w:t>проекты по строительству, реконструкции, техническому перевооружению и (или) модернизации источников тепловой энергии и тепловых сетей.</w:t>
      </w:r>
    </w:p>
    <w:p w:rsidR="00685EA0" w:rsidRPr="000877D3" w:rsidRDefault="00685EA0" w:rsidP="003F4095">
      <w:pPr>
        <w:pStyle w:val="1-0"/>
        <w:spacing w:line="312" w:lineRule="auto"/>
      </w:pPr>
      <w:r w:rsidRPr="000877D3">
        <w:t>165. Для разработки тарифно-балансовой модели должен использоваться прогноз социально-экономического развития Российской Федерации.</w:t>
      </w:r>
    </w:p>
    <w:p w:rsidR="00685EA0" w:rsidRPr="000877D3" w:rsidRDefault="00685EA0" w:rsidP="003F4095">
      <w:pPr>
        <w:pStyle w:val="1-0"/>
        <w:spacing w:line="312" w:lineRule="auto"/>
      </w:pPr>
      <w:r w:rsidRPr="000877D3">
        <w:t>166. В показателе "Балансы тепловой мощности" должны быть учтены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 на основании главы V настоящих Методических указаний.</w:t>
      </w:r>
    </w:p>
    <w:p w:rsidR="00685EA0" w:rsidRPr="000877D3" w:rsidRDefault="00685EA0" w:rsidP="003F4095">
      <w:pPr>
        <w:pStyle w:val="1-0"/>
        <w:spacing w:line="312" w:lineRule="auto"/>
      </w:pPr>
      <w:r w:rsidRPr="000877D3">
        <w:t>167. В показателе "Балансы тепловой энергии" должны быть отражены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p>
    <w:p w:rsidR="00685EA0" w:rsidRPr="000877D3" w:rsidRDefault="00685EA0" w:rsidP="003F4095">
      <w:pPr>
        <w:pStyle w:val="1-0"/>
        <w:spacing w:line="312" w:lineRule="auto"/>
      </w:pPr>
      <w:r w:rsidRPr="000877D3">
        <w:t>168. В показателе "Топливный баланс" должна быть отражена перспективная потребность в топливе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 на основании главы XI настоящих Методических указаний.</w:t>
      </w:r>
    </w:p>
    <w:p w:rsidR="00685EA0" w:rsidRPr="000877D3" w:rsidRDefault="00685EA0" w:rsidP="003F4095">
      <w:pPr>
        <w:pStyle w:val="1-0"/>
        <w:spacing w:line="312" w:lineRule="auto"/>
      </w:pPr>
      <w:r w:rsidRPr="000877D3">
        <w:t>169. В показателе "Балансы теплоносителей" должна быть отражена перспективная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r w:rsidRPr="000877D3">
        <w:br w:type="page"/>
      </w:r>
    </w:p>
    <w:p w:rsidR="00685EA0" w:rsidRPr="000877D3" w:rsidRDefault="00685EA0" w:rsidP="00357E83">
      <w:pPr>
        <w:pStyle w:val="1"/>
        <w:keepNext w:val="0"/>
      </w:pPr>
      <w:r w:rsidRPr="000877D3">
        <w:lastRenderedPageBreak/>
        <w:t xml:space="preserve"> </w:t>
      </w:r>
      <w:bookmarkStart w:id="57" w:name="_Toc28971972"/>
      <w:bookmarkStart w:id="58" w:name="_Toc199330774"/>
      <w:r w:rsidRPr="000877D3">
        <w:t xml:space="preserve">ЕТО № 1. </w:t>
      </w:r>
      <w:bookmarkEnd w:id="57"/>
      <w:r w:rsidR="002F3B18" w:rsidRPr="000877D3">
        <w:t xml:space="preserve">Обоснование инвестиций в </w:t>
      </w:r>
      <w:r w:rsidR="006D4E0C" w:rsidRPr="000877D3">
        <w:br/>
      </w:r>
      <w:r w:rsidR="002F3B18" w:rsidRPr="000877D3">
        <w:t xml:space="preserve">строительство, техническое перевооружение и (или) </w:t>
      </w:r>
      <w:r w:rsidR="006D4E0C" w:rsidRPr="000877D3">
        <w:br/>
      </w:r>
      <w:r w:rsidR="002F3B18" w:rsidRPr="000877D3">
        <w:t xml:space="preserve">модернизацию источников тепловой энергии </w:t>
      </w:r>
      <w:r w:rsidR="006D4E0C" w:rsidRPr="000877D3">
        <w:br/>
      </w:r>
      <w:r w:rsidR="002F3B18" w:rsidRPr="000877D3">
        <w:t>и тепловых сетей</w:t>
      </w:r>
      <w:r w:rsidR="00EB7C2D" w:rsidRPr="000877D3">
        <w:t xml:space="preserve"> </w:t>
      </w:r>
      <w:r w:rsidR="007127AD" w:rsidRPr="000877D3">
        <w:t>Ветлужский филиал АО «НОКК»</w:t>
      </w:r>
      <w:bookmarkEnd w:id="58"/>
    </w:p>
    <w:p w:rsidR="00685EA0" w:rsidRPr="000877D3" w:rsidRDefault="00685EA0" w:rsidP="00341E16">
      <w:pPr>
        <w:pStyle w:val="20"/>
        <w:ind w:left="142"/>
      </w:pPr>
      <w:bookmarkStart w:id="59" w:name="_Toc28971973"/>
      <w:bookmarkStart w:id="60" w:name="_Toc199330775"/>
      <w:r w:rsidRPr="000877D3">
        <w:t>Перечень мероприятий, запланированных для реконструкции</w:t>
      </w:r>
      <w:r w:rsidRPr="000877D3">
        <w:br/>
        <w:t xml:space="preserve">и модернизации объектов </w:t>
      </w:r>
      <w:bookmarkEnd w:id="59"/>
      <w:r w:rsidR="007127AD" w:rsidRPr="000877D3">
        <w:t>Ветлужский филиал АО «НОКК»</w:t>
      </w:r>
      <w:bookmarkEnd w:id="60"/>
    </w:p>
    <w:p w:rsidR="007875CE" w:rsidRPr="000877D3" w:rsidRDefault="007875CE" w:rsidP="003F4095">
      <w:pPr>
        <w:pStyle w:val="1-0"/>
        <w:spacing w:line="324" w:lineRule="auto"/>
      </w:pPr>
      <w:r w:rsidRPr="000877D3">
        <w:t xml:space="preserve">Мероприятия на источниках теплоснабжения, находящихся в зоне </w:t>
      </w:r>
      <w:r w:rsidR="006D4E0C" w:rsidRPr="000877D3">
        <w:t>эксплуатационной ответственности,</w:t>
      </w:r>
      <w:r w:rsidR="003045AB" w:rsidRPr="000877D3">
        <w:t xml:space="preserve"> </w:t>
      </w:r>
      <w:r w:rsidRPr="000877D3">
        <w:t>предполагается финансировать за счет следующих источников:</w:t>
      </w:r>
      <w:r w:rsidR="00EB7C2D" w:rsidRPr="000877D3">
        <w:t xml:space="preserve"> </w:t>
      </w:r>
    </w:p>
    <w:p w:rsidR="007875CE" w:rsidRPr="000877D3" w:rsidRDefault="007875CE" w:rsidP="003F4095">
      <w:pPr>
        <w:pStyle w:val="1-0"/>
        <w:spacing w:line="324" w:lineRule="auto"/>
      </w:pPr>
      <w:r w:rsidRPr="000877D3">
        <w:t>- амортизация;</w:t>
      </w:r>
    </w:p>
    <w:p w:rsidR="00E36165" w:rsidRPr="000877D3" w:rsidRDefault="00E36165" w:rsidP="003F4095">
      <w:pPr>
        <w:pStyle w:val="1-0"/>
        <w:spacing w:line="324" w:lineRule="auto"/>
      </w:pPr>
      <w:r w:rsidRPr="000877D3">
        <w:t>- прибыль;</w:t>
      </w:r>
    </w:p>
    <w:p w:rsidR="00E36165" w:rsidRPr="000877D3" w:rsidRDefault="00E36165" w:rsidP="003F4095">
      <w:pPr>
        <w:pStyle w:val="1-0"/>
        <w:spacing w:line="324" w:lineRule="auto"/>
        <w:rPr>
          <w:sz w:val="24"/>
        </w:rPr>
      </w:pPr>
      <w:r w:rsidRPr="000877D3">
        <w:t xml:space="preserve">- </w:t>
      </w:r>
      <w:r w:rsidRPr="000877D3">
        <w:rPr>
          <w:lang w:eastAsia="ru-RU"/>
        </w:rPr>
        <w:t>прочие собственные средства</w:t>
      </w:r>
      <w:r w:rsidRPr="000877D3">
        <w:t>.</w:t>
      </w:r>
    </w:p>
    <w:p w:rsidR="007875CE" w:rsidRPr="000877D3" w:rsidRDefault="007875CE" w:rsidP="003F4095">
      <w:pPr>
        <w:pStyle w:val="1-0"/>
        <w:spacing w:line="324" w:lineRule="auto"/>
      </w:pPr>
      <w:r w:rsidRPr="000877D3">
        <w:t xml:space="preserve">Мероприятия на тепловых сетях, находящихся в зоне эксплуатационной ответственности </w:t>
      </w:r>
      <w:r w:rsidR="007127AD" w:rsidRPr="000877D3">
        <w:rPr>
          <w:noProof/>
        </w:rPr>
        <w:t>Ветлужский филиал АО «НОКК»</w:t>
      </w:r>
      <w:r w:rsidR="00EB7C2D" w:rsidRPr="000877D3">
        <w:rPr>
          <w:noProof/>
        </w:rPr>
        <w:t xml:space="preserve"> в г. </w:t>
      </w:r>
      <w:r w:rsidR="00341E16" w:rsidRPr="000877D3">
        <w:rPr>
          <w:noProof/>
        </w:rPr>
        <w:t>Ветлуге</w:t>
      </w:r>
      <w:r w:rsidRPr="000877D3">
        <w:t xml:space="preserve"> предполагается финансировать за счет следующих источников:</w:t>
      </w:r>
    </w:p>
    <w:p w:rsidR="007875CE" w:rsidRPr="000877D3" w:rsidRDefault="007875CE" w:rsidP="003F4095">
      <w:pPr>
        <w:pStyle w:val="1-0"/>
        <w:spacing w:line="324" w:lineRule="auto"/>
      </w:pPr>
      <w:r w:rsidRPr="000877D3">
        <w:t>- амортизация;</w:t>
      </w:r>
    </w:p>
    <w:p w:rsidR="007875CE" w:rsidRPr="000877D3" w:rsidRDefault="007875CE" w:rsidP="003F4095">
      <w:pPr>
        <w:pStyle w:val="1-0"/>
        <w:spacing w:line="324" w:lineRule="auto"/>
      </w:pPr>
      <w:r w:rsidRPr="000877D3">
        <w:t>- прибыль;</w:t>
      </w:r>
    </w:p>
    <w:p w:rsidR="007875CE" w:rsidRPr="000877D3" w:rsidRDefault="007875CE" w:rsidP="003F4095">
      <w:pPr>
        <w:pStyle w:val="1-0"/>
        <w:spacing w:line="324" w:lineRule="auto"/>
        <w:rPr>
          <w:sz w:val="24"/>
        </w:rPr>
      </w:pPr>
      <w:r w:rsidRPr="000877D3">
        <w:t xml:space="preserve">- </w:t>
      </w:r>
      <w:r w:rsidR="002F3B18" w:rsidRPr="000877D3">
        <w:rPr>
          <w:lang w:eastAsia="ru-RU"/>
        </w:rPr>
        <w:t>прочие собственные средства</w:t>
      </w:r>
      <w:r w:rsidRPr="000877D3">
        <w:t>.</w:t>
      </w:r>
    </w:p>
    <w:p w:rsidR="00642F22" w:rsidRPr="000877D3" w:rsidRDefault="00642F22" w:rsidP="003F4095">
      <w:pPr>
        <w:pStyle w:val="1-0"/>
        <w:spacing w:line="324" w:lineRule="auto"/>
      </w:pPr>
      <w:r w:rsidRPr="000877D3">
        <w:t>В соответс</w:t>
      </w:r>
      <w:r w:rsidR="00E36165" w:rsidRPr="000877D3">
        <w:t>т</w:t>
      </w:r>
      <w:r w:rsidRPr="000877D3">
        <w:t xml:space="preserve">вии с Постановлением Правительства РФ от 22 февраля 2012 г. N 154 </w:t>
      </w:r>
      <w:r w:rsidR="00357E83" w:rsidRPr="000877D3">
        <w:br/>
        <w:t>«</w:t>
      </w:r>
      <w:r w:rsidRPr="000877D3">
        <w:t>О требованиях к схемам теплоснабжения, порядку их разработки и утверждения</w:t>
      </w:r>
      <w:r w:rsidR="00357E83" w:rsidRPr="000877D3">
        <w:t>»</w:t>
      </w:r>
      <w:r w:rsidRPr="000877D3">
        <w:t xml:space="preserve">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rsidR="00654ADE" w:rsidRPr="000877D3" w:rsidRDefault="00654ADE" w:rsidP="003F4095">
      <w:pPr>
        <w:pStyle w:val="1-0"/>
        <w:spacing w:line="324" w:lineRule="auto"/>
      </w:pPr>
      <w:r w:rsidRPr="000877D3">
        <w:t xml:space="preserve">Объем инвестиций в прогнозируемых ценах с НДС, запланированных для реконструкции и модернизации объектов ЕТО № 1 </w:t>
      </w:r>
      <w:r w:rsidR="0040763B" w:rsidRPr="000877D3">
        <w:rPr>
          <w:noProof/>
        </w:rPr>
        <w:t>Ветлужского</w:t>
      </w:r>
      <w:r w:rsidR="007127AD" w:rsidRPr="000877D3">
        <w:rPr>
          <w:noProof/>
        </w:rPr>
        <w:t xml:space="preserve"> филиал</w:t>
      </w:r>
      <w:r w:rsidR="0040763B" w:rsidRPr="000877D3">
        <w:rPr>
          <w:noProof/>
        </w:rPr>
        <w:t>а</w:t>
      </w:r>
      <w:r w:rsidR="007127AD" w:rsidRPr="000877D3">
        <w:rPr>
          <w:noProof/>
        </w:rPr>
        <w:t xml:space="preserve"> АО «НОКК»</w:t>
      </w:r>
      <w:r w:rsidR="00EB7C2D" w:rsidRPr="000877D3">
        <w:rPr>
          <w:noProof/>
        </w:rPr>
        <w:t xml:space="preserve"> в </w:t>
      </w:r>
      <w:r w:rsidR="00715A6E" w:rsidRPr="000877D3">
        <w:rPr>
          <w:noProof/>
        </w:rPr>
        <w:t>г. Ветлуге</w:t>
      </w:r>
      <w:r w:rsidR="00715A6E" w:rsidRPr="000877D3">
        <w:t xml:space="preserve"> </w:t>
      </w:r>
      <w:r w:rsidR="009A7732" w:rsidRPr="000877D3">
        <w:t>приведен в табл. 2.1.1</w:t>
      </w:r>
      <w:r w:rsidRPr="000877D3">
        <w:t>.</w:t>
      </w:r>
    </w:p>
    <w:p w:rsidR="007875CE" w:rsidRPr="000877D3" w:rsidRDefault="007875CE" w:rsidP="007875CE">
      <w:pPr>
        <w:tabs>
          <w:tab w:val="left" w:pos="1947"/>
        </w:tabs>
        <w:spacing w:after="0" w:line="312" w:lineRule="auto"/>
        <w:ind w:firstLine="567"/>
        <w:jc w:val="both"/>
        <w:rPr>
          <w:rFonts w:ascii="Arial" w:hAnsi="Arial" w:cs="Arial"/>
          <w:b/>
          <w:u w:val="single"/>
        </w:rPr>
      </w:pPr>
    </w:p>
    <w:p w:rsidR="007875CE" w:rsidRPr="000877D3" w:rsidRDefault="007875CE" w:rsidP="006453F2">
      <w:pPr>
        <w:spacing w:after="0" w:line="312" w:lineRule="auto"/>
        <w:ind w:firstLine="567"/>
        <w:jc w:val="both"/>
        <w:rPr>
          <w:rFonts w:ascii="Arial" w:hAnsi="Arial" w:cs="Arial"/>
        </w:rPr>
      </w:pPr>
    </w:p>
    <w:p w:rsidR="00685EA0" w:rsidRPr="000877D3" w:rsidRDefault="00685EA0">
      <w:pPr>
        <w:rPr>
          <w:rFonts w:ascii="Arial" w:hAnsi="Arial" w:cs="Arial"/>
        </w:rPr>
      </w:pPr>
    </w:p>
    <w:p w:rsidR="00685EA0" w:rsidRPr="000877D3" w:rsidRDefault="00685EA0" w:rsidP="00685EA0">
      <w:pPr>
        <w:spacing w:line="312" w:lineRule="auto"/>
        <w:ind w:firstLine="567"/>
        <w:jc w:val="both"/>
        <w:rPr>
          <w:rFonts w:ascii="Arial" w:hAnsi="Arial" w:cs="Arial"/>
        </w:rPr>
        <w:sectPr w:rsidR="00685EA0" w:rsidRPr="000877D3" w:rsidSect="0051273B">
          <w:footerReference w:type="default" r:id="rId51"/>
          <w:pgSz w:w="11906" w:h="16838" w:code="9"/>
          <w:pgMar w:top="851" w:right="851" w:bottom="851" w:left="1418" w:header="0" w:footer="567" w:gutter="0"/>
          <w:cols w:space="708"/>
          <w:docGrid w:linePitch="360"/>
        </w:sectPr>
      </w:pPr>
    </w:p>
    <w:p w:rsidR="00685EA0" w:rsidRPr="000877D3" w:rsidRDefault="00685EA0" w:rsidP="00276D01">
      <w:pPr>
        <w:pStyle w:val="a8"/>
        <w:spacing w:after="60" w:line="240" w:lineRule="auto"/>
        <w:jc w:val="left"/>
      </w:pPr>
      <w:r w:rsidRPr="000877D3">
        <w:lastRenderedPageBreak/>
        <w:t xml:space="preserve">Таблица </w:t>
      </w:r>
      <w:r w:rsidR="00FD246C" w:rsidRPr="000877D3">
        <w:rPr>
          <w:noProof/>
        </w:rPr>
        <w:fldChar w:fldCharType="begin"/>
      </w:r>
      <w:r w:rsidR="00FD246C" w:rsidRPr="000877D3">
        <w:rPr>
          <w:noProof/>
        </w:rPr>
        <w:instrText xml:space="preserve"> STYLEREF 2 \s </w:instrText>
      </w:r>
      <w:r w:rsidR="00FD246C" w:rsidRPr="000877D3">
        <w:rPr>
          <w:noProof/>
        </w:rPr>
        <w:fldChar w:fldCharType="separate"/>
      </w:r>
      <w:r w:rsidR="00B54694">
        <w:rPr>
          <w:noProof/>
        </w:rPr>
        <w:t>2.1</w:t>
      </w:r>
      <w:r w:rsidR="00FD246C" w:rsidRPr="000877D3">
        <w:rPr>
          <w:noProof/>
        </w:rPr>
        <w:fldChar w:fldCharType="end"/>
      </w:r>
      <w:r w:rsidR="009A7732" w:rsidRPr="000877D3">
        <w:t>.1</w:t>
      </w:r>
      <w:r w:rsidR="00276D01" w:rsidRPr="000877D3">
        <w:t>. Перечень мероприятий, запланированных для реконструкции и модернизации объектов Ветлужский филиал АО «НОКК»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2"/>
        <w:gridCol w:w="1136"/>
        <w:gridCol w:w="1772"/>
        <w:gridCol w:w="1772"/>
        <w:gridCol w:w="1775"/>
        <w:gridCol w:w="1772"/>
        <w:gridCol w:w="1775"/>
      </w:tblGrid>
      <w:tr w:rsidR="00F77662" w:rsidRPr="00F77662" w:rsidTr="00F77662">
        <w:trPr>
          <w:trHeight w:val="283"/>
          <w:tblHeader/>
        </w:trPr>
        <w:tc>
          <w:tcPr>
            <w:tcW w:w="1743" w:type="pct"/>
            <w:vMerge w:val="restar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Стоимость проектов</w:t>
            </w:r>
          </w:p>
        </w:tc>
        <w:tc>
          <w:tcPr>
            <w:tcW w:w="370" w:type="pct"/>
            <w:vMerge w:val="restar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Ед. изм.</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2026 г.</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2027 г.</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2028 г.</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2029 г.</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2030 г.</w:t>
            </w:r>
          </w:p>
        </w:tc>
      </w:tr>
      <w:tr w:rsidR="00F77662" w:rsidRPr="00F77662" w:rsidTr="00B342B0">
        <w:trPr>
          <w:trHeight w:val="283"/>
          <w:tblHeader/>
        </w:trPr>
        <w:tc>
          <w:tcPr>
            <w:tcW w:w="1743" w:type="pct"/>
            <w:vMerge/>
            <w:shd w:val="clear" w:color="auto" w:fill="auto"/>
            <w:vAlign w:val="center"/>
            <w:hideMark/>
          </w:tcPr>
          <w:p w:rsidR="00F77662" w:rsidRPr="00F77662" w:rsidRDefault="00F77662" w:rsidP="00F77662">
            <w:pPr>
              <w:spacing w:after="0" w:line="240" w:lineRule="auto"/>
              <w:rPr>
                <w:rFonts w:ascii="Arial" w:eastAsia="Times New Roman" w:hAnsi="Arial" w:cs="Arial"/>
                <w:b/>
                <w:bCs/>
                <w:color w:val="000000"/>
                <w:sz w:val="18"/>
                <w:szCs w:val="18"/>
                <w:lang w:eastAsia="ru-RU"/>
              </w:rPr>
            </w:pPr>
          </w:p>
        </w:tc>
        <w:tc>
          <w:tcPr>
            <w:tcW w:w="370" w:type="pct"/>
            <w:vMerge/>
            <w:shd w:val="clear" w:color="auto" w:fill="auto"/>
            <w:vAlign w:val="center"/>
            <w:hideMark/>
          </w:tcPr>
          <w:p w:rsidR="00F77662" w:rsidRPr="00F77662" w:rsidRDefault="00F77662" w:rsidP="00F77662">
            <w:pPr>
              <w:spacing w:after="0" w:line="240" w:lineRule="auto"/>
              <w:rPr>
                <w:rFonts w:ascii="Arial" w:eastAsia="Times New Roman" w:hAnsi="Arial" w:cs="Arial"/>
                <w:b/>
                <w:bCs/>
                <w:color w:val="000000"/>
                <w:sz w:val="18"/>
                <w:szCs w:val="18"/>
                <w:lang w:eastAsia="ru-RU"/>
              </w:rPr>
            </w:pPr>
          </w:p>
        </w:tc>
        <w:tc>
          <w:tcPr>
            <w:tcW w:w="577" w:type="pct"/>
            <w:shd w:val="clear" w:color="auto" w:fill="auto"/>
            <w:vAlign w:val="center"/>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А+1</w:t>
            </w:r>
          </w:p>
        </w:tc>
        <w:tc>
          <w:tcPr>
            <w:tcW w:w="577" w:type="pct"/>
            <w:shd w:val="clear" w:color="auto" w:fill="auto"/>
            <w:vAlign w:val="center"/>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А+2</w:t>
            </w:r>
          </w:p>
        </w:tc>
        <w:tc>
          <w:tcPr>
            <w:tcW w:w="578" w:type="pct"/>
            <w:shd w:val="clear" w:color="auto" w:fill="auto"/>
            <w:vAlign w:val="center"/>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А+3</w:t>
            </w:r>
          </w:p>
        </w:tc>
        <w:tc>
          <w:tcPr>
            <w:tcW w:w="577" w:type="pct"/>
            <w:shd w:val="clear" w:color="auto" w:fill="auto"/>
            <w:vAlign w:val="center"/>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А+5</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Проекты ЕТО № 1</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2 569,80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8 322,84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16 266,26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2 569,80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10 892,64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Источники инвестиций,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2 569,80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8 322,84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16 266,26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Собственные средства,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2 106,39</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6 822,00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13 333,00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Амортизация</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2 106,39</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6 822,00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13 333,00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из прибыли</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за присоединение потребителей</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собственные средства</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Привлеченные средства на возвратной основе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источники,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463,41</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1 500,84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2 933,26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НДС</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463,41</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1 500,84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2 933,26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Источники инвестиций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2 569,80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10 892,64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Группа проектов 001-01.00.000.000. "Источники теплоснабжения"</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2 179,36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8 322,84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16 266,26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2 179,36</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10 502,20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Источники инвестиций,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2 179,36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8 322,84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16 266,26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Собственные средства,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1 786,36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6 822,00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13 333,00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Амортизация</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1 786,36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6 822,00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13 333,00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из прибыли</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за присоединение потребителей</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собственные средства</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Привлеченные средства на возвратной основе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источники,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393,00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1 500,84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2 933,26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НДС</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393,00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1 500,84</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2 933,26</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001-01.01.000.000. Строительство новых источников тепловой энергии, в том числе источников комбинированной выработки</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2 179,36</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8 322,84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16 266,26</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2 179,36</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10 502,20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-.01.02.001</w:t>
            </w:r>
            <w:proofErr w:type="gramEnd"/>
            <w:r w:rsidRPr="00F77662">
              <w:rPr>
                <w:rFonts w:ascii="Arial" w:eastAsia="Times New Roman" w:hAnsi="Arial" w:cs="Arial"/>
                <w:color w:val="000000"/>
                <w:sz w:val="18"/>
                <w:szCs w:val="18"/>
                <w:lang w:eastAsia="ru-RU"/>
              </w:rPr>
              <w:t>. Реконструкция котельной №3, г. Ветлуга, территория д/к Солнышко с модернизацией системы отвода дымовых газов</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lastRenderedPageBreak/>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-.01.02.002</w:t>
            </w:r>
            <w:proofErr w:type="gramEnd"/>
            <w:r w:rsidRPr="00F77662">
              <w:rPr>
                <w:rFonts w:ascii="Arial" w:eastAsia="Times New Roman" w:hAnsi="Arial" w:cs="Arial"/>
                <w:color w:val="000000"/>
                <w:sz w:val="18"/>
                <w:szCs w:val="18"/>
                <w:lang w:eastAsia="ru-RU"/>
              </w:rPr>
              <w:t xml:space="preserve"> Реконструкция котельной №7, г. Ветлуга, терр-я СХТ с модернизацией системы отвода дымовых газов</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 </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 </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-.01.02.003</w:t>
            </w:r>
            <w:proofErr w:type="gramEnd"/>
            <w:r w:rsidRPr="00F77662">
              <w:rPr>
                <w:rFonts w:ascii="Arial" w:eastAsia="Times New Roman" w:hAnsi="Arial" w:cs="Arial"/>
                <w:color w:val="000000"/>
                <w:sz w:val="18"/>
                <w:szCs w:val="18"/>
                <w:lang w:eastAsia="ru-RU"/>
              </w:rPr>
              <w:t>. Реконструкция котельной №9 (ЦРБ), г. Ветлуга, ул. Ленина ЦРБ с модернизацией системы отвода дымовых газов</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-.01.02.004</w:t>
            </w:r>
            <w:proofErr w:type="gramEnd"/>
            <w:r w:rsidRPr="00F77662">
              <w:rPr>
                <w:rFonts w:ascii="Arial" w:eastAsia="Times New Roman" w:hAnsi="Arial" w:cs="Arial"/>
                <w:color w:val="000000"/>
                <w:sz w:val="18"/>
                <w:szCs w:val="18"/>
                <w:lang w:eastAsia="ru-RU"/>
              </w:rPr>
              <w:t>. Реконструкция котельной № 6, г. Ветлуга, ул. Бахирева с заменой котлового оборудования</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bottom"/>
            <w:hideMark/>
          </w:tcPr>
          <w:p w:rsidR="00F77662" w:rsidRPr="00F77662" w:rsidRDefault="00F77662" w:rsidP="00F77662">
            <w:pPr>
              <w:spacing w:after="0" w:line="240" w:lineRule="auto"/>
              <w:jc w:val="right"/>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2 099,44</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 xml:space="preserve"> Подгруппа проектов 001</w:t>
            </w:r>
            <w:proofErr w:type="gramStart"/>
            <w:r w:rsidRPr="00F77662">
              <w:rPr>
                <w:rFonts w:ascii="Arial" w:eastAsia="Times New Roman" w:hAnsi="Arial" w:cs="Arial"/>
                <w:color w:val="000000"/>
                <w:sz w:val="18"/>
                <w:szCs w:val="18"/>
                <w:lang w:eastAsia="ru-RU"/>
              </w:rPr>
              <w:t>-.01.02.005</w:t>
            </w:r>
            <w:proofErr w:type="gramEnd"/>
            <w:r w:rsidRPr="00F77662">
              <w:rPr>
                <w:rFonts w:ascii="Arial" w:eastAsia="Times New Roman" w:hAnsi="Arial" w:cs="Arial"/>
                <w:color w:val="000000"/>
                <w:sz w:val="18"/>
                <w:szCs w:val="18"/>
                <w:lang w:eastAsia="ru-RU"/>
              </w:rPr>
              <w:t>. Реконструкция котельной № 8, г. Ветлуга, территория Спиртзавода с модернизацией системы отвода дымовых газов</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-.01.02.006</w:t>
            </w:r>
            <w:proofErr w:type="gramEnd"/>
            <w:r w:rsidRPr="00F77662">
              <w:rPr>
                <w:rFonts w:ascii="Arial" w:eastAsia="Times New Roman" w:hAnsi="Arial" w:cs="Arial"/>
                <w:color w:val="000000"/>
                <w:sz w:val="18"/>
                <w:szCs w:val="18"/>
                <w:lang w:eastAsia="ru-RU"/>
              </w:rPr>
              <w:t>. Реконструкция котельной № 1 по адресу: г. Ветлуга, ул. Микрорайон, д. 23 с заменой твердотопливных (щеповых) котлов на водогрейные газовые</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8 322,84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16 266,26</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8 322,84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Группа проектов 001-02.00.000.000. Тепловые сети и сооружения на них</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390,44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Источники инвестиций,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390,44</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Собственные средства,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320,03</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Амортизация</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320,03</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из прибыли</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за присоединение потребителей</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собственные средства</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lastRenderedPageBreak/>
              <w:t>Привлеченные средства на возвратной основе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источники, в том числе:</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70,41</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НДС</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70,41</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390,44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-.02.03.001</w:t>
            </w:r>
            <w:proofErr w:type="gramEnd"/>
            <w:r w:rsidRPr="00F77662">
              <w:rPr>
                <w:rFonts w:ascii="Arial" w:eastAsia="Times New Roman" w:hAnsi="Arial" w:cs="Arial"/>
                <w:color w:val="000000"/>
                <w:sz w:val="18"/>
                <w:szCs w:val="18"/>
                <w:lang w:eastAsia="ru-RU"/>
              </w:rPr>
              <w:t xml:space="preserve">. Реконструкция тепловых сетей котельной №3, г. Ветлуга, территория д/к Солнышко. Замена </w:t>
            </w:r>
            <w:proofErr w:type="gramStart"/>
            <w:r w:rsidRPr="00F77662">
              <w:rPr>
                <w:rFonts w:ascii="Arial" w:eastAsia="Times New Roman" w:hAnsi="Arial" w:cs="Arial"/>
                <w:color w:val="000000"/>
                <w:sz w:val="18"/>
                <w:szCs w:val="18"/>
                <w:lang w:eastAsia="ru-RU"/>
              </w:rPr>
              <w:t>участ-ка</w:t>
            </w:r>
            <w:proofErr w:type="gramEnd"/>
            <w:r w:rsidRPr="00F77662">
              <w:rPr>
                <w:rFonts w:ascii="Arial" w:eastAsia="Times New Roman" w:hAnsi="Arial" w:cs="Arial"/>
                <w:color w:val="000000"/>
                <w:sz w:val="18"/>
                <w:szCs w:val="18"/>
                <w:lang w:eastAsia="ru-RU"/>
              </w:rPr>
              <w:t xml:space="preserve"> ТС (подземного исполнения)</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-.02.03.002</w:t>
            </w:r>
            <w:proofErr w:type="gramEnd"/>
            <w:r w:rsidRPr="00F77662">
              <w:rPr>
                <w:rFonts w:ascii="Arial" w:eastAsia="Times New Roman" w:hAnsi="Arial" w:cs="Arial"/>
                <w:color w:val="000000"/>
                <w:sz w:val="18"/>
                <w:szCs w:val="18"/>
                <w:lang w:eastAsia="ru-RU"/>
              </w:rPr>
              <w:t>. Реконструкция тепловых сетей котельной №7, г. Ветлуга, терр-я СХТ. Замена вводов в ж/д №1 и №2 тер. СХТ (подземного исполнения)</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r>
      <w:tr w:rsidR="00F77662" w:rsidRPr="00F77662" w:rsidTr="00B342B0">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-.02.03.003</w:t>
            </w:r>
            <w:proofErr w:type="gramEnd"/>
            <w:r w:rsidRPr="00F77662">
              <w:rPr>
                <w:rFonts w:ascii="Arial" w:eastAsia="Times New Roman" w:hAnsi="Arial" w:cs="Arial"/>
                <w:color w:val="000000"/>
                <w:sz w:val="18"/>
                <w:szCs w:val="18"/>
                <w:lang w:eastAsia="ru-RU"/>
              </w:rPr>
              <w:t>. Реконструкция тепловых сетей котельной № 8, г. Ветлуга, территория Спиртзавода. Замена участка ТС (надземного исполнения)</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r>
      <w:tr w:rsidR="00F77662" w:rsidRPr="00F77662" w:rsidTr="006E64F4">
        <w:trPr>
          <w:trHeight w:val="510"/>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F77662" w:rsidRPr="00F77662" w:rsidTr="006E64F4">
        <w:trPr>
          <w:trHeight w:val="340"/>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6E64F4">
        <w:trPr>
          <w:trHeight w:val="340"/>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6E64F4">
        <w:trPr>
          <w:trHeight w:val="340"/>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F77662" w:rsidRPr="00F77662" w:rsidTr="006E64F4">
        <w:trPr>
          <w:trHeight w:val="340"/>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6E64F4">
        <w:trPr>
          <w:trHeight w:val="340"/>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6E64F4">
        <w:trPr>
          <w:trHeight w:val="340"/>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001-02.06.000.000. Строительство новых насосных станций</w:t>
            </w:r>
          </w:p>
        </w:tc>
      </w:tr>
      <w:tr w:rsidR="00F77662" w:rsidRPr="00F77662" w:rsidTr="006E64F4">
        <w:trPr>
          <w:trHeight w:val="340"/>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6E64F4">
        <w:trPr>
          <w:trHeight w:val="340"/>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lastRenderedPageBreak/>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001-02.07.000.000. Реконструкция насосных станций</w:t>
            </w:r>
          </w:p>
        </w:tc>
      </w:tr>
      <w:tr w:rsidR="00F77662" w:rsidRPr="00F77662" w:rsidTr="00B342B0">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B342B0">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001-02.08.000.000. Строительство и реконструкция ЦТП, в том числе с увеличением тепловой мощности, в целях подключения новых потребителей</w:t>
            </w:r>
          </w:p>
        </w:tc>
      </w:tr>
      <w:tr w:rsidR="00F77662" w:rsidRPr="00F77662" w:rsidTr="00B342B0">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B342B0">
        <w:trPr>
          <w:trHeight w:val="283"/>
        </w:trPr>
        <w:tc>
          <w:tcPr>
            <w:tcW w:w="1743" w:type="pct"/>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8" w:type="pct"/>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bl>
    <w:p w:rsidR="00BF5A3C" w:rsidRDefault="00BF5A3C">
      <w:pPr>
        <w:rPr>
          <w:rFonts w:ascii="Arial" w:hAnsi="Arial" w:cs="Arial"/>
        </w:rPr>
      </w:pPr>
    </w:p>
    <w:p w:rsidR="00231F6E" w:rsidRPr="000877D3" w:rsidRDefault="00231F6E" w:rsidP="00231F6E">
      <w:pPr>
        <w:spacing w:after="60" w:line="240" w:lineRule="auto"/>
        <w:jc w:val="right"/>
        <w:rPr>
          <w:rFonts w:ascii="Arial" w:hAnsi="Arial" w:cs="Arial"/>
          <w:b/>
          <w:sz w:val="20"/>
          <w:szCs w:val="20"/>
        </w:rPr>
      </w:pPr>
      <w:r w:rsidRPr="000877D3">
        <w:rPr>
          <w:rFonts w:ascii="Arial" w:hAnsi="Arial" w:cs="Arial"/>
          <w:b/>
          <w:sz w:val="20"/>
          <w:szCs w:val="20"/>
        </w:rPr>
        <w:t>Продолжение таблицы 2.1.1</w:t>
      </w:r>
    </w:p>
    <w:tbl>
      <w:tblPr>
        <w:tblW w:w="5000" w:type="pct"/>
        <w:tblLayout w:type="fixed"/>
        <w:tblLook w:val="04A0" w:firstRow="1" w:lastRow="0" w:firstColumn="1" w:lastColumn="0" w:noHBand="0" w:noVBand="1"/>
      </w:tblPr>
      <w:tblGrid>
        <w:gridCol w:w="5352"/>
        <w:gridCol w:w="1136"/>
        <w:gridCol w:w="1772"/>
        <w:gridCol w:w="1772"/>
        <w:gridCol w:w="1772"/>
        <w:gridCol w:w="1772"/>
        <w:gridCol w:w="1778"/>
      </w:tblGrid>
      <w:tr w:rsidR="00F77662" w:rsidRPr="00F77662" w:rsidTr="00F77662">
        <w:trPr>
          <w:trHeight w:val="283"/>
          <w:tblHeader/>
        </w:trPr>
        <w:tc>
          <w:tcPr>
            <w:tcW w:w="174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Стоимость проектов</w:t>
            </w:r>
          </w:p>
        </w:tc>
        <w:tc>
          <w:tcPr>
            <w:tcW w:w="37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Ед. изм.</w:t>
            </w:r>
          </w:p>
        </w:tc>
        <w:tc>
          <w:tcPr>
            <w:tcW w:w="577" w:type="pct"/>
            <w:tcBorders>
              <w:top w:val="single" w:sz="8" w:space="0" w:color="auto"/>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2031 г.</w:t>
            </w:r>
          </w:p>
        </w:tc>
        <w:tc>
          <w:tcPr>
            <w:tcW w:w="577" w:type="pct"/>
            <w:tcBorders>
              <w:top w:val="single" w:sz="8" w:space="0" w:color="auto"/>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2032 г.</w:t>
            </w:r>
          </w:p>
        </w:tc>
        <w:tc>
          <w:tcPr>
            <w:tcW w:w="577" w:type="pct"/>
            <w:tcBorders>
              <w:top w:val="single" w:sz="8" w:space="0" w:color="auto"/>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2033 г.</w:t>
            </w:r>
          </w:p>
        </w:tc>
        <w:tc>
          <w:tcPr>
            <w:tcW w:w="577" w:type="pct"/>
            <w:tcBorders>
              <w:top w:val="single" w:sz="8" w:space="0" w:color="auto"/>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2034 г.</w:t>
            </w:r>
          </w:p>
        </w:tc>
        <w:tc>
          <w:tcPr>
            <w:tcW w:w="579" w:type="pct"/>
            <w:tcBorders>
              <w:top w:val="single" w:sz="8" w:space="0" w:color="auto"/>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2035 г.</w:t>
            </w:r>
          </w:p>
        </w:tc>
      </w:tr>
      <w:tr w:rsidR="00F77662" w:rsidRPr="00F77662" w:rsidTr="00F77662">
        <w:trPr>
          <w:trHeight w:val="283"/>
          <w:tblHeader/>
        </w:trPr>
        <w:tc>
          <w:tcPr>
            <w:tcW w:w="1743" w:type="pct"/>
            <w:vMerge/>
            <w:tcBorders>
              <w:top w:val="single" w:sz="8" w:space="0" w:color="auto"/>
              <w:left w:val="single" w:sz="8" w:space="0" w:color="auto"/>
              <w:bottom w:val="single" w:sz="8" w:space="0" w:color="000000"/>
              <w:right w:val="single" w:sz="8" w:space="0" w:color="auto"/>
            </w:tcBorders>
            <w:vAlign w:val="center"/>
            <w:hideMark/>
          </w:tcPr>
          <w:p w:rsidR="00F77662" w:rsidRPr="00F77662" w:rsidRDefault="00F77662" w:rsidP="00F77662">
            <w:pPr>
              <w:spacing w:after="0" w:line="240" w:lineRule="auto"/>
              <w:rPr>
                <w:rFonts w:ascii="Arial" w:eastAsia="Times New Roman" w:hAnsi="Arial" w:cs="Arial"/>
                <w:b/>
                <w:bCs/>
                <w:color w:val="000000"/>
                <w:sz w:val="18"/>
                <w:szCs w:val="18"/>
                <w:lang w:eastAsia="ru-RU"/>
              </w:rPr>
            </w:pPr>
          </w:p>
        </w:tc>
        <w:tc>
          <w:tcPr>
            <w:tcW w:w="370" w:type="pct"/>
            <w:vMerge/>
            <w:tcBorders>
              <w:top w:val="single" w:sz="8" w:space="0" w:color="auto"/>
              <w:left w:val="single" w:sz="8" w:space="0" w:color="auto"/>
              <w:bottom w:val="single" w:sz="8" w:space="0" w:color="000000"/>
              <w:right w:val="single" w:sz="8" w:space="0" w:color="auto"/>
            </w:tcBorders>
            <w:vAlign w:val="center"/>
            <w:hideMark/>
          </w:tcPr>
          <w:p w:rsidR="00F77662" w:rsidRPr="00F77662" w:rsidRDefault="00F77662" w:rsidP="00F77662">
            <w:pPr>
              <w:spacing w:after="0" w:line="240" w:lineRule="auto"/>
              <w:rPr>
                <w:rFonts w:ascii="Arial" w:eastAsia="Times New Roman" w:hAnsi="Arial" w:cs="Arial"/>
                <w:b/>
                <w:bCs/>
                <w:color w:val="000000"/>
                <w:sz w:val="18"/>
                <w:szCs w:val="18"/>
                <w:lang w:eastAsia="ru-RU"/>
              </w:rPr>
            </w:pPr>
          </w:p>
        </w:tc>
        <w:tc>
          <w:tcPr>
            <w:tcW w:w="577" w:type="pct"/>
            <w:tcBorders>
              <w:top w:val="nil"/>
              <w:left w:val="nil"/>
              <w:bottom w:val="single" w:sz="8" w:space="0" w:color="auto"/>
              <w:right w:val="single" w:sz="8" w:space="0" w:color="auto"/>
            </w:tcBorders>
            <w:shd w:val="clear" w:color="auto" w:fill="auto"/>
            <w:vAlign w:val="center"/>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А+6</w:t>
            </w:r>
          </w:p>
        </w:tc>
        <w:tc>
          <w:tcPr>
            <w:tcW w:w="577" w:type="pct"/>
            <w:tcBorders>
              <w:top w:val="nil"/>
              <w:left w:val="nil"/>
              <w:bottom w:val="single" w:sz="8" w:space="0" w:color="auto"/>
              <w:right w:val="single" w:sz="8" w:space="0" w:color="auto"/>
            </w:tcBorders>
            <w:shd w:val="clear" w:color="auto" w:fill="auto"/>
            <w:vAlign w:val="center"/>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А+7</w:t>
            </w:r>
          </w:p>
        </w:tc>
        <w:tc>
          <w:tcPr>
            <w:tcW w:w="577" w:type="pct"/>
            <w:tcBorders>
              <w:top w:val="nil"/>
              <w:left w:val="nil"/>
              <w:bottom w:val="single" w:sz="8" w:space="0" w:color="auto"/>
              <w:right w:val="single" w:sz="8" w:space="0" w:color="auto"/>
            </w:tcBorders>
            <w:shd w:val="clear" w:color="auto" w:fill="auto"/>
            <w:vAlign w:val="center"/>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А+8</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А+9</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А+7</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Проекты ЕТО № 1</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Источники инвестиций,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Собственные средства,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Амортизация</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из прибыли</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за присоединение потребителей</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собственные средства</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Привлеченные средства на возвратной основе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источники,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НДС</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Источники инвестиций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27 158,90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Группа проектов 001-01.00.000.000. "Источники теплоснабжения"</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Источники инвестиций,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Собственные средства,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Амортизация</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из прибыли</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lastRenderedPageBreak/>
              <w:t>Средства за присоединение потребителей</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собственные средства</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Привлеченные средства на возвратной основе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источники,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НДС</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001-01.01.000.000. Строительство новых источников тепловой энергии, в том числе источников комбинированной выработки</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26 768,46</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-.01.02.001</w:t>
            </w:r>
            <w:proofErr w:type="gramEnd"/>
            <w:r w:rsidRPr="00F77662">
              <w:rPr>
                <w:rFonts w:ascii="Arial" w:eastAsia="Times New Roman" w:hAnsi="Arial" w:cs="Arial"/>
                <w:color w:val="000000"/>
                <w:sz w:val="18"/>
                <w:szCs w:val="18"/>
                <w:lang w:eastAsia="ru-RU"/>
              </w:rPr>
              <w:t>. Реконструкция котельной №3, г. Ветлуга, территория д/к Солнышко с модернизацией системы отвода дымовых газов</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-.01.02.002</w:t>
            </w:r>
            <w:proofErr w:type="gramEnd"/>
            <w:r w:rsidRPr="00F77662">
              <w:rPr>
                <w:rFonts w:ascii="Arial" w:eastAsia="Times New Roman" w:hAnsi="Arial" w:cs="Arial"/>
                <w:color w:val="000000"/>
                <w:sz w:val="18"/>
                <w:szCs w:val="18"/>
                <w:lang w:eastAsia="ru-RU"/>
              </w:rPr>
              <w:t xml:space="preserve"> Реконструкция котельной №7, г. Ветлуга, терр-я СХТ с модернизацией системы отвода дымовых газов</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-.01.02.003</w:t>
            </w:r>
            <w:proofErr w:type="gramEnd"/>
            <w:r w:rsidRPr="00F77662">
              <w:rPr>
                <w:rFonts w:ascii="Arial" w:eastAsia="Times New Roman" w:hAnsi="Arial" w:cs="Arial"/>
                <w:color w:val="000000"/>
                <w:sz w:val="18"/>
                <w:szCs w:val="18"/>
                <w:lang w:eastAsia="ru-RU"/>
              </w:rPr>
              <w:t>. Реконструкция котельной №9 (ЦРБ), г. Ветлуга, ул. Ленина ЦРБ с модернизацией системы отвода дымовых газов</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-.01.02.004</w:t>
            </w:r>
            <w:proofErr w:type="gramEnd"/>
            <w:r w:rsidRPr="00F77662">
              <w:rPr>
                <w:rFonts w:ascii="Arial" w:eastAsia="Times New Roman" w:hAnsi="Arial" w:cs="Arial"/>
                <w:color w:val="000000"/>
                <w:sz w:val="18"/>
                <w:szCs w:val="18"/>
                <w:lang w:eastAsia="ru-RU"/>
              </w:rPr>
              <w:t>. Реконструкция котельной № 6, г. Ветлуга, ул. Бахирева с заменой котлового оборудования</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Times New Roman" w:eastAsia="Times New Roman" w:hAnsi="Times New Roman" w:cs="Times New Roman"/>
                <w:color w:val="000000"/>
                <w:sz w:val="20"/>
                <w:szCs w:val="20"/>
                <w:lang w:eastAsia="ru-RU"/>
              </w:rPr>
            </w:pPr>
            <w:r w:rsidRPr="00F77662">
              <w:rPr>
                <w:rFonts w:ascii="Times New Roman" w:eastAsia="Times New Roman" w:hAnsi="Times New Roman" w:cs="Times New Roman"/>
                <w:color w:val="000000"/>
                <w:sz w:val="20"/>
                <w:szCs w:val="20"/>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2 099,44</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-.01.02.005</w:t>
            </w:r>
            <w:proofErr w:type="gramEnd"/>
            <w:r w:rsidRPr="00F77662">
              <w:rPr>
                <w:rFonts w:ascii="Arial" w:eastAsia="Times New Roman" w:hAnsi="Arial" w:cs="Arial"/>
                <w:color w:val="000000"/>
                <w:sz w:val="18"/>
                <w:szCs w:val="18"/>
                <w:lang w:eastAsia="ru-RU"/>
              </w:rPr>
              <w:t>. Реконструкция котельной № 8, г. Ветлуга, территория Спиртзавода с модернизацией системы отвода дымовых газов</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19,98</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-.01.02.006</w:t>
            </w:r>
            <w:proofErr w:type="gramEnd"/>
            <w:r w:rsidRPr="00F77662">
              <w:rPr>
                <w:rFonts w:ascii="Arial" w:eastAsia="Times New Roman" w:hAnsi="Arial" w:cs="Arial"/>
                <w:color w:val="000000"/>
                <w:sz w:val="18"/>
                <w:szCs w:val="18"/>
                <w:lang w:eastAsia="ru-RU"/>
              </w:rPr>
              <w:t>. Реконструкция котельной № 1 по адресу: г. Ветлуга, ул. Микрорайон, д. 23 с заменой твердотопливных (щеповых) котлов на водогрейные газовые</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24 589,10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lastRenderedPageBreak/>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Группа проектов 001-02.00.000.000. Тепловые сети и сооружения на них</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Источники инвестиций,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Собственные средства,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Амортизация</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из прибыли</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Средства за присоединение потребителей</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собственные средства</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Привлеченные средства на возвратной основе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Прочие источники, в том числе:</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НДС</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390,44</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B342B0">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-.02.03.001</w:t>
            </w:r>
            <w:proofErr w:type="gramEnd"/>
            <w:r w:rsidRPr="00F77662">
              <w:rPr>
                <w:rFonts w:ascii="Arial" w:eastAsia="Times New Roman" w:hAnsi="Arial" w:cs="Arial"/>
                <w:color w:val="000000"/>
                <w:sz w:val="18"/>
                <w:szCs w:val="18"/>
                <w:lang w:eastAsia="ru-RU"/>
              </w:rPr>
              <w:t>. Реконструкция тепловых сетей котельной №3, г. Ветлуга, территория д/к Солнышко. Замена участка ТС (подземного исполнения)</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273,62</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t>Подгруппа проектов 001</w:t>
            </w:r>
            <w:proofErr w:type="gramStart"/>
            <w:r w:rsidRPr="00F77662">
              <w:rPr>
                <w:rFonts w:ascii="Arial" w:eastAsia="Times New Roman" w:hAnsi="Arial" w:cs="Arial"/>
                <w:color w:val="000000"/>
                <w:sz w:val="18"/>
                <w:szCs w:val="18"/>
                <w:lang w:eastAsia="ru-RU"/>
              </w:rPr>
              <w:t>-.02.03.002</w:t>
            </w:r>
            <w:proofErr w:type="gramEnd"/>
            <w:r w:rsidRPr="00F77662">
              <w:rPr>
                <w:rFonts w:ascii="Arial" w:eastAsia="Times New Roman" w:hAnsi="Arial" w:cs="Arial"/>
                <w:color w:val="000000"/>
                <w:sz w:val="18"/>
                <w:szCs w:val="18"/>
                <w:lang w:eastAsia="ru-RU"/>
              </w:rPr>
              <w:t>. Реконструкция тепловых сетей котельной №7, г. Ветлуга, терр-я СХТ. Замена вводов в ж/д №1 и №2 тер. СХТ (подземного исполнения)</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47,65</w:t>
            </w:r>
          </w:p>
        </w:tc>
      </w:tr>
      <w:tr w:rsidR="00F77662" w:rsidRPr="00F77662" w:rsidTr="00B342B0">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color w:val="000000"/>
                <w:sz w:val="18"/>
                <w:szCs w:val="18"/>
                <w:lang w:eastAsia="ru-RU"/>
              </w:rPr>
              <w:lastRenderedPageBreak/>
              <w:t>Подгруппа проектов 001</w:t>
            </w:r>
            <w:proofErr w:type="gramStart"/>
            <w:r w:rsidRPr="00F77662">
              <w:rPr>
                <w:rFonts w:ascii="Arial" w:eastAsia="Times New Roman" w:hAnsi="Arial" w:cs="Arial"/>
                <w:color w:val="000000"/>
                <w:sz w:val="18"/>
                <w:szCs w:val="18"/>
                <w:lang w:eastAsia="ru-RU"/>
              </w:rPr>
              <w:t>-.02.03.003</w:t>
            </w:r>
            <w:proofErr w:type="gramEnd"/>
            <w:r w:rsidRPr="00F77662">
              <w:rPr>
                <w:rFonts w:ascii="Arial" w:eastAsia="Times New Roman" w:hAnsi="Arial" w:cs="Arial"/>
                <w:color w:val="000000"/>
                <w:sz w:val="18"/>
                <w:szCs w:val="18"/>
                <w:lang w:eastAsia="ru-RU"/>
              </w:rPr>
              <w:t>. Реконструкция тепловых сетей котельной № 8, г. Ветлуга, территория Спиртзавода. Замена участка ТС (надземного исполнения)</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Всего стоимость группы проектов накопленным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color w:val="000000"/>
                <w:sz w:val="18"/>
                <w:szCs w:val="18"/>
                <w:lang w:eastAsia="ru-RU"/>
              </w:rPr>
            </w:pPr>
            <w:r w:rsidRPr="00F77662">
              <w:rPr>
                <w:rFonts w:ascii="Arial" w:eastAsia="Times New Roman" w:hAnsi="Arial" w:cs="Arial"/>
                <w:color w:val="000000"/>
                <w:sz w:val="18"/>
                <w:szCs w:val="18"/>
                <w:lang w:eastAsia="ru-RU"/>
              </w:rPr>
              <w:t>69,17</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 xml:space="preserve">Подгруппа проектов 001-02.04.000.000. Реконструкция тепловых сетей с увеличением диаметра теплопроводов для обеспечения перспективных приростов </w:t>
            </w:r>
            <w:r w:rsidR="006E64F4">
              <w:rPr>
                <w:rFonts w:ascii="Arial" w:eastAsia="Times New Roman" w:hAnsi="Arial" w:cs="Arial"/>
                <w:b/>
                <w:bCs/>
                <w:color w:val="000000"/>
                <w:sz w:val="18"/>
                <w:szCs w:val="18"/>
                <w:lang w:eastAsia="ru-RU"/>
              </w:rPr>
              <w:br/>
            </w:r>
            <w:r w:rsidRPr="00F77662">
              <w:rPr>
                <w:rFonts w:ascii="Arial" w:eastAsia="Times New Roman" w:hAnsi="Arial" w:cs="Arial"/>
                <w:b/>
                <w:bCs/>
                <w:color w:val="000000"/>
                <w:sz w:val="18"/>
                <w:szCs w:val="18"/>
                <w:lang w:eastAsia="ru-RU"/>
              </w:rPr>
              <w:t>тепловой нагрузки</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001-02.06.000.000. Строительство новых насосных станций</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Подгруппа проектов 001-02.07.000.000. Реконструкция насосных станций</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F77662">
        <w:trPr>
          <w:trHeight w:val="283"/>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 xml:space="preserve">Подгруппа проектов 001-02.08.000.000. Строительство и реконструкция ЦТП, в том числе с увеличением тепловой мощности, в целях подключения </w:t>
            </w:r>
            <w:r w:rsidR="006E64F4">
              <w:rPr>
                <w:rFonts w:ascii="Arial" w:eastAsia="Times New Roman" w:hAnsi="Arial" w:cs="Arial"/>
                <w:b/>
                <w:bCs/>
                <w:color w:val="000000"/>
                <w:sz w:val="18"/>
                <w:szCs w:val="18"/>
                <w:lang w:eastAsia="ru-RU"/>
              </w:rPr>
              <w:br/>
            </w:r>
            <w:r w:rsidRPr="00F77662">
              <w:rPr>
                <w:rFonts w:ascii="Arial" w:eastAsia="Times New Roman" w:hAnsi="Arial" w:cs="Arial"/>
                <w:b/>
                <w:bCs/>
                <w:color w:val="000000"/>
                <w:sz w:val="18"/>
                <w:szCs w:val="18"/>
                <w:lang w:eastAsia="ru-RU"/>
              </w:rPr>
              <w:t>новых потребителей</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стоимость проектов</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r w:rsidR="00F77662" w:rsidRPr="00F77662" w:rsidTr="00B342B0">
        <w:trPr>
          <w:trHeight w:val="283"/>
        </w:trPr>
        <w:tc>
          <w:tcPr>
            <w:tcW w:w="1743" w:type="pct"/>
            <w:tcBorders>
              <w:top w:val="nil"/>
              <w:left w:val="single" w:sz="8" w:space="0" w:color="auto"/>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both"/>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Всего смета проектов нарастающим итогом</w:t>
            </w:r>
          </w:p>
        </w:tc>
        <w:tc>
          <w:tcPr>
            <w:tcW w:w="370" w:type="pct"/>
            <w:tcBorders>
              <w:top w:val="nil"/>
              <w:left w:val="nil"/>
              <w:bottom w:val="single" w:sz="8" w:space="0" w:color="auto"/>
              <w:right w:val="single" w:sz="8" w:space="0" w:color="auto"/>
            </w:tcBorders>
            <w:shd w:val="clear" w:color="auto" w:fill="auto"/>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тыс. руб.</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7"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c>
          <w:tcPr>
            <w:tcW w:w="579" w:type="pct"/>
            <w:tcBorders>
              <w:top w:val="nil"/>
              <w:left w:val="nil"/>
              <w:bottom w:val="single" w:sz="8" w:space="0" w:color="auto"/>
              <w:right w:val="single" w:sz="8" w:space="0" w:color="auto"/>
            </w:tcBorders>
            <w:shd w:val="clear" w:color="auto" w:fill="auto"/>
            <w:noWrap/>
            <w:vAlign w:val="center"/>
            <w:hideMark/>
          </w:tcPr>
          <w:p w:rsidR="00F77662" w:rsidRPr="00F77662" w:rsidRDefault="00F77662" w:rsidP="00F77662">
            <w:pPr>
              <w:spacing w:after="0" w:line="240" w:lineRule="auto"/>
              <w:jc w:val="center"/>
              <w:rPr>
                <w:rFonts w:ascii="Arial" w:eastAsia="Times New Roman" w:hAnsi="Arial" w:cs="Arial"/>
                <w:b/>
                <w:bCs/>
                <w:color w:val="000000"/>
                <w:sz w:val="18"/>
                <w:szCs w:val="18"/>
                <w:lang w:eastAsia="ru-RU"/>
              </w:rPr>
            </w:pPr>
            <w:r w:rsidRPr="00F77662">
              <w:rPr>
                <w:rFonts w:ascii="Arial" w:eastAsia="Times New Roman" w:hAnsi="Arial" w:cs="Arial"/>
                <w:b/>
                <w:bCs/>
                <w:color w:val="000000"/>
                <w:sz w:val="18"/>
                <w:szCs w:val="18"/>
                <w:lang w:eastAsia="ru-RU"/>
              </w:rPr>
              <w:t>0,00</w:t>
            </w:r>
          </w:p>
        </w:tc>
      </w:tr>
    </w:tbl>
    <w:p w:rsidR="00342D06" w:rsidRDefault="00342D06">
      <w:pPr>
        <w:rPr>
          <w:rFonts w:ascii="Arial" w:hAnsi="Arial" w:cs="Arial"/>
        </w:rPr>
      </w:pPr>
    </w:p>
    <w:p w:rsidR="00F77662" w:rsidRPr="000877D3" w:rsidRDefault="00F77662">
      <w:pPr>
        <w:rPr>
          <w:rFonts w:ascii="Arial" w:hAnsi="Arial" w:cs="Arial"/>
        </w:rPr>
      </w:pPr>
    </w:p>
    <w:p w:rsidR="0095339B" w:rsidRPr="000877D3" w:rsidRDefault="0095339B">
      <w:pPr>
        <w:rPr>
          <w:rFonts w:ascii="Arial" w:hAnsi="Arial" w:cs="Arial"/>
        </w:rPr>
        <w:sectPr w:rsidR="0095339B" w:rsidRPr="000877D3" w:rsidSect="008B0D5E">
          <w:pgSz w:w="16840" w:h="11907" w:orient="landscape" w:code="9"/>
          <w:pgMar w:top="851" w:right="851" w:bottom="624" w:left="851" w:header="0" w:footer="510" w:gutter="0"/>
          <w:cols w:space="708"/>
          <w:docGrid w:linePitch="360"/>
        </w:sectPr>
      </w:pPr>
    </w:p>
    <w:p w:rsidR="005E5735" w:rsidRPr="000877D3" w:rsidRDefault="005E5735" w:rsidP="009A7732">
      <w:pPr>
        <w:pStyle w:val="20"/>
        <w:rPr>
          <w:noProof/>
        </w:rPr>
      </w:pPr>
      <w:bookmarkStart w:id="61" w:name="_Toc199330776"/>
      <w:r w:rsidRPr="000877D3">
        <w:lastRenderedPageBreak/>
        <w:t xml:space="preserve">Подгруппа проектов строительства </w:t>
      </w:r>
      <w:r w:rsidR="00906552" w:rsidRPr="000877D3">
        <w:t>источника</w:t>
      </w:r>
      <w:r w:rsidRPr="000877D3">
        <w:t xml:space="preserve"> </w:t>
      </w:r>
      <w:r w:rsidR="00C109C2" w:rsidRPr="000877D3">
        <w:br/>
      </w:r>
      <w:r w:rsidRPr="000877D3">
        <w:t>тепловой</w:t>
      </w:r>
      <w:r w:rsidR="00C109C2" w:rsidRPr="000877D3">
        <w:t xml:space="preserve"> </w:t>
      </w:r>
      <w:r w:rsidRPr="000877D3">
        <w:t>энергии</w:t>
      </w:r>
      <w:bookmarkEnd w:id="61"/>
    </w:p>
    <w:p w:rsidR="00715A6E" w:rsidRPr="000877D3" w:rsidRDefault="00715A6E" w:rsidP="00247F21">
      <w:pPr>
        <w:pStyle w:val="1-0"/>
        <w:spacing w:line="360" w:lineRule="auto"/>
      </w:pPr>
      <w:r w:rsidRPr="000877D3">
        <w:t>Мероприятия, относящиеся к данной подгруппе настоящей Схемой теплоснабжения не предусмотрены.</w:t>
      </w:r>
    </w:p>
    <w:p w:rsidR="00580196" w:rsidRPr="000877D3" w:rsidRDefault="00580196" w:rsidP="009A7732">
      <w:pPr>
        <w:pStyle w:val="20"/>
      </w:pPr>
      <w:bookmarkStart w:id="62" w:name="_Toc28971975"/>
      <w:bookmarkStart w:id="63" w:name="_Toc199330777"/>
      <w:r w:rsidRPr="000877D3">
        <w:t xml:space="preserve">Подгруппа проектов реконструкции источников тепловой </w:t>
      </w:r>
      <w:r w:rsidR="00247F21" w:rsidRPr="000877D3">
        <w:br/>
      </w:r>
      <w:r w:rsidRPr="000877D3">
        <w:t>энергии, в том числе источников комбинированной выработки</w:t>
      </w:r>
      <w:bookmarkEnd w:id="62"/>
      <w:bookmarkEnd w:id="63"/>
    </w:p>
    <w:p w:rsidR="00EE46CB" w:rsidRPr="000877D3" w:rsidRDefault="00EE46CB" w:rsidP="00247F21">
      <w:pPr>
        <w:pStyle w:val="a0"/>
        <w:numPr>
          <w:ilvl w:val="0"/>
          <w:numId w:val="0"/>
        </w:numPr>
        <w:spacing w:line="360" w:lineRule="auto"/>
        <w:ind w:firstLine="567"/>
        <w:rPr>
          <w:sz w:val="22"/>
          <w:szCs w:val="22"/>
        </w:rPr>
      </w:pPr>
      <w:r w:rsidRPr="000877D3">
        <w:rPr>
          <w:sz w:val="22"/>
          <w:szCs w:val="22"/>
        </w:rPr>
        <w:t xml:space="preserve">Оценка финансовых потребностей </w:t>
      </w:r>
    </w:p>
    <w:p w:rsidR="00EE46CB" w:rsidRPr="000877D3" w:rsidRDefault="00EE46CB" w:rsidP="00247F21">
      <w:pPr>
        <w:pStyle w:val="1-0"/>
        <w:spacing w:line="360" w:lineRule="auto"/>
      </w:pPr>
      <w:r w:rsidRPr="000877D3">
        <w:t>В актуализированной схеме теплоснабжения запланированы следующие мероприятия по выводу в резерв и (или) выводу из эксплуатации котельных при передаче тепловых нагрузок на другие источники тепловой энергии для Ветлужского теплосетевого района:</w:t>
      </w:r>
    </w:p>
    <w:p w:rsidR="009E41E7" w:rsidRPr="009E41E7" w:rsidRDefault="009E41E7" w:rsidP="00342D06">
      <w:pPr>
        <w:pStyle w:val="1-0"/>
        <w:spacing w:line="360" w:lineRule="auto"/>
        <w:ind w:left="567" w:firstLine="0"/>
        <w:rPr>
          <w:rFonts w:eastAsia="Times New Roman"/>
          <w:lang w:eastAsia="ru-RU"/>
        </w:rPr>
      </w:pPr>
      <w:r w:rsidRPr="009E41E7">
        <w:rPr>
          <w:rFonts w:eastAsia="Times New Roman"/>
          <w:lang w:eastAsia="ru-RU"/>
        </w:rPr>
        <w:t xml:space="preserve">- </w:t>
      </w:r>
      <w:r w:rsidR="00342D06" w:rsidRPr="00342D06">
        <w:rPr>
          <w:rFonts w:eastAsia="Times New Roman"/>
          <w:lang w:eastAsia="ru-RU"/>
        </w:rPr>
        <w:t>Реконструкция котельной №3, г. Ветлуга, территория д/к Солнышко с модернизацией системы отвода дымовых газов</w:t>
      </w:r>
    </w:p>
    <w:p w:rsidR="009E41E7" w:rsidRPr="009E41E7" w:rsidRDefault="009E41E7" w:rsidP="00342D06">
      <w:pPr>
        <w:pStyle w:val="1-0"/>
        <w:spacing w:line="360" w:lineRule="auto"/>
        <w:ind w:left="567" w:firstLine="0"/>
        <w:rPr>
          <w:rFonts w:eastAsia="Times New Roman"/>
          <w:lang w:eastAsia="ru-RU"/>
        </w:rPr>
      </w:pPr>
      <w:r w:rsidRPr="009E41E7">
        <w:rPr>
          <w:rFonts w:eastAsia="Times New Roman"/>
          <w:lang w:eastAsia="ru-RU"/>
        </w:rPr>
        <w:t xml:space="preserve">- </w:t>
      </w:r>
      <w:r w:rsidR="00342D06" w:rsidRPr="00342D06">
        <w:rPr>
          <w:rFonts w:eastAsia="Times New Roman"/>
          <w:lang w:eastAsia="ru-RU"/>
        </w:rPr>
        <w:t>Реконструкция котельной №7, г. Ветлуга, терр-я СХТ с модернизацией системы отвода дымовых газов</w:t>
      </w:r>
    </w:p>
    <w:p w:rsidR="009E41E7" w:rsidRPr="009E41E7" w:rsidRDefault="009E41E7" w:rsidP="00342D06">
      <w:pPr>
        <w:pStyle w:val="1-0"/>
        <w:spacing w:line="360" w:lineRule="auto"/>
        <w:ind w:left="567" w:firstLine="0"/>
        <w:rPr>
          <w:rFonts w:eastAsia="Times New Roman"/>
          <w:lang w:eastAsia="ru-RU"/>
        </w:rPr>
      </w:pPr>
      <w:r w:rsidRPr="009E41E7">
        <w:rPr>
          <w:rFonts w:eastAsia="Times New Roman"/>
          <w:lang w:eastAsia="ru-RU"/>
        </w:rPr>
        <w:t xml:space="preserve">- </w:t>
      </w:r>
      <w:r w:rsidR="00342D06" w:rsidRPr="00342D06">
        <w:rPr>
          <w:rFonts w:eastAsia="Times New Roman"/>
          <w:lang w:eastAsia="ru-RU"/>
        </w:rPr>
        <w:t>Реконструкция котельной №9 (ЦРБ), г. Ветлуга, ул. Ленина ЦРБ с модернизацией системы отвода дымовых газов</w:t>
      </w:r>
    </w:p>
    <w:p w:rsidR="009E41E7" w:rsidRPr="009E41E7" w:rsidRDefault="009E41E7" w:rsidP="00342D06">
      <w:pPr>
        <w:pStyle w:val="1-0"/>
        <w:spacing w:line="360" w:lineRule="auto"/>
        <w:ind w:left="567" w:firstLine="0"/>
        <w:rPr>
          <w:rFonts w:eastAsia="Times New Roman"/>
          <w:lang w:eastAsia="ru-RU"/>
        </w:rPr>
      </w:pPr>
      <w:r w:rsidRPr="009E41E7">
        <w:rPr>
          <w:rFonts w:eastAsia="Times New Roman"/>
          <w:lang w:eastAsia="ru-RU"/>
        </w:rPr>
        <w:t xml:space="preserve">- </w:t>
      </w:r>
      <w:r w:rsidR="00342D06" w:rsidRPr="00342D06">
        <w:rPr>
          <w:rFonts w:eastAsia="Times New Roman"/>
          <w:lang w:eastAsia="ru-RU"/>
        </w:rPr>
        <w:t>Реконструкция котельной № 6, г. Ветлуга, ул. Бахирева с заменой котлового оборудования</w:t>
      </w:r>
    </w:p>
    <w:p w:rsidR="00FC6D8F" w:rsidRDefault="009E41E7" w:rsidP="00342D06">
      <w:pPr>
        <w:pStyle w:val="1-0"/>
        <w:spacing w:line="360" w:lineRule="auto"/>
        <w:ind w:left="567" w:firstLine="0"/>
        <w:rPr>
          <w:rFonts w:eastAsia="Times New Roman"/>
          <w:lang w:eastAsia="ru-RU"/>
        </w:rPr>
      </w:pPr>
      <w:r w:rsidRPr="009E41E7">
        <w:rPr>
          <w:rFonts w:eastAsia="Times New Roman"/>
          <w:lang w:eastAsia="ru-RU"/>
        </w:rPr>
        <w:t xml:space="preserve">- </w:t>
      </w:r>
      <w:r w:rsidR="00342D06" w:rsidRPr="00342D06">
        <w:rPr>
          <w:rFonts w:eastAsia="Times New Roman"/>
          <w:lang w:eastAsia="ru-RU"/>
        </w:rPr>
        <w:t>Реконструкция котельной № 8, г. Ветлуга, территория Спиртзавода</w:t>
      </w:r>
      <w:r w:rsidR="00342D06">
        <w:rPr>
          <w:rFonts w:eastAsia="Times New Roman"/>
          <w:lang w:eastAsia="ru-RU"/>
        </w:rPr>
        <w:t xml:space="preserve"> </w:t>
      </w:r>
      <w:r w:rsidR="00342D06" w:rsidRPr="00342D06">
        <w:rPr>
          <w:rFonts w:eastAsia="Times New Roman"/>
          <w:lang w:eastAsia="ru-RU"/>
        </w:rPr>
        <w:t>с модернизацией системы отвода дымовых газов</w:t>
      </w:r>
    </w:p>
    <w:p w:rsidR="00342D06" w:rsidRDefault="00342D06" w:rsidP="00342D06">
      <w:pPr>
        <w:pStyle w:val="1-0"/>
        <w:spacing w:line="360" w:lineRule="auto"/>
        <w:ind w:left="567" w:firstLine="0"/>
        <w:rPr>
          <w:rFonts w:eastAsia="Times New Roman"/>
          <w:lang w:eastAsia="ru-RU"/>
        </w:rPr>
      </w:pPr>
      <w:r>
        <w:rPr>
          <w:rFonts w:eastAsia="Times New Roman"/>
          <w:lang w:eastAsia="ru-RU"/>
        </w:rPr>
        <w:t xml:space="preserve">- </w:t>
      </w:r>
      <w:r w:rsidRPr="00342D06">
        <w:rPr>
          <w:rFonts w:eastAsia="Times New Roman"/>
          <w:lang w:eastAsia="ru-RU"/>
        </w:rPr>
        <w:t>Реконструкция котельной № 1 по адресу: г. Ветлуга, ул. Микрорайон, д. 23 с заменой твердотопливных (щеповых) котлов на водогрейные газовые</w:t>
      </w:r>
    </w:p>
    <w:p w:rsidR="00EE46CB" w:rsidRPr="000877D3" w:rsidRDefault="00EE46CB" w:rsidP="009E41E7">
      <w:pPr>
        <w:pStyle w:val="1-0"/>
        <w:spacing w:line="360" w:lineRule="auto"/>
      </w:pPr>
      <w:r w:rsidRPr="000877D3">
        <w:t xml:space="preserve">Оценка финансовых потребностей для реализации мероприятий приведена в </w:t>
      </w:r>
      <w:r w:rsidR="00522784">
        <w:br/>
      </w:r>
      <w:r w:rsidRPr="000877D3">
        <w:t>табл. 2.3.1.</w:t>
      </w:r>
    </w:p>
    <w:p w:rsidR="00EE46CB" w:rsidRPr="000877D3" w:rsidRDefault="00EE46CB" w:rsidP="00EE46CB">
      <w:pPr>
        <w:pStyle w:val="a8"/>
        <w:spacing w:before="60" w:after="60" w:line="240" w:lineRule="auto"/>
        <w:rPr>
          <w:szCs w:val="20"/>
        </w:rPr>
      </w:pPr>
      <w:r w:rsidRPr="000877D3">
        <w:t xml:space="preserve">Таблица </w:t>
      </w:r>
      <w:r w:rsidRPr="000877D3">
        <w:rPr>
          <w:noProof/>
        </w:rPr>
        <w:fldChar w:fldCharType="begin"/>
      </w:r>
      <w:r w:rsidRPr="000877D3">
        <w:rPr>
          <w:noProof/>
        </w:rPr>
        <w:instrText xml:space="preserve"> STYLEREF 2 \s </w:instrText>
      </w:r>
      <w:r w:rsidRPr="000877D3">
        <w:rPr>
          <w:noProof/>
        </w:rPr>
        <w:fldChar w:fldCharType="separate"/>
      </w:r>
      <w:r w:rsidR="00B54694">
        <w:rPr>
          <w:noProof/>
        </w:rPr>
        <w:t>2.3</w:t>
      </w:r>
      <w:r w:rsidRPr="000877D3">
        <w:rPr>
          <w:noProof/>
        </w:rPr>
        <w:fldChar w:fldCharType="end"/>
      </w:r>
      <w:r w:rsidRPr="000877D3">
        <w:t>.</w:t>
      </w:r>
      <w:r w:rsidRPr="000877D3">
        <w:rPr>
          <w:noProof/>
        </w:rPr>
        <w:fldChar w:fldCharType="begin"/>
      </w:r>
      <w:r w:rsidRPr="000877D3">
        <w:rPr>
          <w:noProof/>
        </w:rPr>
        <w:instrText xml:space="preserve"> SEQ Таблица \* ARABIC \s 2 </w:instrText>
      </w:r>
      <w:r w:rsidRPr="000877D3">
        <w:rPr>
          <w:noProof/>
        </w:rPr>
        <w:fldChar w:fldCharType="separate"/>
      </w:r>
      <w:r w:rsidR="00B54694">
        <w:rPr>
          <w:noProof/>
        </w:rPr>
        <w:t>1</w:t>
      </w:r>
      <w:r w:rsidRPr="000877D3">
        <w:rPr>
          <w:noProof/>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23"/>
        <w:gridCol w:w="855"/>
        <w:gridCol w:w="979"/>
        <w:gridCol w:w="981"/>
        <w:gridCol w:w="981"/>
        <w:gridCol w:w="981"/>
        <w:gridCol w:w="981"/>
        <w:gridCol w:w="981"/>
        <w:gridCol w:w="931"/>
      </w:tblGrid>
      <w:tr w:rsidR="006E64F4" w:rsidRPr="000877D3" w:rsidTr="006E64F4">
        <w:trPr>
          <w:trHeight w:val="252"/>
          <w:tblHeader/>
        </w:trPr>
        <w:tc>
          <w:tcPr>
            <w:tcW w:w="1044"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Наименование работ/статьи затрат</w:t>
            </w:r>
          </w:p>
        </w:tc>
        <w:tc>
          <w:tcPr>
            <w:tcW w:w="441"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Ед. изм.</w:t>
            </w:r>
          </w:p>
        </w:tc>
        <w:tc>
          <w:tcPr>
            <w:tcW w:w="505"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2026 г.</w:t>
            </w:r>
          </w:p>
        </w:tc>
        <w:tc>
          <w:tcPr>
            <w:tcW w:w="506"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2027 г.</w:t>
            </w:r>
          </w:p>
        </w:tc>
        <w:tc>
          <w:tcPr>
            <w:tcW w:w="506" w:type="pct"/>
            <w:vAlign w:val="center"/>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2028 г.</w:t>
            </w:r>
          </w:p>
        </w:tc>
        <w:tc>
          <w:tcPr>
            <w:tcW w:w="506" w:type="pct"/>
            <w:vAlign w:val="center"/>
          </w:tcPr>
          <w:p w:rsidR="006E64F4" w:rsidRPr="000877D3" w:rsidRDefault="006E64F4" w:rsidP="00F77662">
            <w:pPr>
              <w:spacing w:after="0" w:line="240" w:lineRule="auto"/>
              <w:ind w:left="-57" w:right="-57"/>
              <w:jc w:val="center"/>
              <w:rPr>
                <w:rFonts w:ascii="Arial" w:hAnsi="Arial" w:cs="Arial"/>
                <w:b/>
                <w:bCs/>
                <w:sz w:val="18"/>
                <w:szCs w:val="18"/>
              </w:rPr>
            </w:pPr>
            <w:r>
              <w:rPr>
                <w:rFonts w:ascii="Arial" w:hAnsi="Arial" w:cs="Arial"/>
                <w:b/>
                <w:bCs/>
                <w:sz w:val="18"/>
                <w:szCs w:val="18"/>
              </w:rPr>
              <w:t>2029 г.</w:t>
            </w:r>
          </w:p>
        </w:tc>
        <w:tc>
          <w:tcPr>
            <w:tcW w:w="506" w:type="pct"/>
            <w:vAlign w:val="center"/>
          </w:tcPr>
          <w:p w:rsidR="006E64F4" w:rsidRPr="000877D3" w:rsidRDefault="006E64F4" w:rsidP="00F77662">
            <w:pPr>
              <w:spacing w:after="0" w:line="240" w:lineRule="auto"/>
              <w:ind w:left="-57" w:right="-57"/>
              <w:jc w:val="center"/>
              <w:rPr>
                <w:rFonts w:ascii="Arial" w:hAnsi="Arial" w:cs="Arial"/>
                <w:b/>
                <w:bCs/>
                <w:sz w:val="18"/>
                <w:szCs w:val="18"/>
              </w:rPr>
            </w:pPr>
            <w:r>
              <w:rPr>
                <w:rFonts w:ascii="Arial" w:hAnsi="Arial" w:cs="Arial"/>
                <w:b/>
                <w:bCs/>
                <w:sz w:val="18"/>
                <w:szCs w:val="18"/>
              </w:rPr>
              <w:t>2030 г.</w:t>
            </w:r>
          </w:p>
        </w:tc>
        <w:tc>
          <w:tcPr>
            <w:tcW w:w="506" w:type="pct"/>
            <w:vAlign w:val="center"/>
          </w:tcPr>
          <w:p w:rsidR="006E64F4" w:rsidRPr="000877D3" w:rsidRDefault="006E64F4" w:rsidP="006E64F4">
            <w:pPr>
              <w:spacing w:after="0" w:line="240" w:lineRule="auto"/>
              <w:ind w:left="-57" w:right="-57"/>
              <w:jc w:val="center"/>
              <w:rPr>
                <w:rFonts w:ascii="Arial" w:hAnsi="Arial" w:cs="Arial"/>
                <w:b/>
                <w:bCs/>
                <w:sz w:val="18"/>
                <w:szCs w:val="18"/>
              </w:rPr>
            </w:pPr>
            <w:r w:rsidRPr="000877D3">
              <w:rPr>
                <w:rFonts w:ascii="Arial" w:hAnsi="Arial" w:cs="Arial"/>
                <w:b/>
                <w:bCs/>
                <w:sz w:val="18"/>
                <w:szCs w:val="18"/>
              </w:rPr>
              <w:t>203</w:t>
            </w:r>
            <w:r>
              <w:rPr>
                <w:rFonts w:ascii="Arial" w:hAnsi="Arial" w:cs="Arial"/>
                <w:b/>
                <w:bCs/>
                <w:sz w:val="18"/>
                <w:szCs w:val="18"/>
              </w:rPr>
              <w:t>1</w:t>
            </w:r>
            <w:r w:rsidRPr="000877D3">
              <w:rPr>
                <w:rFonts w:ascii="Arial" w:hAnsi="Arial" w:cs="Arial"/>
                <w:b/>
                <w:bCs/>
                <w:sz w:val="18"/>
                <w:szCs w:val="18"/>
              </w:rPr>
              <w:t>-</w:t>
            </w:r>
            <w:r w:rsidRPr="000877D3">
              <w:rPr>
                <w:rFonts w:ascii="Arial" w:hAnsi="Arial" w:cs="Arial"/>
                <w:b/>
                <w:bCs/>
                <w:sz w:val="18"/>
                <w:szCs w:val="18"/>
              </w:rPr>
              <w:br/>
              <w:t>2035 гг.</w:t>
            </w:r>
          </w:p>
        </w:tc>
        <w:tc>
          <w:tcPr>
            <w:tcW w:w="483"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Итого</w:t>
            </w:r>
          </w:p>
        </w:tc>
      </w:tr>
      <w:tr w:rsidR="006E64F4" w:rsidRPr="00F77662" w:rsidTr="006E64F4">
        <w:trPr>
          <w:trHeight w:val="397"/>
        </w:trPr>
        <w:tc>
          <w:tcPr>
            <w:tcW w:w="1044" w:type="pct"/>
            <w:vAlign w:val="center"/>
            <w:hideMark/>
          </w:tcPr>
          <w:p w:rsidR="006E64F4" w:rsidRPr="00F77662" w:rsidRDefault="006E64F4" w:rsidP="00F77662">
            <w:pPr>
              <w:spacing w:after="0" w:line="240" w:lineRule="auto"/>
              <w:rPr>
                <w:rFonts w:ascii="Arial" w:hAnsi="Arial" w:cs="Arial"/>
                <w:sz w:val="18"/>
                <w:szCs w:val="18"/>
              </w:rPr>
            </w:pPr>
            <w:r w:rsidRPr="00F77662">
              <w:rPr>
                <w:rFonts w:ascii="Arial" w:hAnsi="Arial" w:cs="Arial"/>
                <w:sz w:val="18"/>
                <w:szCs w:val="18"/>
              </w:rPr>
              <w:t>ПИР и ПСД</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61,03</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233,08</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455,54</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749,66</w:t>
            </w:r>
          </w:p>
        </w:tc>
      </w:tr>
      <w:tr w:rsidR="006E64F4" w:rsidRPr="00F77662" w:rsidTr="006E64F4">
        <w:trPr>
          <w:trHeight w:val="737"/>
        </w:trPr>
        <w:tc>
          <w:tcPr>
            <w:tcW w:w="1044" w:type="pct"/>
            <w:vAlign w:val="center"/>
            <w:hideMark/>
          </w:tcPr>
          <w:p w:rsidR="006E64F4" w:rsidRPr="00F77662" w:rsidRDefault="006E64F4" w:rsidP="00F77662">
            <w:pPr>
              <w:spacing w:after="0" w:line="240" w:lineRule="auto"/>
              <w:rPr>
                <w:rFonts w:ascii="Arial" w:hAnsi="Arial" w:cs="Arial"/>
                <w:sz w:val="18"/>
                <w:szCs w:val="18"/>
              </w:rPr>
            </w:pPr>
            <w:r w:rsidRPr="00F77662">
              <w:rPr>
                <w:rFonts w:ascii="Arial" w:hAnsi="Arial" w:cs="Arial"/>
                <w:sz w:val="18"/>
                <w:szCs w:val="18"/>
              </w:rPr>
              <w:t>Доп. оборудование, используемое при производстве работ</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108,43</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414,07</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809,27</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1 331,76</w:t>
            </w:r>
          </w:p>
        </w:tc>
      </w:tr>
      <w:tr w:rsidR="006E64F4" w:rsidRPr="00F77662" w:rsidTr="006E64F4">
        <w:trPr>
          <w:trHeight w:val="510"/>
        </w:trPr>
        <w:tc>
          <w:tcPr>
            <w:tcW w:w="1044" w:type="pct"/>
            <w:vAlign w:val="center"/>
            <w:hideMark/>
          </w:tcPr>
          <w:p w:rsidR="006E64F4" w:rsidRPr="00F77662" w:rsidRDefault="006E64F4" w:rsidP="00F77662">
            <w:pPr>
              <w:spacing w:after="0" w:line="240" w:lineRule="auto"/>
              <w:rPr>
                <w:rFonts w:ascii="Arial" w:hAnsi="Arial" w:cs="Arial"/>
                <w:sz w:val="18"/>
                <w:szCs w:val="18"/>
              </w:rPr>
            </w:pPr>
            <w:r w:rsidRPr="00F77662">
              <w:rPr>
                <w:rFonts w:ascii="Arial" w:hAnsi="Arial" w:cs="Arial"/>
                <w:sz w:val="18"/>
                <w:szCs w:val="18"/>
              </w:rPr>
              <w:t xml:space="preserve">стоимость </w:t>
            </w:r>
            <w:proofErr w:type="gramStart"/>
            <w:r w:rsidRPr="00F77662">
              <w:rPr>
                <w:rFonts w:ascii="Arial" w:hAnsi="Arial" w:cs="Arial"/>
                <w:sz w:val="18"/>
                <w:szCs w:val="18"/>
              </w:rPr>
              <w:t>материалов  и</w:t>
            </w:r>
            <w:proofErr w:type="gramEnd"/>
            <w:r w:rsidRPr="00F77662">
              <w:rPr>
                <w:rFonts w:ascii="Arial" w:hAnsi="Arial" w:cs="Arial"/>
                <w:sz w:val="18"/>
                <w:szCs w:val="18"/>
              </w:rPr>
              <w:t xml:space="preserve"> СМР</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1 580,31</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6 035,09</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11 795,06</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19 410,46</w:t>
            </w:r>
          </w:p>
        </w:tc>
      </w:tr>
      <w:tr w:rsidR="006E64F4" w:rsidRPr="00F77662" w:rsidTr="006E64F4">
        <w:trPr>
          <w:trHeight w:val="510"/>
        </w:trPr>
        <w:tc>
          <w:tcPr>
            <w:tcW w:w="1044" w:type="pct"/>
            <w:vAlign w:val="center"/>
            <w:hideMark/>
          </w:tcPr>
          <w:p w:rsidR="006E64F4" w:rsidRPr="00F77662" w:rsidRDefault="006E64F4" w:rsidP="00F77662">
            <w:pPr>
              <w:spacing w:after="0" w:line="240" w:lineRule="auto"/>
              <w:rPr>
                <w:rFonts w:ascii="Arial" w:hAnsi="Arial" w:cs="Arial"/>
                <w:sz w:val="18"/>
                <w:szCs w:val="18"/>
              </w:rPr>
            </w:pPr>
            <w:r w:rsidRPr="00F77662">
              <w:rPr>
                <w:rFonts w:ascii="Arial" w:hAnsi="Arial" w:cs="Arial"/>
                <w:sz w:val="18"/>
                <w:szCs w:val="18"/>
              </w:rPr>
              <w:t>Всего капитальные затраты</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1 779,54</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6 795,95</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13 282,09</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21 857,58</w:t>
            </w:r>
          </w:p>
        </w:tc>
      </w:tr>
      <w:tr w:rsidR="006E64F4" w:rsidRPr="00F77662" w:rsidTr="006E64F4">
        <w:trPr>
          <w:trHeight w:val="510"/>
        </w:trPr>
        <w:tc>
          <w:tcPr>
            <w:tcW w:w="1044" w:type="pct"/>
            <w:vAlign w:val="center"/>
            <w:hideMark/>
          </w:tcPr>
          <w:p w:rsidR="006E64F4" w:rsidRPr="00F77662" w:rsidRDefault="006E64F4" w:rsidP="00F77662">
            <w:pPr>
              <w:spacing w:after="0" w:line="240" w:lineRule="auto"/>
              <w:rPr>
                <w:rFonts w:ascii="Arial" w:hAnsi="Arial" w:cs="Arial"/>
                <w:sz w:val="18"/>
                <w:szCs w:val="18"/>
              </w:rPr>
            </w:pPr>
            <w:r w:rsidRPr="00F77662">
              <w:rPr>
                <w:rFonts w:ascii="Arial" w:hAnsi="Arial" w:cs="Arial"/>
                <w:sz w:val="18"/>
                <w:szCs w:val="18"/>
              </w:rPr>
              <w:t>Непредвиденные расходы</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36,59</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139,75</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273,13</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449,47</w:t>
            </w:r>
          </w:p>
        </w:tc>
      </w:tr>
      <w:tr w:rsidR="006E64F4" w:rsidRPr="00F77662" w:rsidTr="006E64F4">
        <w:trPr>
          <w:trHeight w:val="397"/>
        </w:trPr>
        <w:tc>
          <w:tcPr>
            <w:tcW w:w="1044" w:type="pct"/>
            <w:vAlign w:val="center"/>
            <w:hideMark/>
          </w:tcPr>
          <w:p w:rsidR="006E64F4" w:rsidRPr="00F77662" w:rsidRDefault="006E64F4" w:rsidP="00F77662">
            <w:pPr>
              <w:spacing w:after="0" w:line="240" w:lineRule="auto"/>
              <w:rPr>
                <w:rFonts w:ascii="Arial" w:hAnsi="Arial" w:cs="Arial"/>
                <w:bCs/>
                <w:sz w:val="18"/>
                <w:szCs w:val="18"/>
              </w:rPr>
            </w:pPr>
            <w:r w:rsidRPr="00F77662">
              <w:rPr>
                <w:rFonts w:ascii="Arial" w:hAnsi="Arial" w:cs="Arial"/>
                <w:bCs/>
                <w:sz w:val="18"/>
                <w:szCs w:val="18"/>
              </w:rPr>
              <w:t>ИТОГО без НДС</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1 786,36</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6 822,00</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13 333,00</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21 941,36</w:t>
            </w:r>
          </w:p>
        </w:tc>
      </w:tr>
      <w:tr w:rsidR="006E64F4" w:rsidRPr="00F77662" w:rsidTr="006E64F4">
        <w:trPr>
          <w:trHeight w:val="397"/>
        </w:trPr>
        <w:tc>
          <w:tcPr>
            <w:tcW w:w="1044" w:type="pct"/>
            <w:vAlign w:val="center"/>
            <w:hideMark/>
          </w:tcPr>
          <w:p w:rsidR="006E64F4" w:rsidRPr="00F77662" w:rsidRDefault="006E64F4" w:rsidP="00F77662">
            <w:pPr>
              <w:spacing w:after="0" w:line="240" w:lineRule="auto"/>
              <w:rPr>
                <w:rFonts w:ascii="Arial" w:hAnsi="Arial" w:cs="Arial"/>
                <w:sz w:val="18"/>
                <w:szCs w:val="18"/>
              </w:rPr>
            </w:pPr>
            <w:r w:rsidRPr="00F77662">
              <w:rPr>
                <w:rFonts w:ascii="Arial" w:hAnsi="Arial" w:cs="Arial"/>
                <w:sz w:val="18"/>
                <w:szCs w:val="18"/>
              </w:rPr>
              <w:t>НДС</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393,00</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1 500,84</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2 933,26</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4 827,10</w:t>
            </w:r>
          </w:p>
        </w:tc>
      </w:tr>
      <w:tr w:rsidR="006E64F4" w:rsidRPr="00F77662" w:rsidTr="006E64F4">
        <w:trPr>
          <w:trHeight w:val="397"/>
        </w:trPr>
        <w:tc>
          <w:tcPr>
            <w:tcW w:w="1044" w:type="pct"/>
            <w:noWrap/>
            <w:vAlign w:val="center"/>
            <w:hideMark/>
          </w:tcPr>
          <w:p w:rsidR="006E64F4" w:rsidRPr="00F77662" w:rsidRDefault="006E64F4" w:rsidP="00F77662">
            <w:pPr>
              <w:spacing w:after="0" w:line="240" w:lineRule="auto"/>
              <w:rPr>
                <w:rFonts w:ascii="Arial" w:hAnsi="Arial" w:cs="Arial"/>
                <w:sz w:val="18"/>
                <w:szCs w:val="18"/>
              </w:rPr>
            </w:pPr>
            <w:r w:rsidRPr="00F77662">
              <w:rPr>
                <w:rFonts w:ascii="Arial" w:hAnsi="Arial" w:cs="Arial"/>
                <w:sz w:val="18"/>
                <w:szCs w:val="18"/>
              </w:rPr>
              <w:t>Всего смета проекта</w:t>
            </w:r>
          </w:p>
        </w:tc>
        <w:tc>
          <w:tcPr>
            <w:tcW w:w="441" w:type="pct"/>
            <w:vAlign w:val="center"/>
            <w:hideMark/>
          </w:tcPr>
          <w:p w:rsidR="006E64F4" w:rsidRPr="00F77662" w:rsidRDefault="006E64F4" w:rsidP="00F77662">
            <w:pPr>
              <w:spacing w:after="0" w:line="240" w:lineRule="auto"/>
              <w:ind w:left="-57" w:right="-57"/>
              <w:jc w:val="center"/>
              <w:rPr>
                <w:rFonts w:ascii="Arial" w:hAnsi="Arial" w:cs="Arial"/>
                <w:sz w:val="18"/>
                <w:szCs w:val="18"/>
              </w:rPr>
            </w:pPr>
            <w:r w:rsidRPr="00F77662">
              <w:rPr>
                <w:rFonts w:ascii="Arial" w:hAnsi="Arial" w:cs="Arial"/>
                <w:sz w:val="18"/>
                <w:szCs w:val="18"/>
              </w:rPr>
              <w:t>тыс. руб.</w:t>
            </w:r>
          </w:p>
        </w:tc>
        <w:tc>
          <w:tcPr>
            <w:tcW w:w="505"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2 179,36</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8 322,84</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16 266,26</w:t>
            </w:r>
          </w:p>
        </w:tc>
        <w:tc>
          <w:tcPr>
            <w:tcW w:w="506"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noWrap/>
            <w:vAlign w:val="center"/>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0,00</w:t>
            </w:r>
          </w:p>
        </w:tc>
        <w:tc>
          <w:tcPr>
            <w:tcW w:w="506" w:type="pct"/>
            <w:vAlign w:val="center"/>
          </w:tcPr>
          <w:p w:rsidR="006E64F4" w:rsidRPr="00F77662" w:rsidRDefault="006E64F4" w:rsidP="00F77662">
            <w:pPr>
              <w:spacing w:after="0" w:line="240" w:lineRule="auto"/>
              <w:ind w:left="-57" w:right="-57"/>
              <w:jc w:val="center"/>
              <w:rPr>
                <w:rFonts w:ascii="Arial" w:hAnsi="Arial" w:cs="Arial"/>
                <w:color w:val="000000"/>
                <w:sz w:val="18"/>
                <w:szCs w:val="18"/>
              </w:rPr>
            </w:pPr>
            <w:r w:rsidRPr="00F77662">
              <w:rPr>
                <w:rFonts w:ascii="Arial" w:hAnsi="Arial" w:cs="Arial"/>
                <w:color w:val="000000"/>
                <w:sz w:val="18"/>
                <w:szCs w:val="18"/>
              </w:rPr>
              <w:t>0,00</w:t>
            </w:r>
          </w:p>
        </w:tc>
        <w:tc>
          <w:tcPr>
            <w:tcW w:w="483" w:type="pct"/>
            <w:noWrap/>
            <w:vAlign w:val="center"/>
            <w:hideMark/>
          </w:tcPr>
          <w:p w:rsidR="006E64F4" w:rsidRPr="00F77662" w:rsidRDefault="006E64F4" w:rsidP="00F77662">
            <w:pPr>
              <w:spacing w:after="0" w:line="240" w:lineRule="auto"/>
              <w:jc w:val="center"/>
              <w:rPr>
                <w:rFonts w:ascii="Arial" w:hAnsi="Arial" w:cs="Arial"/>
                <w:color w:val="000000"/>
                <w:sz w:val="18"/>
                <w:szCs w:val="18"/>
              </w:rPr>
            </w:pPr>
            <w:r w:rsidRPr="00F77662">
              <w:rPr>
                <w:rFonts w:ascii="Arial" w:hAnsi="Arial" w:cs="Arial"/>
                <w:color w:val="000000"/>
                <w:sz w:val="18"/>
                <w:szCs w:val="18"/>
              </w:rPr>
              <w:t>26 768,46</w:t>
            </w:r>
          </w:p>
        </w:tc>
      </w:tr>
    </w:tbl>
    <w:p w:rsidR="00EE46CB" w:rsidRPr="000877D3" w:rsidRDefault="00EE46CB" w:rsidP="00EE46CB">
      <w:pPr>
        <w:pStyle w:val="afff4"/>
        <w:spacing w:line="240" w:lineRule="auto"/>
        <w:rPr>
          <w:rFonts w:ascii="Arial" w:hAnsi="Arial" w:cs="Arial"/>
          <w:sz w:val="16"/>
          <w:szCs w:val="16"/>
        </w:rPr>
      </w:pPr>
    </w:p>
    <w:p w:rsidR="00EE46CB" w:rsidRPr="000877D3" w:rsidRDefault="00EE46CB" w:rsidP="00EE46CB">
      <w:pPr>
        <w:pStyle w:val="1-0"/>
      </w:pPr>
      <w:r w:rsidRPr="000877D3">
        <w:t>Оценка финансовых потребностей для реализации мероприятий нарастающим итогом приведена в табл. 2.</w:t>
      </w:r>
      <w:r w:rsidRPr="000877D3">
        <w:rPr>
          <w:lang w:val="en-US"/>
        </w:rPr>
        <w:t>3</w:t>
      </w:r>
      <w:r w:rsidRPr="000877D3">
        <w:t>.2.</w:t>
      </w:r>
    </w:p>
    <w:p w:rsidR="00EE46CB" w:rsidRPr="000877D3" w:rsidRDefault="00EE46CB" w:rsidP="00EE46CB">
      <w:pPr>
        <w:spacing w:before="60" w:after="60" w:line="240" w:lineRule="auto"/>
        <w:jc w:val="right"/>
        <w:rPr>
          <w:rFonts w:ascii="Arial" w:hAnsi="Arial" w:cs="Arial"/>
          <w:b/>
          <w:sz w:val="20"/>
          <w:szCs w:val="20"/>
        </w:rPr>
      </w:pPr>
      <w:r w:rsidRPr="000877D3">
        <w:rPr>
          <w:rFonts w:ascii="Arial" w:hAnsi="Arial" w:cs="Arial"/>
          <w:b/>
          <w:sz w:val="20"/>
          <w:szCs w:val="20"/>
        </w:rPr>
        <w:lastRenderedPageBreak/>
        <w:t xml:space="preserve">Таблица </w:t>
      </w:r>
      <w:r w:rsidRPr="000877D3">
        <w:rPr>
          <w:rFonts w:ascii="Arial" w:hAnsi="Arial" w:cs="Arial"/>
          <w:b/>
          <w:sz w:val="20"/>
          <w:szCs w:val="20"/>
        </w:rPr>
        <w:fldChar w:fldCharType="begin"/>
      </w:r>
      <w:r w:rsidRPr="000877D3">
        <w:rPr>
          <w:rFonts w:ascii="Arial" w:hAnsi="Arial" w:cs="Arial"/>
          <w:b/>
          <w:sz w:val="20"/>
          <w:szCs w:val="20"/>
        </w:rPr>
        <w:instrText xml:space="preserve"> STYLEREF 2 \s </w:instrText>
      </w:r>
      <w:r w:rsidRPr="000877D3">
        <w:rPr>
          <w:rFonts w:ascii="Arial" w:hAnsi="Arial" w:cs="Arial"/>
          <w:b/>
          <w:sz w:val="20"/>
          <w:szCs w:val="20"/>
        </w:rPr>
        <w:fldChar w:fldCharType="separate"/>
      </w:r>
      <w:r w:rsidR="00B54694">
        <w:rPr>
          <w:rFonts w:ascii="Arial" w:hAnsi="Arial" w:cs="Arial"/>
          <w:b/>
          <w:noProof/>
          <w:sz w:val="20"/>
          <w:szCs w:val="20"/>
        </w:rPr>
        <w:t>2.3</w:t>
      </w:r>
      <w:r w:rsidRPr="000877D3">
        <w:rPr>
          <w:rFonts w:ascii="Arial" w:hAnsi="Arial" w:cs="Arial"/>
          <w:b/>
          <w:sz w:val="20"/>
          <w:szCs w:val="20"/>
        </w:rPr>
        <w:fldChar w:fldCharType="end"/>
      </w:r>
      <w:r w:rsidRPr="000877D3">
        <w:rPr>
          <w:rFonts w:ascii="Arial" w:hAnsi="Arial" w:cs="Arial"/>
          <w:b/>
          <w:sz w:val="20"/>
          <w:szCs w:val="20"/>
        </w:rPr>
        <w:t>.</w:t>
      </w:r>
      <w:r w:rsidRPr="000877D3">
        <w:rPr>
          <w:rFonts w:ascii="Arial" w:hAnsi="Arial" w:cs="Arial"/>
          <w:b/>
          <w:sz w:val="20"/>
          <w:szCs w:val="20"/>
        </w:rPr>
        <w:fldChar w:fldCharType="begin"/>
      </w:r>
      <w:r w:rsidRPr="000877D3">
        <w:rPr>
          <w:rFonts w:ascii="Arial" w:hAnsi="Arial" w:cs="Arial"/>
          <w:b/>
          <w:sz w:val="20"/>
          <w:szCs w:val="20"/>
        </w:rPr>
        <w:instrText xml:space="preserve"> SEQ Таблица \* ARABIC \s 2 </w:instrText>
      </w:r>
      <w:r w:rsidRPr="000877D3">
        <w:rPr>
          <w:rFonts w:ascii="Arial" w:hAnsi="Arial" w:cs="Arial"/>
          <w:b/>
          <w:sz w:val="20"/>
          <w:szCs w:val="20"/>
        </w:rPr>
        <w:fldChar w:fldCharType="separate"/>
      </w:r>
      <w:r w:rsidR="00B54694">
        <w:rPr>
          <w:rFonts w:ascii="Arial" w:hAnsi="Arial" w:cs="Arial"/>
          <w:b/>
          <w:noProof/>
          <w:sz w:val="20"/>
          <w:szCs w:val="20"/>
        </w:rPr>
        <w:t>2</w:t>
      </w:r>
      <w:r w:rsidRPr="000877D3">
        <w:rPr>
          <w:rFonts w:ascii="Arial" w:hAnsi="Arial" w:cs="Arial"/>
          <w:b/>
          <w:sz w:val="20"/>
          <w:szCs w:val="20"/>
        </w:rPr>
        <w:fldChar w:fldCharType="end"/>
      </w:r>
      <w:r w:rsidRPr="000877D3">
        <w:rPr>
          <w:rFonts w:ascii="Arial" w:hAnsi="Arial" w:cs="Arial"/>
          <w:b/>
          <w:sz w:val="20"/>
          <w:szCs w:val="20"/>
        </w:rPr>
        <w:t>. Оценка финансовых потребностей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42"/>
        <w:gridCol w:w="650"/>
        <w:gridCol w:w="1001"/>
        <w:gridCol w:w="1001"/>
        <w:gridCol w:w="1001"/>
        <w:gridCol w:w="1000"/>
        <w:gridCol w:w="1000"/>
        <w:gridCol w:w="1000"/>
        <w:gridCol w:w="998"/>
      </w:tblGrid>
      <w:tr w:rsidR="006E64F4" w:rsidRPr="000877D3" w:rsidTr="006E64F4">
        <w:trPr>
          <w:trHeight w:val="283"/>
        </w:trPr>
        <w:tc>
          <w:tcPr>
            <w:tcW w:w="1053" w:type="pct"/>
            <w:vAlign w:val="center"/>
            <w:hideMark/>
          </w:tcPr>
          <w:p w:rsidR="006E64F4" w:rsidRPr="000877D3" w:rsidRDefault="006E64F4" w:rsidP="00F77662">
            <w:pPr>
              <w:spacing w:after="0" w:line="240" w:lineRule="auto"/>
              <w:jc w:val="center"/>
              <w:rPr>
                <w:rFonts w:ascii="Arial" w:hAnsi="Arial" w:cs="Arial"/>
                <w:b/>
                <w:bCs/>
                <w:sz w:val="18"/>
                <w:szCs w:val="18"/>
              </w:rPr>
            </w:pPr>
            <w:r w:rsidRPr="000877D3">
              <w:rPr>
                <w:rFonts w:ascii="Arial" w:hAnsi="Arial" w:cs="Arial"/>
                <w:b/>
                <w:bCs/>
                <w:sz w:val="18"/>
                <w:szCs w:val="18"/>
              </w:rPr>
              <w:t>Наименование работ/статьи затрат</w:t>
            </w:r>
          </w:p>
        </w:tc>
        <w:tc>
          <w:tcPr>
            <w:tcW w:w="335" w:type="pct"/>
            <w:vAlign w:val="center"/>
            <w:hideMark/>
          </w:tcPr>
          <w:p w:rsidR="006E64F4" w:rsidRPr="000877D3" w:rsidRDefault="006E64F4" w:rsidP="00F77662">
            <w:pPr>
              <w:spacing w:after="0" w:line="240" w:lineRule="auto"/>
              <w:jc w:val="center"/>
              <w:rPr>
                <w:rFonts w:ascii="Arial" w:hAnsi="Arial" w:cs="Arial"/>
                <w:b/>
                <w:bCs/>
                <w:sz w:val="18"/>
                <w:szCs w:val="18"/>
              </w:rPr>
            </w:pPr>
            <w:r w:rsidRPr="000877D3">
              <w:rPr>
                <w:rFonts w:ascii="Arial" w:hAnsi="Arial" w:cs="Arial"/>
                <w:b/>
                <w:bCs/>
                <w:sz w:val="18"/>
                <w:szCs w:val="18"/>
              </w:rPr>
              <w:t>Ед. изм.</w:t>
            </w:r>
          </w:p>
        </w:tc>
        <w:tc>
          <w:tcPr>
            <w:tcW w:w="516"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2026 г.</w:t>
            </w:r>
          </w:p>
        </w:tc>
        <w:tc>
          <w:tcPr>
            <w:tcW w:w="516"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2027 г.</w:t>
            </w:r>
          </w:p>
        </w:tc>
        <w:tc>
          <w:tcPr>
            <w:tcW w:w="516"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2028 г.</w:t>
            </w:r>
          </w:p>
        </w:tc>
        <w:tc>
          <w:tcPr>
            <w:tcW w:w="516"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Pr>
                <w:rFonts w:ascii="Arial" w:hAnsi="Arial" w:cs="Arial"/>
                <w:b/>
                <w:bCs/>
                <w:sz w:val="18"/>
                <w:szCs w:val="18"/>
              </w:rPr>
              <w:t>2029 г.</w:t>
            </w:r>
          </w:p>
        </w:tc>
        <w:tc>
          <w:tcPr>
            <w:tcW w:w="516"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Pr>
                <w:rFonts w:ascii="Arial" w:hAnsi="Arial" w:cs="Arial"/>
                <w:b/>
                <w:bCs/>
                <w:sz w:val="18"/>
                <w:szCs w:val="18"/>
              </w:rPr>
              <w:t>2030 г.</w:t>
            </w:r>
          </w:p>
        </w:tc>
        <w:tc>
          <w:tcPr>
            <w:tcW w:w="516"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Pr>
                <w:rFonts w:ascii="Arial" w:hAnsi="Arial" w:cs="Arial"/>
                <w:b/>
                <w:bCs/>
                <w:sz w:val="18"/>
                <w:szCs w:val="18"/>
              </w:rPr>
              <w:t>2031</w:t>
            </w:r>
            <w:r w:rsidRPr="000877D3">
              <w:rPr>
                <w:rFonts w:ascii="Arial" w:hAnsi="Arial" w:cs="Arial"/>
                <w:b/>
                <w:bCs/>
                <w:sz w:val="18"/>
                <w:szCs w:val="18"/>
              </w:rPr>
              <w:t>-</w:t>
            </w:r>
            <w:r w:rsidRPr="000877D3">
              <w:rPr>
                <w:rFonts w:ascii="Arial" w:hAnsi="Arial" w:cs="Arial"/>
                <w:b/>
                <w:bCs/>
                <w:sz w:val="18"/>
                <w:szCs w:val="18"/>
              </w:rPr>
              <w:br/>
              <w:t>2035 гг.</w:t>
            </w:r>
          </w:p>
        </w:tc>
        <w:tc>
          <w:tcPr>
            <w:tcW w:w="515" w:type="pct"/>
            <w:vAlign w:val="center"/>
            <w:hideMark/>
          </w:tcPr>
          <w:p w:rsidR="006E64F4" w:rsidRPr="000877D3" w:rsidRDefault="006E64F4" w:rsidP="00F77662">
            <w:pPr>
              <w:spacing w:after="0" w:line="240" w:lineRule="auto"/>
              <w:ind w:left="-57" w:right="-57"/>
              <w:jc w:val="center"/>
              <w:rPr>
                <w:rFonts w:ascii="Arial" w:hAnsi="Arial" w:cs="Arial"/>
                <w:b/>
                <w:bCs/>
                <w:sz w:val="18"/>
                <w:szCs w:val="18"/>
              </w:rPr>
            </w:pPr>
            <w:r w:rsidRPr="000877D3">
              <w:rPr>
                <w:rFonts w:ascii="Arial" w:hAnsi="Arial" w:cs="Arial"/>
                <w:b/>
                <w:bCs/>
                <w:sz w:val="18"/>
                <w:szCs w:val="18"/>
              </w:rPr>
              <w:t>Итого</w:t>
            </w:r>
          </w:p>
        </w:tc>
      </w:tr>
      <w:tr w:rsidR="006E64F4" w:rsidRPr="000877D3" w:rsidTr="006E64F4">
        <w:trPr>
          <w:trHeight w:val="397"/>
        </w:trPr>
        <w:tc>
          <w:tcPr>
            <w:tcW w:w="1053" w:type="pct"/>
            <w:noWrap/>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Всего смета проекта</w:t>
            </w:r>
          </w:p>
        </w:tc>
        <w:tc>
          <w:tcPr>
            <w:tcW w:w="335"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516" w:type="pct"/>
            <w:noWrap/>
            <w:vAlign w:val="center"/>
            <w:hideMark/>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2 569,80</w:t>
            </w:r>
          </w:p>
        </w:tc>
        <w:tc>
          <w:tcPr>
            <w:tcW w:w="516" w:type="pct"/>
            <w:noWrap/>
            <w:vAlign w:val="center"/>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8 322,84</w:t>
            </w:r>
          </w:p>
        </w:tc>
        <w:tc>
          <w:tcPr>
            <w:tcW w:w="516" w:type="pct"/>
            <w:noWrap/>
            <w:vAlign w:val="center"/>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16 266,26</w:t>
            </w:r>
          </w:p>
        </w:tc>
        <w:tc>
          <w:tcPr>
            <w:tcW w:w="516" w:type="pct"/>
            <w:noWrap/>
            <w:vAlign w:val="center"/>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516" w:type="pct"/>
            <w:noWrap/>
            <w:vAlign w:val="center"/>
            <w:hideMark/>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516" w:type="pct"/>
            <w:noWrap/>
            <w:vAlign w:val="center"/>
            <w:hideMark/>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515" w:type="pct"/>
            <w:noWrap/>
            <w:vAlign w:val="center"/>
            <w:hideMark/>
          </w:tcPr>
          <w:p w:rsidR="006E64F4" w:rsidRDefault="006E64F4" w:rsidP="00F568B6">
            <w:pPr>
              <w:spacing w:after="0" w:line="240" w:lineRule="auto"/>
              <w:jc w:val="center"/>
            </w:pPr>
            <w:r w:rsidRPr="00506E5E">
              <w:rPr>
                <w:rFonts w:ascii="Arial" w:hAnsi="Arial" w:cs="Arial"/>
                <w:b/>
                <w:bCs/>
                <w:color w:val="000000"/>
                <w:sz w:val="18"/>
                <w:szCs w:val="18"/>
              </w:rPr>
              <w:t>27 158,90</w:t>
            </w:r>
          </w:p>
        </w:tc>
      </w:tr>
      <w:tr w:rsidR="006E64F4" w:rsidRPr="000877D3" w:rsidTr="006E64F4">
        <w:trPr>
          <w:trHeight w:val="680"/>
        </w:trPr>
        <w:tc>
          <w:tcPr>
            <w:tcW w:w="1053" w:type="pct"/>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Всего стоимость группы проектов накопленным итогом</w:t>
            </w:r>
          </w:p>
        </w:tc>
        <w:tc>
          <w:tcPr>
            <w:tcW w:w="335"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516" w:type="pct"/>
            <w:noWrap/>
            <w:vAlign w:val="center"/>
            <w:hideMark/>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2 569,80</w:t>
            </w:r>
          </w:p>
        </w:tc>
        <w:tc>
          <w:tcPr>
            <w:tcW w:w="516" w:type="pct"/>
            <w:noWrap/>
            <w:vAlign w:val="center"/>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10 892,64</w:t>
            </w:r>
          </w:p>
        </w:tc>
        <w:tc>
          <w:tcPr>
            <w:tcW w:w="516" w:type="pct"/>
            <w:noWrap/>
            <w:vAlign w:val="center"/>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27 158,90</w:t>
            </w:r>
          </w:p>
        </w:tc>
        <w:tc>
          <w:tcPr>
            <w:tcW w:w="516" w:type="pct"/>
            <w:noWrap/>
            <w:vAlign w:val="center"/>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27 158,90</w:t>
            </w:r>
          </w:p>
        </w:tc>
        <w:tc>
          <w:tcPr>
            <w:tcW w:w="516" w:type="pct"/>
            <w:noWrap/>
            <w:vAlign w:val="center"/>
            <w:hideMark/>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27 158,90</w:t>
            </w:r>
          </w:p>
        </w:tc>
        <w:tc>
          <w:tcPr>
            <w:tcW w:w="516" w:type="pct"/>
            <w:noWrap/>
            <w:vAlign w:val="center"/>
            <w:hideMark/>
          </w:tcPr>
          <w:p w:rsidR="006E64F4" w:rsidRDefault="006E64F4"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27 158,90</w:t>
            </w:r>
          </w:p>
        </w:tc>
        <w:tc>
          <w:tcPr>
            <w:tcW w:w="515" w:type="pct"/>
            <w:noWrap/>
            <w:vAlign w:val="center"/>
            <w:hideMark/>
          </w:tcPr>
          <w:p w:rsidR="006E64F4" w:rsidRDefault="006E64F4" w:rsidP="00F568B6">
            <w:pPr>
              <w:spacing w:after="0" w:line="240" w:lineRule="auto"/>
              <w:jc w:val="center"/>
            </w:pPr>
            <w:r w:rsidRPr="00506E5E">
              <w:rPr>
                <w:rFonts w:ascii="Arial" w:hAnsi="Arial" w:cs="Arial"/>
                <w:b/>
                <w:bCs/>
                <w:color w:val="000000"/>
                <w:sz w:val="18"/>
                <w:szCs w:val="18"/>
              </w:rPr>
              <w:t>27 158,90</w:t>
            </w:r>
          </w:p>
        </w:tc>
      </w:tr>
    </w:tbl>
    <w:p w:rsidR="00C64A18" w:rsidRPr="000877D3" w:rsidRDefault="00C64A18" w:rsidP="00C64A18">
      <w:pPr>
        <w:spacing w:after="0" w:line="240" w:lineRule="auto"/>
        <w:rPr>
          <w:rFonts w:ascii="Arial" w:hAnsi="Arial" w:cs="Arial"/>
          <w:sz w:val="20"/>
          <w:szCs w:val="20"/>
        </w:rPr>
      </w:pPr>
    </w:p>
    <w:p w:rsidR="00EE46CB" w:rsidRPr="000877D3" w:rsidRDefault="00EE46CB" w:rsidP="00EE46CB">
      <w:pPr>
        <w:spacing w:before="120" w:after="60"/>
        <w:jc w:val="both"/>
        <w:rPr>
          <w:rFonts w:ascii="Arial" w:hAnsi="Arial" w:cs="Arial"/>
          <w:b/>
          <w:u w:val="single"/>
        </w:rPr>
      </w:pPr>
      <w:r w:rsidRPr="000877D3">
        <w:rPr>
          <w:rFonts w:ascii="Arial" w:hAnsi="Arial" w:cs="Arial"/>
          <w:b/>
          <w:u w:val="single"/>
        </w:rPr>
        <w:t xml:space="preserve">Обоснованные предложения по источникам инвестиций, обеспечивающим финансовые потребности </w:t>
      </w:r>
    </w:p>
    <w:p w:rsidR="00EE46CB" w:rsidRPr="000877D3" w:rsidRDefault="00EE46CB" w:rsidP="004E6965">
      <w:pPr>
        <w:spacing w:after="0" w:line="312" w:lineRule="auto"/>
        <w:ind w:firstLine="567"/>
        <w:jc w:val="both"/>
        <w:rPr>
          <w:rFonts w:ascii="Arial" w:hAnsi="Arial" w:cs="Arial"/>
        </w:rPr>
      </w:pPr>
      <w:r w:rsidRPr="000877D3">
        <w:rPr>
          <w:rFonts w:ascii="Arial" w:hAnsi="Arial" w:cs="Arial"/>
        </w:rPr>
        <w:t>Мероприятия предполагается финансировать за счет амортизации ОС, прибыли, привлеченных средств.</w:t>
      </w:r>
    </w:p>
    <w:p w:rsidR="00EE46CB" w:rsidRPr="000877D3" w:rsidRDefault="00EE46CB" w:rsidP="00745871">
      <w:pPr>
        <w:tabs>
          <w:tab w:val="right" w:leader="dot" w:pos="9911"/>
        </w:tabs>
        <w:spacing w:after="120" w:line="240" w:lineRule="auto"/>
        <w:jc w:val="both"/>
        <w:rPr>
          <w:rFonts w:ascii="Arial" w:eastAsia="Times New Roman" w:hAnsi="Arial" w:cs="Arial"/>
          <w:b/>
          <w:bCs/>
          <w:iCs/>
          <w:noProof/>
          <w:u w:val="single"/>
        </w:rPr>
      </w:pPr>
      <w:r w:rsidRPr="000877D3">
        <w:rPr>
          <w:rFonts w:ascii="Arial" w:eastAsia="Times New Roman" w:hAnsi="Arial" w:cs="Arial"/>
          <w:b/>
          <w:bCs/>
          <w:iCs/>
          <w:noProof/>
          <w:u w:val="single"/>
        </w:rPr>
        <w:t>Расчет экономической эффективности инвестиций</w:t>
      </w:r>
    </w:p>
    <w:p w:rsidR="00EE46CB" w:rsidRPr="000877D3" w:rsidRDefault="00736842" w:rsidP="00745871">
      <w:pPr>
        <w:pStyle w:val="1-0"/>
        <w:spacing w:line="324" w:lineRule="auto"/>
      </w:pPr>
      <w:r w:rsidRPr="000877D3">
        <w:t>Общий расчет эффективности инвестиций проектов для ЕТО № 1 приведен в Главе 5 «Мастер-План».</w:t>
      </w:r>
    </w:p>
    <w:p w:rsidR="00EE46CB" w:rsidRPr="000877D3" w:rsidRDefault="00EE46CB" w:rsidP="00EE46CB">
      <w:pPr>
        <w:spacing w:before="120" w:after="120"/>
        <w:jc w:val="both"/>
        <w:rPr>
          <w:rFonts w:ascii="Arial" w:hAnsi="Arial" w:cs="Arial"/>
          <w:b/>
          <w:u w:val="single"/>
        </w:rPr>
      </w:pPr>
      <w:r w:rsidRPr="000877D3">
        <w:rPr>
          <w:rFonts w:ascii="Arial" w:hAnsi="Arial" w:cs="Arial"/>
          <w:b/>
          <w:u w:val="single"/>
        </w:rPr>
        <w:t>Расчеты ценовых (тарифных) последствий для потребителей при реализации программ реконструкции существующих источников теплоснабжения</w:t>
      </w:r>
    </w:p>
    <w:p w:rsidR="00EE46CB" w:rsidRPr="000877D3" w:rsidRDefault="00EE46CB" w:rsidP="00745871">
      <w:pPr>
        <w:pStyle w:val="1-0"/>
        <w:spacing w:line="324" w:lineRule="auto"/>
      </w:pPr>
      <w:r w:rsidRPr="000877D3">
        <w:t xml:space="preserve">Данное мероприятие относится к мероприятиям по реконструкции оборудования, следовательно, в соответствии с РСБУ – мероприятие увеличит амортизацию ОС, и непосредственно повлияет на тариф на тепловую энергию в части амортизации ОС, относимой на производство тепловой энергии. </w:t>
      </w:r>
    </w:p>
    <w:p w:rsidR="00EE46CB" w:rsidRPr="000877D3" w:rsidRDefault="00EE46CB" w:rsidP="00745871">
      <w:pPr>
        <w:pStyle w:val="1-0"/>
        <w:spacing w:line="324" w:lineRule="auto"/>
      </w:pPr>
      <w:r w:rsidRPr="000877D3">
        <w:t xml:space="preserve">При расчетах в качестве источника погашения затрат использована амортизация от созданных в результате реализации </w:t>
      </w:r>
      <w:r w:rsidR="004510D4" w:rsidRPr="000877D3">
        <w:t>проекта основных средств, а так</w:t>
      </w:r>
      <w:r w:rsidRPr="000877D3">
        <w:t>же экономия тепловой энергии, полученная в результате реализации мероприятий.</w:t>
      </w:r>
    </w:p>
    <w:p w:rsidR="00EE46CB" w:rsidRPr="000877D3" w:rsidRDefault="00EE46CB" w:rsidP="00745871">
      <w:pPr>
        <w:pStyle w:val="1-0"/>
        <w:spacing w:line="324" w:lineRule="auto"/>
      </w:pPr>
      <w:r w:rsidRPr="000877D3">
        <w:t>Расчеты ценовых последствий приведены в Главе 14.</w:t>
      </w:r>
    </w:p>
    <w:p w:rsidR="00EE46CB" w:rsidRPr="000877D3" w:rsidRDefault="00EE46CB" w:rsidP="00745871">
      <w:pPr>
        <w:pStyle w:val="1-0"/>
        <w:spacing w:line="324" w:lineRule="auto"/>
      </w:pPr>
      <w:r w:rsidRPr="000877D3">
        <w:t>Сценарий "0". Без реализации проекта (Риски)</w:t>
      </w:r>
    </w:p>
    <w:p w:rsidR="00EE46CB" w:rsidRPr="000877D3" w:rsidRDefault="00EE46CB" w:rsidP="00745871">
      <w:pPr>
        <w:pStyle w:val="1-0"/>
        <w:spacing w:line="324" w:lineRule="auto"/>
      </w:pPr>
      <w:r w:rsidRPr="000877D3">
        <w:t>Отказ от реализации инвестиционного проекта приведет к снижению надежности, возникновению аварийных ситуаций.</w:t>
      </w:r>
    </w:p>
    <w:p w:rsidR="00EE46CB" w:rsidRPr="000877D3" w:rsidRDefault="00EE46CB" w:rsidP="00745871">
      <w:pPr>
        <w:pStyle w:val="1-0"/>
        <w:spacing w:line="324" w:lineRule="auto"/>
      </w:pPr>
      <w:r w:rsidRPr="000877D3">
        <w:t>Сценарий "1". При реализации проекта (Ожидаемые результаты по проекту)</w:t>
      </w:r>
    </w:p>
    <w:p w:rsidR="00EE46CB" w:rsidRPr="000877D3" w:rsidRDefault="00EE46CB" w:rsidP="00745871">
      <w:pPr>
        <w:pStyle w:val="1-0"/>
        <w:spacing w:line="324" w:lineRule="auto"/>
      </w:pPr>
      <w:r w:rsidRPr="000877D3">
        <w:t xml:space="preserve">В результате реализации проекта: </w:t>
      </w:r>
    </w:p>
    <w:p w:rsidR="00745871" w:rsidRPr="000877D3" w:rsidRDefault="00EE46CB" w:rsidP="00745871">
      <w:pPr>
        <w:pStyle w:val="1-0"/>
        <w:spacing w:line="324" w:lineRule="auto"/>
      </w:pPr>
      <w:r w:rsidRPr="000877D3">
        <w:t>- предотвращение возникновения аварийных ситуаций, продление срока службы, повышение эксплуатационной надежности оборудования</w:t>
      </w:r>
      <w:r w:rsidR="00745871" w:rsidRPr="000877D3">
        <w:t>.</w:t>
      </w:r>
    </w:p>
    <w:p w:rsidR="00EE46CB" w:rsidRPr="000877D3" w:rsidRDefault="00EE46CB" w:rsidP="00745871">
      <w:pPr>
        <w:pStyle w:val="20"/>
      </w:pPr>
      <w:bookmarkStart w:id="64" w:name="_Toc81822327"/>
      <w:bookmarkStart w:id="65" w:name="_Toc199330778"/>
      <w:r w:rsidRPr="000877D3">
        <w:t xml:space="preserve">Подгруппа проектов технического перевооружения источников </w:t>
      </w:r>
      <w:r w:rsidRPr="000877D3">
        <w:br/>
        <w:t>тепловой энергии, в том числе источников комбинированной выработки</w:t>
      </w:r>
      <w:bookmarkEnd w:id="64"/>
      <w:bookmarkEnd w:id="65"/>
    </w:p>
    <w:p w:rsidR="00EE46CB" w:rsidRPr="000877D3" w:rsidRDefault="00EE46CB" w:rsidP="00EE46CB">
      <w:pPr>
        <w:pStyle w:val="1-0"/>
      </w:pPr>
      <w:r w:rsidRPr="000877D3">
        <w:t>Мероприятия, относящиеся к данной подгруппе настоящей редакцией Схемы теплоснабжения, не предусмотрены.</w:t>
      </w:r>
    </w:p>
    <w:p w:rsidR="00881E25" w:rsidRPr="000877D3" w:rsidRDefault="00881E25" w:rsidP="009A7732">
      <w:pPr>
        <w:pStyle w:val="20"/>
      </w:pPr>
      <w:bookmarkStart w:id="66" w:name="_Toc28971978"/>
      <w:bookmarkStart w:id="67" w:name="_Toc199330779"/>
      <w:r w:rsidRPr="000877D3">
        <w:t xml:space="preserve">Подгруппа проектов технического перевооружения источников </w:t>
      </w:r>
      <w:r w:rsidRPr="000877D3">
        <w:br/>
        <w:t>тепловой энергии, в том числе источников комбинированной выработки</w:t>
      </w:r>
      <w:bookmarkEnd w:id="66"/>
      <w:bookmarkEnd w:id="67"/>
    </w:p>
    <w:p w:rsidR="00536EA7" w:rsidRPr="000877D3" w:rsidRDefault="00536EA7" w:rsidP="00536EA7">
      <w:pPr>
        <w:pStyle w:val="1-0"/>
      </w:pPr>
      <w:r w:rsidRPr="000877D3">
        <w:t>Мероприятия, относящиеся к данной подгруппе настоящей Схемой теплоснабжения не предусмотрены.</w:t>
      </w:r>
    </w:p>
    <w:p w:rsidR="002E6EF9" w:rsidRPr="000877D3" w:rsidRDefault="002E6EF9" w:rsidP="009A7732">
      <w:pPr>
        <w:pStyle w:val="20"/>
      </w:pPr>
      <w:bookmarkStart w:id="68" w:name="_Toc28971981"/>
      <w:bookmarkStart w:id="69" w:name="_Toc199330780"/>
      <w:r w:rsidRPr="000877D3">
        <w:t>Подгруппа проектов модернизации источников тепловой энергии,</w:t>
      </w:r>
      <w:r w:rsidR="006D4E0C" w:rsidRPr="000877D3">
        <w:t xml:space="preserve"> </w:t>
      </w:r>
      <w:r w:rsidRPr="000877D3">
        <w:br/>
        <w:t>в том числе источников комбинированной выработки</w:t>
      </w:r>
      <w:bookmarkEnd w:id="68"/>
      <w:bookmarkEnd w:id="69"/>
    </w:p>
    <w:p w:rsidR="002E6EF9" w:rsidRPr="000877D3" w:rsidRDefault="002E6EF9" w:rsidP="004F7946">
      <w:pPr>
        <w:pStyle w:val="1-0"/>
        <w:spacing w:before="120"/>
      </w:pPr>
      <w:r w:rsidRPr="000877D3">
        <w:t>Мероприятия, относящиеся к данной подгруппе настоящей Схемой теплоснабжения не предусмотрены</w:t>
      </w:r>
    </w:p>
    <w:p w:rsidR="00C179D1" w:rsidRPr="000877D3" w:rsidRDefault="00C179D1" w:rsidP="009A7732">
      <w:pPr>
        <w:pStyle w:val="20"/>
      </w:pPr>
      <w:bookmarkStart w:id="70" w:name="_Toc28971982"/>
      <w:bookmarkStart w:id="71" w:name="_Toc199330781"/>
      <w:r w:rsidRPr="000877D3">
        <w:lastRenderedPageBreak/>
        <w:t xml:space="preserve">Подгруппа проектов строительства новых тепловых сетей </w:t>
      </w:r>
      <w:r w:rsidRPr="000877D3">
        <w:br/>
        <w:t>для обеспечения перспективной тепловой нагрузки</w:t>
      </w:r>
      <w:bookmarkEnd w:id="70"/>
      <w:r w:rsidR="00CC1C7A" w:rsidRPr="000877D3">
        <w:t xml:space="preserve"> </w:t>
      </w:r>
      <w:r w:rsidR="00CC1C7A" w:rsidRPr="000877D3">
        <w:br/>
      </w:r>
      <w:r w:rsidR="008F3DC2" w:rsidRPr="000877D3">
        <w:t>в зоне действия ЕТО № 1</w:t>
      </w:r>
      <w:bookmarkEnd w:id="71"/>
    </w:p>
    <w:p w:rsidR="00333FC6" w:rsidRPr="000877D3" w:rsidRDefault="00715A6E" w:rsidP="004510D4">
      <w:pPr>
        <w:pStyle w:val="1-0"/>
      </w:pPr>
      <w:r w:rsidRPr="000877D3">
        <w:t>Мероприятия, относящиеся к данной подгруппе настоящей Схемой теплоснабжения не предусмотрены.</w:t>
      </w:r>
    </w:p>
    <w:p w:rsidR="00CC1C7A" w:rsidRPr="000877D3" w:rsidRDefault="00CC1C7A" w:rsidP="009A7732">
      <w:pPr>
        <w:pStyle w:val="20"/>
      </w:pPr>
      <w:bookmarkStart w:id="72" w:name="_Toc199330782"/>
      <w:r w:rsidRPr="000877D3">
        <w:t xml:space="preserve">Подгруппа проектов строительства новых тепловых сетей </w:t>
      </w:r>
      <w:r w:rsidRPr="000877D3">
        <w:br/>
        <w:t xml:space="preserve">для повышения эффективности функционирования системы </w:t>
      </w:r>
      <w:r w:rsidRPr="000877D3">
        <w:br/>
        <w:t>теплоснабжения</w:t>
      </w:r>
      <w:r w:rsidR="006568EC" w:rsidRPr="000877D3">
        <w:t>, в том числе</w:t>
      </w:r>
      <w:r w:rsidR="00BE3767" w:rsidRPr="000877D3">
        <w:t>,</w:t>
      </w:r>
      <w:r w:rsidRPr="000877D3">
        <w:t xml:space="preserve"> за счет ликвидации котельных</w:t>
      </w:r>
      <w:bookmarkEnd w:id="72"/>
    </w:p>
    <w:p w:rsidR="00FE36A2" w:rsidRPr="000877D3" w:rsidRDefault="00FE36A2" w:rsidP="004F7946">
      <w:pPr>
        <w:pStyle w:val="1-0"/>
        <w:spacing w:before="120"/>
      </w:pPr>
      <w:r w:rsidRPr="000877D3">
        <w:t>Мероприятия, относящиеся к данной подгруппе настоящей Схемой теплоснабжения не предусмотрены.</w:t>
      </w:r>
    </w:p>
    <w:p w:rsidR="00ED30AA" w:rsidRPr="000877D3" w:rsidRDefault="00ED30AA" w:rsidP="009A7732">
      <w:pPr>
        <w:pStyle w:val="20"/>
      </w:pPr>
      <w:bookmarkStart w:id="73" w:name="_Toc28971984"/>
      <w:bookmarkStart w:id="74" w:name="_Toc199330783"/>
      <w:bookmarkStart w:id="75" w:name="_Toc28971988"/>
      <w:r w:rsidRPr="000877D3">
        <w:t xml:space="preserve">Подгруппа проектов реконструкции тепловых сетей отопления и ГВС для обеспечения надежности теплоснабжения потребителей, в том </w:t>
      </w:r>
      <w:r w:rsidRPr="000877D3">
        <w:br/>
        <w:t>числе в связи с исчерпанием эксплуатационного ресурса</w:t>
      </w:r>
      <w:bookmarkEnd w:id="73"/>
      <w:bookmarkEnd w:id="74"/>
    </w:p>
    <w:p w:rsidR="00AB4BAE" w:rsidRPr="000877D3" w:rsidRDefault="00AB4BAE" w:rsidP="00AB4BAE">
      <w:pPr>
        <w:pStyle w:val="a0"/>
        <w:numPr>
          <w:ilvl w:val="0"/>
          <w:numId w:val="0"/>
        </w:numPr>
        <w:spacing w:line="360" w:lineRule="auto"/>
        <w:ind w:firstLine="567"/>
        <w:rPr>
          <w:sz w:val="22"/>
          <w:szCs w:val="22"/>
        </w:rPr>
      </w:pPr>
      <w:r w:rsidRPr="000877D3">
        <w:rPr>
          <w:sz w:val="22"/>
          <w:szCs w:val="22"/>
        </w:rPr>
        <w:t xml:space="preserve">Оценка финансовых потребностей </w:t>
      </w:r>
    </w:p>
    <w:p w:rsidR="00AB4BAE" w:rsidRPr="000877D3" w:rsidRDefault="00AB4BAE" w:rsidP="00AB4BAE">
      <w:pPr>
        <w:pStyle w:val="1-0"/>
        <w:spacing w:line="360" w:lineRule="auto"/>
      </w:pPr>
      <w:r w:rsidRPr="000877D3">
        <w:t>В актуализированной схеме теплоснабжения запланированы следующие мероприятия по выводу в резерв и (или) выводу из эксплуатации котельных при передаче тепловых нагрузок на другие источники тепловой энергии для Ветлужского теплосетевого района:</w:t>
      </w:r>
    </w:p>
    <w:p w:rsidR="00AB4BAE" w:rsidRPr="000877D3" w:rsidRDefault="00AB4BAE" w:rsidP="00AB4BAE">
      <w:pPr>
        <w:spacing w:after="0" w:line="360" w:lineRule="auto"/>
        <w:ind w:firstLine="567"/>
        <w:jc w:val="both"/>
        <w:rPr>
          <w:rFonts w:ascii="Arial" w:eastAsia="Times New Roman" w:hAnsi="Arial" w:cs="Arial"/>
          <w:lang w:eastAsia="ru-RU"/>
        </w:rPr>
      </w:pPr>
      <w:r w:rsidRPr="000877D3">
        <w:rPr>
          <w:rFonts w:ascii="Arial" w:eastAsia="Times New Roman" w:hAnsi="Arial" w:cs="Arial"/>
          <w:lang w:eastAsia="ru-RU"/>
        </w:rPr>
        <w:t xml:space="preserve">- </w:t>
      </w:r>
      <w:r w:rsidRPr="00AD3B0B">
        <w:rPr>
          <w:rFonts w:ascii="Arial" w:eastAsia="Times New Roman" w:hAnsi="Arial" w:cs="Arial"/>
          <w:lang w:eastAsia="ru-RU"/>
        </w:rPr>
        <w:t xml:space="preserve">Реконструкция </w:t>
      </w:r>
      <w:r>
        <w:rPr>
          <w:rFonts w:ascii="Arial" w:eastAsia="Times New Roman" w:hAnsi="Arial" w:cs="Arial"/>
          <w:lang w:eastAsia="ru-RU"/>
        </w:rPr>
        <w:t xml:space="preserve">тепловых сетей котельной № 1 </w:t>
      </w:r>
    </w:p>
    <w:p w:rsidR="00AB4BAE" w:rsidRPr="000877D3" w:rsidRDefault="00AB4BAE" w:rsidP="00AB4BAE">
      <w:pPr>
        <w:pStyle w:val="1-0"/>
        <w:spacing w:line="360" w:lineRule="auto"/>
      </w:pPr>
      <w:r w:rsidRPr="000877D3">
        <w:t xml:space="preserve">Оценка финансовых потребностей для реализации мероприятий приведена в </w:t>
      </w:r>
      <w:r w:rsidRPr="000877D3">
        <w:br/>
        <w:t>табл. 2.</w:t>
      </w:r>
      <w:r>
        <w:t>9</w:t>
      </w:r>
      <w:r w:rsidRPr="000877D3">
        <w:t>.1.</w:t>
      </w:r>
    </w:p>
    <w:p w:rsidR="00AB4BAE" w:rsidRPr="000877D3" w:rsidRDefault="00AB4BAE" w:rsidP="00AB4BAE">
      <w:pPr>
        <w:pStyle w:val="a8"/>
        <w:spacing w:before="60" w:after="60" w:line="240" w:lineRule="auto"/>
        <w:rPr>
          <w:szCs w:val="20"/>
        </w:rPr>
      </w:pPr>
      <w:r w:rsidRPr="000877D3">
        <w:t xml:space="preserve">Таблица </w:t>
      </w:r>
      <w:r w:rsidRPr="000877D3">
        <w:rPr>
          <w:noProof/>
        </w:rPr>
        <w:fldChar w:fldCharType="begin"/>
      </w:r>
      <w:r w:rsidRPr="000877D3">
        <w:rPr>
          <w:noProof/>
        </w:rPr>
        <w:instrText xml:space="preserve"> STYLEREF 2 \s </w:instrText>
      </w:r>
      <w:r w:rsidRPr="000877D3">
        <w:rPr>
          <w:noProof/>
        </w:rPr>
        <w:fldChar w:fldCharType="separate"/>
      </w:r>
      <w:r>
        <w:rPr>
          <w:noProof/>
        </w:rPr>
        <w:t>2.9</w:t>
      </w:r>
      <w:r w:rsidRPr="000877D3">
        <w:rPr>
          <w:noProof/>
        </w:rPr>
        <w:fldChar w:fldCharType="end"/>
      </w:r>
      <w:r w:rsidRPr="000877D3">
        <w:t>.</w:t>
      </w:r>
      <w:r w:rsidRPr="000877D3">
        <w:rPr>
          <w:noProof/>
        </w:rPr>
        <w:fldChar w:fldCharType="begin"/>
      </w:r>
      <w:r w:rsidRPr="000877D3">
        <w:rPr>
          <w:noProof/>
        </w:rPr>
        <w:instrText xml:space="preserve"> SEQ Таблица \* ARABIC \s 2 </w:instrText>
      </w:r>
      <w:r w:rsidRPr="000877D3">
        <w:rPr>
          <w:noProof/>
        </w:rPr>
        <w:fldChar w:fldCharType="separate"/>
      </w:r>
      <w:r>
        <w:rPr>
          <w:noProof/>
        </w:rPr>
        <w:t>1</w:t>
      </w:r>
      <w:r w:rsidRPr="000877D3">
        <w:rPr>
          <w:noProof/>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30"/>
        <w:gridCol w:w="857"/>
        <w:gridCol w:w="888"/>
        <w:gridCol w:w="1035"/>
        <w:gridCol w:w="1035"/>
        <w:gridCol w:w="1035"/>
        <w:gridCol w:w="888"/>
        <w:gridCol w:w="892"/>
        <w:gridCol w:w="1033"/>
      </w:tblGrid>
      <w:tr w:rsidR="006E64F4" w:rsidRPr="000877D3" w:rsidTr="006E64F4">
        <w:trPr>
          <w:trHeight w:val="252"/>
          <w:tblHeader/>
        </w:trPr>
        <w:tc>
          <w:tcPr>
            <w:tcW w:w="1047" w:type="pct"/>
            <w:vAlign w:val="center"/>
            <w:hideMark/>
          </w:tcPr>
          <w:p w:rsidR="006E64F4" w:rsidRPr="000877D3" w:rsidRDefault="006E64F4" w:rsidP="00F568B6">
            <w:pPr>
              <w:spacing w:after="0" w:line="240" w:lineRule="auto"/>
              <w:ind w:left="-57" w:right="-57"/>
              <w:jc w:val="center"/>
              <w:rPr>
                <w:rFonts w:ascii="Arial" w:hAnsi="Arial" w:cs="Arial"/>
                <w:b/>
                <w:bCs/>
                <w:sz w:val="18"/>
                <w:szCs w:val="18"/>
              </w:rPr>
            </w:pPr>
            <w:r w:rsidRPr="000877D3">
              <w:rPr>
                <w:rFonts w:ascii="Arial" w:hAnsi="Arial" w:cs="Arial"/>
                <w:b/>
                <w:bCs/>
                <w:sz w:val="18"/>
                <w:szCs w:val="18"/>
              </w:rPr>
              <w:t>Наименование работ/статьи затрат</w:t>
            </w:r>
          </w:p>
        </w:tc>
        <w:tc>
          <w:tcPr>
            <w:tcW w:w="442" w:type="pct"/>
            <w:vAlign w:val="center"/>
            <w:hideMark/>
          </w:tcPr>
          <w:p w:rsidR="006E64F4" w:rsidRPr="000877D3" w:rsidRDefault="006E64F4" w:rsidP="00F568B6">
            <w:pPr>
              <w:spacing w:after="0" w:line="240" w:lineRule="auto"/>
              <w:ind w:left="-57" w:right="-57"/>
              <w:jc w:val="center"/>
              <w:rPr>
                <w:rFonts w:ascii="Arial" w:hAnsi="Arial" w:cs="Arial"/>
                <w:b/>
                <w:bCs/>
                <w:sz w:val="18"/>
                <w:szCs w:val="18"/>
              </w:rPr>
            </w:pPr>
            <w:r w:rsidRPr="000877D3">
              <w:rPr>
                <w:rFonts w:ascii="Arial" w:hAnsi="Arial" w:cs="Arial"/>
                <w:b/>
                <w:bCs/>
                <w:sz w:val="18"/>
                <w:szCs w:val="18"/>
              </w:rPr>
              <w:t>Ед. изм.</w:t>
            </w:r>
          </w:p>
        </w:tc>
        <w:tc>
          <w:tcPr>
            <w:tcW w:w="458" w:type="pct"/>
            <w:vAlign w:val="center"/>
            <w:hideMark/>
          </w:tcPr>
          <w:p w:rsidR="006E64F4" w:rsidRDefault="006E64F4" w:rsidP="00F568B6">
            <w:pPr>
              <w:spacing w:after="0" w:line="240" w:lineRule="auto"/>
              <w:ind w:left="-57" w:right="-57"/>
              <w:jc w:val="center"/>
              <w:rPr>
                <w:rFonts w:ascii="Arial" w:hAnsi="Arial" w:cs="Arial"/>
                <w:b/>
                <w:bCs/>
                <w:sz w:val="18"/>
                <w:szCs w:val="18"/>
              </w:rPr>
            </w:pPr>
            <w:r>
              <w:rPr>
                <w:rFonts w:ascii="Arial" w:hAnsi="Arial" w:cs="Arial"/>
                <w:b/>
                <w:bCs/>
                <w:sz w:val="18"/>
                <w:szCs w:val="18"/>
              </w:rPr>
              <w:t>2026 г.</w:t>
            </w:r>
          </w:p>
        </w:tc>
        <w:tc>
          <w:tcPr>
            <w:tcW w:w="534" w:type="pct"/>
            <w:vAlign w:val="center"/>
            <w:hideMark/>
          </w:tcPr>
          <w:p w:rsidR="006E64F4" w:rsidRDefault="006E64F4" w:rsidP="00F568B6">
            <w:pPr>
              <w:spacing w:after="0" w:line="240" w:lineRule="auto"/>
              <w:ind w:left="-57" w:right="-57"/>
              <w:jc w:val="center"/>
              <w:rPr>
                <w:rFonts w:ascii="Arial" w:hAnsi="Arial" w:cs="Arial"/>
                <w:b/>
                <w:bCs/>
                <w:sz w:val="18"/>
                <w:szCs w:val="18"/>
              </w:rPr>
            </w:pPr>
            <w:r>
              <w:rPr>
                <w:rFonts w:ascii="Arial" w:hAnsi="Arial" w:cs="Arial"/>
                <w:b/>
                <w:bCs/>
                <w:sz w:val="18"/>
                <w:szCs w:val="18"/>
              </w:rPr>
              <w:t>2027 г.</w:t>
            </w:r>
          </w:p>
        </w:tc>
        <w:tc>
          <w:tcPr>
            <w:tcW w:w="534" w:type="pct"/>
            <w:vAlign w:val="center"/>
            <w:hideMark/>
          </w:tcPr>
          <w:p w:rsidR="006E64F4" w:rsidRDefault="006E64F4" w:rsidP="00F568B6">
            <w:pPr>
              <w:spacing w:after="0" w:line="240" w:lineRule="auto"/>
              <w:ind w:left="-57" w:right="-57"/>
              <w:jc w:val="center"/>
              <w:rPr>
                <w:rFonts w:ascii="Arial" w:hAnsi="Arial" w:cs="Arial"/>
                <w:b/>
                <w:bCs/>
                <w:sz w:val="18"/>
                <w:szCs w:val="18"/>
              </w:rPr>
            </w:pPr>
            <w:r>
              <w:rPr>
                <w:rFonts w:ascii="Arial" w:hAnsi="Arial" w:cs="Arial"/>
                <w:b/>
                <w:bCs/>
                <w:sz w:val="18"/>
                <w:szCs w:val="18"/>
              </w:rPr>
              <w:t>2028 г.</w:t>
            </w:r>
          </w:p>
        </w:tc>
        <w:tc>
          <w:tcPr>
            <w:tcW w:w="534" w:type="pct"/>
            <w:vAlign w:val="center"/>
            <w:hideMark/>
          </w:tcPr>
          <w:p w:rsidR="006E64F4" w:rsidRDefault="006E64F4" w:rsidP="00F568B6">
            <w:pPr>
              <w:spacing w:after="0" w:line="240" w:lineRule="auto"/>
              <w:ind w:left="-57" w:right="-57"/>
              <w:jc w:val="center"/>
              <w:rPr>
                <w:rFonts w:ascii="Arial" w:hAnsi="Arial" w:cs="Arial"/>
                <w:b/>
                <w:bCs/>
                <w:sz w:val="18"/>
                <w:szCs w:val="18"/>
              </w:rPr>
            </w:pPr>
            <w:r>
              <w:rPr>
                <w:rFonts w:ascii="Arial" w:hAnsi="Arial" w:cs="Arial"/>
                <w:b/>
                <w:bCs/>
                <w:sz w:val="18"/>
                <w:szCs w:val="18"/>
              </w:rPr>
              <w:t>2029 г.</w:t>
            </w:r>
          </w:p>
        </w:tc>
        <w:tc>
          <w:tcPr>
            <w:tcW w:w="458" w:type="pct"/>
            <w:vAlign w:val="center"/>
            <w:hideMark/>
          </w:tcPr>
          <w:p w:rsidR="006E64F4" w:rsidRDefault="006E64F4" w:rsidP="00F568B6">
            <w:pPr>
              <w:spacing w:after="0" w:line="240" w:lineRule="auto"/>
              <w:ind w:left="-57" w:right="-57"/>
              <w:jc w:val="center"/>
              <w:rPr>
                <w:rFonts w:ascii="Arial" w:hAnsi="Arial" w:cs="Arial"/>
                <w:b/>
                <w:bCs/>
                <w:sz w:val="18"/>
                <w:szCs w:val="18"/>
              </w:rPr>
            </w:pPr>
            <w:r>
              <w:rPr>
                <w:rFonts w:ascii="Arial" w:hAnsi="Arial" w:cs="Arial"/>
                <w:b/>
                <w:bCs/>
                <w:sz w:val="18"/>
                <w:szCs w:val="18"/>
              </w:rPr>
              <w:t>2030 г.</w:t>
            </w:r>
          </w:p>
        </w:tc>
        <w:tc>
          <w:tcPr>
            <w:tcW w:w="460" w:type="pct"/>
            <w:vAlign w:val="center"/>
          </w:tcPr>
          <w:p w:rsidR="006E64F4" w:rsidRDefault="006E64F4" w:rsidP="006E64F4">
            <w:pPr>
              <w:spacing w:after="0" w:line="240" w:lineRule="auto"/>
              <w:ind w:left="-57" w:right="-57"/>
              <w:jc w:val="center"/>
              <w:rPr>
                <w:rFonts w:ascii="Arial" w:hAnsi="Arial" w:cs="Arial"/>
                <w:b/>
                <w:bCs/>
                <w:sz w:val="18"/>
                <w:szCs w:val="18"/>
              </w:rPr>
            </w:pPr>
            <w:r>
              <w:rPr>
                <w:rFonts w:ascii="Arial" w:hAnsi="Arial" w:cs="Arial"/>
                <w:b/>
                <w:bCs/>
                <w:sz w:val="18"/>
                <w:szCs w:val="18"/>
              </w:rPr>
              <w:t>2031-</w:t>
            </w:r>
            <w:r>
              <w:rPr>
                <w:rFonts w:ascii="Arial" w:hAnsi="Arial" w:cs="Arial"/>
                <w:b/>
                <w:bCs/>
                <w:sz w:val="18"/>
                <w:szCs w:val="18"/>
              </w:rPr>
              <w:br/>
              <w:t>2035 гг.</w:t>
            </w:r>
          </w:p>
        </w:tc>
        <w:tc>
          <w:tcPr>
            <w:tcW w:w="533" w:type="pct"/>
            <w:vAlign w:val="center"/>
            <w:hideMark/>
          </w:tcPr>
          <w:p w:rsidR="006E64F4" w:rsidRPr="000877D3" w:rsidRDefault="006E64F4" w:rsidP="00F568B6">
            <w:pPr>
              <w:spacing w:after="0" w:line="240" w:lineRule="auto"/>
              <w:ind w:left="-57" w:right="-57"/>
              <w:jc w:val="center"/>
              <w:rPr>
                <w:rFonts w:ascii="Arial" w:hAnsi="Arial" w:cs="Arial"/>
                <w:b/>
                <w:bCs/>
                <w:sz w:val="18"/>
                <w:szCs w:val="18"/>
              </w:rPr>
            </w:pPr>
            <w:r w:rsidRPr="000877D3">
              <w:rPr>
                <w:rFonts w:ascii="Arial" w:hAnsi="Arial" w:cs="Arial"/>
                <w:b/>
                <w:bCs/>
                <w:sz w:val="18"/>
                <w:szCs w:val="18"/>
              </w:rPr>
              <w:t>Итого</w:t>
            </w:r>
          </w:p>
        </w:tc>
      </w:tr>
      <w:tr w:rsidR="006E64F4" w:rsidRPr="000877D3" w:rsidTr="006E64F4">
        <w:trPr>
          <w:trHeight w:val="397"/>
        </w:trPr>
        <w:tc>
          <w:tcPr>
            <w:tcW w:w="1047" w:type="pct"/>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ПИР и ПСД</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10,93</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10,93</w:t>
            </w:r>
          </w:p>
        </w:tc>
      </w:tr>
      <w:tr w:rsidR="006E64F4" w:rsidRPr="000877D3" w:rsidTr="006E64F4">
        <w:trPr>
          <w:trHeight w:val="737"/>
        </w:trPr>
        <w:tc>
          <w:tcPr>
            <w:tcW w:w="1047" w:type="pct"/>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Доп. оборудование, используемое при производстве работ</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19,42</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19,42</w:t>
            </w:r>
          </w:p>
        </w:tc>
      </w:tr>
      <w:tr w:rsidR="006E64F4" w:rsidRPr="000877D3" w:rsidTr="006E64F4">
        <w:trPr>
          <w:trHeight w:val="510"/>
        </w:trPr>
        <w:tc>
          <w:tcPr>
            <w:tcW w:w="1047" w:type="pct"/>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 xml:space="preserve">стоимость </w:t>
            </w:r>
            <w:proofErr w:type="gramStart"/>
            <w:r w:rsidRPr="000877D3">
              <w:rPr>
                <w:rFonts w:ascii="Arial" w:hAnsi="Arial" w:cs="Arial"/>
                <w:sz w:val="18"/>
                <w:szCs w:val="18"/>
              </w:rPr>
              <w:t>материалов  и</w:t>
            </w:r>
            <w:proofErr w:type="gramEnd"/>
            <w:r w:rsidRPr="000877D3">
              <w:rPr>
                <w:rFonts w:ascii="Arial" w:hAnsi="Arial" w:cs="Arial"/>
                <w:sz w:val="18"/>
                <w:szCs w:val="18"/>
              </w:rPr>
              <w:t xml:space="preserve"> СМР</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283,12</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283,12</w:t>
            </w:r>
          </w:p>
        </w:tc>
      </w:tr>
      <w:tr w:rsidR="006E64F4" w:rsidRPr="000877D3" w:rsidTr="006E64F4">
        <w:trPr>
          <w:trHeight w:val="510"/>
        </w:trPr>
        <w:tc>
          <w:tcPr>
            <w:tcW w:w="1047" w:type="pct"/>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Всего капитальные затраты</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318,81</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318,81</w:t>
            </w:r>
          </w:p>
        </w:tc>
      </w:tr>
      <w:tr w:rsidR="006E64F4" w:rsidRPr="000877D3" w:rsidTr="006E64F4">
        <w:trPr>
          <w:trHeight w:val="510"/>
        </w:trPr>
        <w:tc>
          <w:tcPr>
            <w:tcW w:w="1047" w:type="pct"/>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Непредвиденные расходы</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6,56</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6,56</w:t>
            </w:r>
          </w:p>
        </w:tc>
      </w:tr>
      <w:tr w:rsidR="006E64F4" w:rsidRPr="000877D3" w:rsidTr="006E64F4">
        <w:trPr>
          <w:trHeight w:val="397"/>
        </w:trPr>
        <w:tc>
          <w:tcPr>
            <w:tcW w:w="1047" w:type="pct"/>
            <w:vAlign w:val="center"/>
            <w:hideMark/>
          </w:tcPr>
          <w:p w:rsidR="006E64F4" w:rsidRPr="000877D3" w:rsidRDefault="006E64F4" w:rsidP="00F568B6">
            <w:pPr>
              <w:spacing w:after="0" w:line="240" w:lineRule="auto"/>
              <w:rPr>
                <w:rFonts w:ascii="Arial" w:hAnsi="Arial" w:cs="Arial"/>
                <w:bCs/>
                <w:sz w:val="18"/>
                <w:szCs w:val="18"/>
              </w:rPr>
            </w:pPr>
            <w:r w:rsidRPr="000877D3">
              <w:rPr>
                <w:rFonts w:ascii="Arial" w:hAnsi="Arial" w:cs="Arial"/>
                <w:bCs/>
                <w:sz w:val="18"/>
                <w:szCs w:val="18"/>
              </w:rPr>
              <w:t>ИТОГО без НДС</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320,03</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320,03</w:t>
            </w:r>
          </w:p>
        </w:tc>
      </w:tr>
      <w:tr w:rsidR="006E64F4" w:rsidRPr="000877D3" w:rsidTr="006E64F4">
        <w:trPr>
          <w:trHeight w:val="397"/>
        </w:trPr>
        <w:tc>
          <w:tcPr>
            <w:tcW w:w="1047" w:type="pct"/>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НДС</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70,41</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70,41</w:t>
            </w:r>
          </w:p>
        </w:tc>
      </w:tr>
      <w:tr w:rsidR="006E64F4" w:rsidRPr="000877D3" w:rsidTr="006E64F4">
        <w:trPr>
          <w:trHeight w:val="397"/>
        </w:trPr>
        <w:tc>
          <w:tcPr>
            <w:tcW w:w="1047" w:type="pct"/>
            <w:noWrap/>
            <w:vAlign w:val="center"/>
            <w:hideMark/>
          </w:tcPr>
          <w:p w:rsidR="006E64F4" w:rsidRPr="000877D3" w:rsidRDefault="006E64F4" w:rsidP="00F568B6">
            <w:pPr>
              <w:spacing w:after="0" w:line="240" w:lineRule="auto"/>
              <w:rPr>
                <w:rFonts w:ascii="Arial" w:hAnsi="Arial" w:cs="Arial"/>
                <w:sz w:val="18"/>
                <w:szCs w:val="18"/>
              </w:rPr>
            </w:pPr>
            <w:r w:rsidRPr="000877D3">
              <w:rPr>
                <w:rFonts w:ascii="Arial" w:hAnsi="Arial" w:cs="Arial"/>
                <w:sz w:val="18"/>
                <w:szCs w:val="18"/>
              </w:rPr>
              <w:t>Всего смета проекта</w:t>
            </w:r>
          </w:p>
        </w:tc>
        <w:tc>
          <w:tcPr>
            <w:tcW w:w="442" w:type="pct"/>
            <w:vAlign w:val="center"/>
            <w:hideMark/>
          </w:tcPr>
          <w:p w:rsidR="006E64F4" w:rsidRPr="000877D3" w:rsidRDefault="006E64F4"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58"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390,44</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4"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58" w:type="pct"/>
            <w:noWrap/>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460" w:type="pct"/>
            <w:vAlign w:val="center"/>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0,00</w:t>
            </w:r>
          </w:p>
        </w:tc>
        <w:tc>
          <w:tcPr>
            <w:tcW w:w="533" w:type="pct"/>
            <w:noWrap/>
            <w:vAlign w:val="center"/>
            <w:hideMark/>
          </w:tcPr>
          <w:p w:rsidR="006E64F4" w:rsidRPr="00F568B6" w:rsidRDefault="006E64F4" w:rsidP="00F568B6">
            <w:pPr>
              <w:spacing w:after="0" w:line="240" w:lineRule="auto"/>
              <w:ind w:left="-57" w:right="-57"/>
              <w:jc w:val="center"/>
              <w:rPr>
                <w:rFonts w:ascii="Arial" w:hAnsi="Arial" w:cs="Arial"/>
                <w:color w:val="000000"/>
                <w:sz w:val="18"/>
                <w:szCs w:val="18"/>
              </w:rPr>
            </w:pPr>
            <w:r w:rsidRPr="00F568B6">
              <w:rPr>
                <w:rFonts w:ascii="Arial" w:hAnsi="Arial" w:cs="Arial"/>
                <w:color w:val="000000"/>
                <w:sz w:val="18"/>
                <w:szCs w:val="18"/>
              </w:rPr>
              <w:t>390,44</w:t>
            </w:r>
          </w:p>
        </w:tc>
      </w:tr>
    </w:tbl>
    <w:p w:rsidR="00AB4BAE" w:rsidRPr="000877D3" w:rsidRDefault="00AB4BAE" w:rsidP="00AB4BAE">
      <w:pPr>
        <w:pStyle w:val="afff4"/>
        <w:spacing w:line="240" w:lineRule="auto"/>
        <w:rPr>
          <w:rFonts w:ascii="Arial" w:hAnsi="Arial" w:cs="Arial"/>
          <w:sz w:val="16"/>
          <w:szCs w:val="16"/>
        </w:rPr>
      </w:pPr>
    </w:p>
    <w:p w:rsidR="00AB4BAE" w:rsidRPr="000877D3" w:rsidRDefault="00AB4BAE" w:rsidP="00AB4BAE">
      <w:pPr>
        <w:pStyle w:val="1-0"/>
      </w:pPr>
      <w:r w:rsidRPr="000877D3">
        <w:t>Оценка финансовых потребностей для реализации мероприятий нарастающим итогом приведена в табл. 2.</w:t>
      </w:r>
      <w:r>
        <w:t>9</w:t>
      </w:r>
      <w:r w:rsidRPr="000877D3">
        <w:t>.2.</w:t>
      </w:r>
    </w:p>
    <w:p w:rsidR="00AB4BAE" w:rsidRPr="000877D3" w:rsidRDefault="00AB4BAE" w:rsidP="00AB4BAE">
      <w:pPr>
        <w:spacing w:before="60" w:after="60" w:line="240" w:lineRule="auto"/>
        <w:jc w:val="right"/>
        <w:rPr>
          <w:rFonts w:ascii="Arial" w:hAnsi="Arial" w:cs="Arial"/>
          <w:b/>
          <w:sz w:val="20"/>
          <w:szCs w:val="20"/>
        </w:rPr>
      </w:pPr>
      <w:r w:rsidRPr="000877D3">
        <w:rPr>
          <w:rFonts w:ascii="Arial" w:hAnsi="Arial" w:cs="Arial"/>
          <w:b/>
          <w:sz w:val="20"/>
          <w:szCs w:val="20"/>
        </w:rPr>
        <w:t xml:space="preserve">Таблица </w:t>
      </w:r>
      <w:r w:rsidRPr="000877D3">
        <w:rPr>
          <w:rFonts w:ascii="Arial" w:hAnsi="Arial" w:cs="Arial"/>
          <w:b/>
          <w:sz w:val="20"/>
          <w:szCs w:val="20"/>
        </w:rPr>
        <w:fldChar w:fldCharType="begin"/>
      </w:r>
      <w:r w:rsidRPr="000877D3">
        <w:rPr>
          <w:rFonts w:ascii="Arial" w:hAnsi="Arial" w:cs="Arial"/>
          <w:b/>
          <w:sz w:val="20"/>
          <w:szCs w:val="20"/>
        </w:rPr>
        <w:instrText xml:space="preserve"> STYLEREF 2 \s </w:instrText>
      </w:r>
      <w:r w:rsidRPr="000877D3">
        <w:rPr>
          <w:rFonts w:ascii="Arial" w:hAnsi="Arial" w:cs="Arial"/>
          <w:b/>
          <w:sz w:val="20"/>
          <w:szCs w:val="20"/>
        </w:rPr>
        <w:fldChar w:fldCharType="separate"/>
      </w:r>
      <w:r>
        <w:rPr>
          <w:rFonts w:ascii="Arial" w:hAnsi="Arial" w:cs="Arial"/>
          <w:b/>
          <w:noProof/>
          <w:sz w:val="20"/>
          <w:szCs w:val="20"/>
        </w:rPr>
        <w:t>2.9</w:t>
      </w:r>
      <w:r w:rsidRPr="000877D3">
        <w:rPr>
          <w:rFonts w:ascii="Arial" w:hAnsi="Arial" w:cs="Arial"/>
          <w:b/>
          <w:sz w:val="20"/>
          <w:szCs w:val="20"/>
        </w:rPr>
        <w:fldChar w:fldCharType="end"/>
      </w:r>
      <w:r w:rsidRPr="000877D3">
        <w:rPr>
          <w:rFonts w:ascii="Arial" w:hAnsi="Arial" w:cs="Arial"/>
          <w:b/>
          <w:sz w:val="20"/>
          <w:szCs w:val="20"/>
        </w:rPr>
        <w:t>.</w:t>
      </w:r>
      <w:r w:rsidRPr="000877D3">
        <w:rPr>
          <w:rFonts w:ascii="Arial" w:hAnsi="Arial" w:cs="Arial"/>
          <w:b/>
          <w:sz w:val="20"/>
          <w:szCs w:val="20"/>
        </w:rPr>
        <w:fldChar w:fldCharType="begin"/>
      </w:r>
      <w:r w:rsidRPr="000877D3">
        <w:rPr>
          <w:rFonts w:ascii="Arial" w:hAnsi="Arial" w:cs="Arial"/>
          <w:b/>
          <w:sz w:val="20"/>
          <w:szCs w:val="20"/>
        </w:rPr>
        <w:instrText xml:space="preserve"> SEQ Таблица \* ARABIC \s 2 </w:instrText>
      </w:r>
      <w:r w:rsidRPr="000877D3">
        <w:rPr>
          <w:rFonts w:ascii="Arial" w:hAnsi="Arial" w:cs="Arial"/>
          <w:b/>
          <w:sz w:val="20"/>
          <w:szCs w:val="20"/>
        </w:rPr>
        <w:fldChar w:fldCharType="separate"/>
      </w:r>
      <w:r>
        <w:rPr>
          <w:rFonts w:ascii="Arial" w:hAnsi="Arial" w:cs="Arial"/>
          <w:b/>
          <w:noProof/>
          <w:sz w:val="20"/>
          <w:szCs w:val="20"/>
        </w:rPr>
        <w:t>2</w:t>
      </w:r>
      <w:r w:rsidRPr="000877D3">
        <w:rPr>
          <w:rFonts w:ascii="Arial" w:hAnsi="Arial" w:cs="Arial"/>
          <w:b/>
          <w:sz w:val="20"/>
          <w:szCs w:val="20"/>
        </w:rPr>
        <w:fldChar w:fldCharType="end"/>
      </w:r>
      <w:r w:rsidRPr="000877D3">
        <w:rPr>
          <w:rFonts w:ascii="Arial" w:hAnsi="Arial" w:cs="Arial"/>
          <w:b/>
          <w:sz w:val="20"/>
          <w:szCs w:val="20"/>
        </w:rPr>
        <w:t>. Оценка финансовых потребностей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1"/>
        <w:gridCol w:w="905"/>
        <w:gridCol w:w="867"/>
        <w:gridCol w:w="867"/>
        <w:gridCol w:w="867"/>
        <w:gridCol w:w="867"/>
        <w:gridCol w:w="867"/>
        <w:gridCol w:w="867"/>
        <w:gridCol w:w="867"/>
        <w:gridCol w:w="868"/>
      </w:tblGrid>
      <w:tr w:rsidR="006E64F4" w:rsidRPr="000877D3" w:rsidTr="006E64F4">
        <w:trPr>
          <w:trHeight w:val="283"/>
        </w:trPr>
        <w:tc>
          <w:tcPr>
            <w:tcW w:w="955" w:type="pct"/>
            <w:vAlign w:val="center"/>
            <w:hideMark/>
          </w:tcPr>
          <w:p w:rsidR="006E64F4" w:rsidRPr="000877D3" w:rsidRDefault="006E64F4" w:rsidP="006E64F4">
            <w:pPr>
              <w:spacing w:after="0" w:line="240" w:lineRule="auto"/>
              <w:jc w:val="center"/>
              <w:rPr>
                <w:rFonts w:ascii="Arial" w:hAnsi="Arial" w:cs="Arial"/>
                <w:b/>
                <w:bCs/>
                <w:sz w:val="18"/>
                <w:szCs w:val="18"/>
              </w:rPr>
            </w:pPr>
            <w:r w:rsidRPr="000877D3">
              <w:rPr>
                <w:rFonts w:ascii="Arial" w:hAnsi="Arial" w:cs="Arial"/>
                <w:b/>
                <w:bCs/>
                <w:sz w:val="18"/>
                <w:szCs w:val="18"/>
              </w:rPr>
              <w:t>Наименование работ/статьи затрат</w:t>
            </w:r>
          </w:p>
        </w:tc>
        <w:tc>
          <w:tcPr>
            <w:tcW w:w="467" w:type="pct"/>
            <w:vAlign w:val="center"/>
            <w:hideMark/>
          </w:tcPr>
          <w:p w:rsidR="006E64F4" w:rsidRPr="000877D3" w:rsidRDefault="006E64F4" w:rsidP="006E64F4">
            <w:pPr>
              <w:spacing w:after="0" w:line="240" w:lineRule="auto"/>
              <w:jc w:val="center"/>
              <w:rPr>
                <w:rFonts w:ascii="Arial" w:hAnsi="Arial" w:cs="Arial"/>
                <w:b/>
                <w:bCs/>
                <w:sz w:val="18"/>
                <w:szCs w:val="18"/>
              </w:rPr>
            </w:pPr>
            <w:r w:rsidRPr="000877D3">
              <w:rPr>
                <w:rFonts w:ascii="Arial" w:hAnsi="Arial" w:cs="Arial"/>
                <w:b/>
                <w:bCs/>
                <w:sz w:val="18"/>
                <w:szCs w:val="18"/>
              </w:rPr>
              <w:t>Ед. изм.</w:t>
            </w:r>
          </w:p>
        </w:tc>
        <w:tc>
          <w:tcPr>
            <w:tcW w:w="447"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sidRPr="000877D3">
              <w:rPr>
                <w:rFonts w:ascii="Arial" w:hAnsi="Arial" w:cs="Arial"/>
                <w:b/>
                <w:bCs/>
                <w:sz w:val="18"/>
                <w:szCs w:val="18"/>
              </w:rPr>
              <w:t>2025 г.</w:t>
            </w:r>
          </w:p>
        </w:tc>
        <w:tc>
          <w:tcPr>
            <w:tcW w:w="447"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sidRPr="000877D3">
              <w:rPr>
                <w:rFonts w:ascii="Arial" w:hAnsi="Arial" w:cs="Arial"/>
                <w:b/>
                <w:bCs/>
                <w:sz w:val="18"/>
                <w:szCs w:val="18"/>
              </w:rPr>
              <w:t>2026 г.</w:t>
            </w:r>
          </w:p>
        </w:tc>
        <w:tc>
          <w:tcPr>
            <w:tcW w:w="447"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sidRPr="000877D3">
              <w:rPr>
                <w:rFonts w:ascii="Arial" w:hAnsi="Arial" w:cs="Arial"/>
                <w:b/>
                <w:bCs/>
                <w:sz w:val="18"/>
                <w:szCs w:val="18"/>
              </w:rPr>
              <w:t>2027 г.</w:t>
            </w:r>
          </w:p>
        </w:tc>
        <w:tc>
          <w:tcPr>
            <w:tcW w:w="447"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sidRPr="000877D3">
              <w:rPr>
                <w:rFonts w:ascii="Arial" w:hAnsi="Arial" w:cs="Arial"/>
                <w:b/>
                <w:bCs/>
                <w:sz w:val="18"/>
                <w:szCs w:val="18"/>
              </w:rPr>
              <w:t>2028 г.</w:t>
            </w:r>
          </w:p>
        </w:tc>
        <w:tc>
          <w:tcPr>
            <w:tcW w:w="447"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Pr>
                <w:rFonts w:ascii="Arial" w:hAnsi="Arial" w:cs="Arial"/>
                <w:b/>
                <w:bCs/>
                <w:sz w:val="18"/>
                <w:szCs w:val="18"/>
              </w:rPr>
              <w:t>2029</w:t>
            </w:r>
          </w:p>
        </w:tc>
        <w:tc>
          <w:tcPr>
            <w:tcW w:w="447"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Pr>
                <w:rFonts w:ascii="Arial" w:hAnsi="Arial" w:cs="Arial"/>
                <w:b/>
                <w:bCs/>
                <w:sz w:val="18"/>
                <w:szCs w:val="18"/>
              </w:rPr>
              <w:t>2030</w:t>
            </w:r>
          </w:p>
        </w:tc>
        <w:tc>
          <w:tcPr>
            <w:tcW w:w="447"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sidRPr="000877D3">
              <w:rPr>
                <w:rFonts w:ascii="Arial" w:hAnsi="Arial" w:cs="Arial"/>
                <w:b/>
                <w:bCs/>
                <w:sz w:val="18"/>
                <w:szCs w:val="18"/>
              </w:rPr>
              <w:t>203</w:t>
            </w:r>
            <w:r>
              <w:rPr>
                <w:rFonts w:ascii="Arial" w:hAnsi="Arial" w:cs="Arial"/>
                <w:b/>
                <w:bCs/>
                <w:sz w:val="18"/>
                <w:szCs w:val="18"/>
              </w:rPr>
              <w:t>1</w:t>
            </w:r>
            <w:r w:rsidRPr="000877D3">
              <w:rPr>
                <w:rFonts w:ascii="Arial" w:hAnsi="Arial" w:cs="Arial"/>
                <w:b/>
                <w:bCs/>
                <w:sz w:val="18"/>
                <w:szCs w:val="18"/>
              </w:rPr>
              <w:t>-</w:t>
            </w:r>
            <w:r w:rsidRPr="000877D3">
              <w:rPr>
                <w:rFonts w:ascii="Arial" w:hAnsi="Arial" w:cs="Arial"/>
                <w:b/>
                <w:bCs/>
                <w:sz w:val="18"/>
                <w:szCs w:val="18"/>
              </w:rPr>
              <w:br/>
              <w:t>2035 гг.</w:t>
            </w:r>
          </w:p>
        </w:tc>
        <w:tc>
          <w:tcPr>
            <w:tcW w:w="448" w:type="pct"/>
            <w:vAlign w:val="center"/>
            <w:hideMark/>
          </w:tcPr>
          <w:p w:rsidR="006E64F4" w:rsidRPr="000877D3" w:rsidRDefault="006E64F4" w:rsidP="006E64F4">
            <w:pPr>
              <w:spacing w:after="0" w:line="240" w:lineRule="auto"/>
              <w:ind w:left="-57" w:right="-57"/>
              <w:jc w:val="center"/>
              <w:rPr>
                <w:rFonts w:ascii="Arial" w:hAnsi="Arial" w:cs="Arial"/>
                <w:b/>
                <w:bCs/>
                <w:sz w:val="18"/>
                <w:szCs w:val="18"/>
              </w:rPr>
            </w:pPr>
            <w:r w:rsidRPr="000877D3">
              <w:rPr>
                <w:rFonts w:ascii="Arial" w:hAnsi="Arial" w:cs="Arial"/>
                <w:b/>
                <w:bCs/>
                <w:sz w:val="18"/>
                <w:szCs w:val="18"/>
              </w:rPr>
              <w:t>Итого</w:t>
            </w:r>
          </w:p>
        </w:tc>
      </w:tr>
      <w:tr w:rsidR="00F568B6" w:rsidRPr="000877D3" w:rsidTr="006E64F4">
        <w:trPr>
          <w:trHeight w:val="397"/>
        </w:trPr>
        <w:tc>
          <w:tcPr>
            <w:tcW w:w="955" w:type="pct"/>
            <w:noWrap/>
            <w:vAlign w:val="center"/>
            <w:hideMark/>
          </w:tcPr>
          <w:p w:rsidR="00F568B6" w:rsidRPr="000877D3" w:rsidRDefault="00F568B6" w:rsidP="00F568B6">
            <w:pPr>
              <w:spacing w:after="0" w:line="240" w:lineRule="auto"/>
              <w:rPr>
                <w:rFonts w:ascii="Arial" w:hAnsi="Arial" w:cs="Arial"/>
                <w:sz w:val="18"/>
                <w:szCs w:val="18"/>
              </w:rPr>
            </w:pPr>
            <w:r w:rsidRPr="000877D3">
              <w:rPr>
                <w:rFonts w:ascii="Arial" w:hAnsi="Arial" w:cs="Arial"/>
                <w:sz w:val="18"/>
                <w:szCs w:val="18"/>
              </w:rPr>
              <w:t>Всего смета проекта</w:t>
            </w:r>
          </w:p>
        </w:tc>
        <w:tc>
          <w:tcPr>
            <w:tcW w:w="467" w:type="pct"/>
            <w:vAlign w:val="center"/>
            <w:hideMark/>
          </w:tcPr>
          <w:p w:rsidR="00F568B6" w:rsidRPr="000877D3" w:rsidRDefault="00F568B6"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47" w:type="pct"/>
            <w:noWrap/>
            <w:vAlign w:val="center"/>
            <w:hideMark/>
          </w:tcPr>
          <w:p w:rsidR="00F568B6" w:rsidRDefault="00F568B6"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390,44</w:t>
            </w:r>
          </w:p>
        </w:tc>
        <w:tc>
          <w:tcPr>
            <w:tcW w:w="447" w:type="pct"/>
            <w:noWrap/>
            <w:vAlign w:val="center"/>
          </w:tcPr>
          <w:p w:rsidR="00F568B6" w:rsidRDefault="00F568B6"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447" w:type="pct"/>
            <w:noWrap/>
            <w:vAlign w:val="center"/>
          </w:tcPr>
          <w:p w:rsidR="00F568B6" w:rsidRDefault="00F568B6"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447" w:type="pct"/>
            <w:noWrap/>
            <w:vAlign w:val="center"/>
          </w:tcPr>
          <w:p w:rsidR="00F568B6" w:rsidRDefault="00F568B6"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447" w:type="pct"/>
            <w:noWrap/>
            <w:vAlign w:val="center"/>
            <w:hideMark/>
          </w:tcPr>
          <w:p w:rsidR="00F568B6" w:rsidRDefault="00F568B6"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447" w:type="pct"/>
            <w:noWrap/>
            <w:vAlign w:val="center"/>
            <w:hideMark/>
          </w:tcPr>
          <w:p w:rsidR="00F568B6" w:rsidRDefault="00F568B6"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447" w:type="pct"/>
            <w:noWrap/>
            <w:vAlign w:val="center"/>
            <w:hideMark/>
          </w:tcPr>
          <w:p w:rsidR="00F568B6" w:rsidRDefault="00F568B6" w:rsidP="00F568B6">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448" w:type="pct"/>
            <w:noWrap/>
            <w:vAlign w:val="center"/>
            <w:hideMark/>
          </w:tcPr>
          <w:p w:rsidR="00F568B6" w:rsidRDefault="00F568B6" w:rsidP="00F568B6">
            <w:pPr>
              <w:spacing w:after="0" w:line="240" w:lineRule="auto"/>
              <w:jc w:val="center"/>
              <w:rPr>
                <w:rFonts w:ascii="Arial" w:hAnsi="Arial" w:cs="Arial"/>
                <w:b/>
                <w:bCs/>
                <w:color w:val="000000"/>
                <w:sz w:val="18"/>
                <w:szCs w:val="18"/>
              </w:rPr>
            </w:pPr>
            <w:r>
              <w:rPr>
                <w:rFonts w:ascii="Arial" w:hAnsi="Arial" w:cs="Arial"/>
                <w:color w:val="000000"/>
                <w:sz w:val="18"/>
                <w:szCs w:val="18"/>
              </w:rPr>
              <w:t>390,44</w:t>
            </w:r>
          </w:p>
        </w:tc>
      </w:tr>
      <w:tr w:rsidR="00F568B6" w:rsidRPr="000877D3" w:rsidTr="006E64F4">
        <w:trPr>
          <w:trHeight w:val="680"/>
        </w:trPr>
        <w:tc>
          <w:tcPr>
            <w:tcW w:w="955" w:type="pct"/>
            <w:vAlign w:val="center"/>
            <w:hideMark/>
          </w:tcPr>
          <w:p w:rsidR="00F568B6" w:rsidRPr="000877D3" w:rsidRDefault="00F568B6" w:rsidP="00F568B6">
            <w:pPr>
              <w:spacing w:after="0" w:line="240" w:lineRule="auto"/>
              <w:rPr>
                <w:rFonts w:ascii="Arial" w:hAnsi="Arial" w:cs="Arial"/>
                <w:sz w:val="18"/>
                <w:szCs w:val="18"/>
              </w:rPr>
            </w:pPr>
            <w:r w:rsidRPr="000877D3">
              <w:rPr>
                <w:rFonts w:ascii="Arial" w:hAnsi="Arial" w:cs="Arial"/>
                <w:sz w:val="18"/>
                <w:szCs w:val="18"/>
              </w:rPr>
              <w:t>Всего стоимость группы проектов накопленным итогом</w:t>
            </w:r>
          </w:p>
        </w:tc>
        <w:tc>
          <w:tcPr>
            <w:tcW w:w="467" w:type="pct"/>
            <w:vAlign w:val="center"/>
            <w:hideMark/>
          </w:tcPr>
          <w:p w:rsidR="00F568B6" w:rsidRPr="000877D3" w:rsidRDefault="00F568B6" w:rsidP="00F568B6">
            <w:pPr>
              <w:spacing w:after="0" w:line="240" w:lineRule="auto"/>
              <w:ind w:left="-57" w:right="-57"/>
              <w:jc w:val="center"/>
              <w:rPr>
                <w:rFonts w:ascii="Arial" w:hAnsi="Arial" w:cs="Arial"/>
                <w:sz w:val="18"/>
                <w:szCs w:val="18"/>
              </w:rPr>
            </w:pPr>
            <w:r w:rsidRPr="000877D3">
              <w:rPr>
                <w:rFonts w:ascii="Arial" w:hAnsi="Arial" w:cs="Arial"/>
                <w:sz w:val="18"/>
                <w:szCs w:val="18"/>
              </w:rPr>
              <w:t>тыс. руб.</w:t>
            </w:r>
          </w:p>
        </w:tc>
        <w:tc>
          <w:tcPr>
            <w:tcW w:w="447" w:type="pct"/>
            <w:noWrap/>
            <w:vAlign w:val="center"/>
            <w:hideMark/>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c>
          <w:tcPr>
            <w:tcW w:w="447" w:type="pct"/>
            <w:noWrap/>
            <w:vAlign w:val="center"/>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c>
          <w:tcPr>
            <w:tcW w:w="447" w:type="pct"/>
            <w:noWrap/>
            <w:vAlign w:val="center"/>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c>
          <w:tcPr>
            <w:tcW w:w="447" w:type="pct"/>
            <w:noWrap/>
            <w:vAlign w:val="center"/>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c>
          <w:tcPr>
            <w:tcW w:w="447" w:type="pct"/>
            <w:noWrap/>
            <w:vAlign w:val="center"/>
            <w:hideMark/>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c>
          <w:tcPr>
            <w:tcW w:w="447" w:type="pct"/>
            <w:noWrap/>
            <w:vAlign w:val="center"/>
            <w:hideMark/>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c>
          <w:tcPr>
            <w:tcW w:w="447" w:type="pct"/>
            <w:noWrap/>
            <w:vAlign w:val="center"/>
            <w:hideMark/>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c>
          <w:tcPr>
            <w:tcW w:w="448" w:type="pct"/>
            <w:noWrap/>
            <w:vAlign w:val="center"/>
            <w:hideMark/>
          </w:tcPr>
          <w:p w:rsidR="00F568B6" w:rsidRDefault="00F568B6" w:rsidP="00F568B6">
            <w:pPr>
              <w:spacing w:after="0" w:line="240" w:lineRule="auto"/>
              <w:jc w:val="center"/>
              <w:rPr>
                <w:rFonts w:ascii="Arial" w:hAnsi="Arial" w:cs="Arial"/>
                <w:color w:val="000000"/>
                <w:sz w:val="18"/>
                <w:szCs w:val="18"/>
              </w:rPr>
            </w:pPr>
            <w:r>
              <w:rPr>
                <w:rFonts w:ascii="Arial" w:hAnsi="Arial" w:cs="Arial"/>
                <w:color w:val="000000"/>
                <w:sz w:val="18"/>
                <w:szCs w:val="18"/>
              </w:rPr>
              <w:t>390,44</w:t>
            </w:r>
          </w:p>
        </w:tc>
      </w:tr>
    </w:tbl>
    <w:p w:rsidR="00AB4BAE" w:rsidRPr="000877D3" w:rsidRDefault="00AB4BAE" w:rsidP="00AB4BAE">
      <w:pPr>
        <w:spacing w:before="120" w:after="60"/>
        <w:jc w:val="both"/>
        <w:rPr>
          <w:rFonts w:ascii="Arial" w:hAnsi="Arial" w:cs="Arial"/>
          <w:b/>
          <w:u w:val="single"/>
        </w:rPr>
      </w:pPr>
      <w:r w:rsidRPr="000877D3">
        <w:rPr>
          <w:rFonts w:ascii="Arial" w:hAnsi="Arial" w:cs="Arial"/>
          <w:b/>
          <w:u w:val="single"/>
        </w:rPr>
        <w:lastRenderedPageBreak/>
        <w:t xml:space="preserve">Обоснованные предложения по источникам инвестиций, обеспечивающим финансовые потребности </w:t>
      </w:r>
    </w:p>
    <w:p w:rsidR="00AB4BAE" w:rsidRDefault="00AB4BAE" w:rsidP="00AB4BAE">
      <w:pPr>
        <w:spacing w:after="0" w:line="312" w:lineRule="auto"/>
        <w:ind w:firstLine="567"/>
        <w:jc w:val="both"/>
        <w:rPr>
          <w:rFonts w:ascii="Arial" w:hAnsi="Arial" w:cs="Arial"/>
        </w:rPr>
      </w:pPr>
      <w:r w:rsidRPr="000877D3">
        <w:rPr>
          <w:rFonts w:ascii="Arial" w:hAnsi="Arial" w:cs="Arial"/>
        </w:rPr>
        <w:t>Мероприятия предполагается финансировать за счет амортизации ОС, прибыли, привлеченных средств.</w:t>
      </w:r>
    </w:p>
    <w:p w:rsidR="00522784" w:rsidRPr="000877D3" w:rsidRDefault="00522784" w:rsidP="00AB4BAE">
      <w:pPr>
        <w:spacing w:after="0" w:line="312" w:lineRule="auto"/>
        <w:ind w:firstLine="567"/>
        <w:jc w:val="both"/>
        <w:rPr>
          <w:rFonts w:ascii="Arial" w:hAnsi="Arial" w:cs="Arial"/>
        </w:rPr>
      </w:pPr>
    </w:p>
    <w:p w:rsidR="00AB4BAE" w:rsidRPr="000877D3" w:rsidRDefault="00AB4BAE" w:rsidP="00AB4BAE">
      <w:pPr>
        <w:tabs>
          <w:tab w:val="right" w:leader="dot" w:pos="9911"/>
        </w:tabs>
        <w:spacing w:after="120" w:line="240" w:lineRule="auto"/>
        <w:jc w:val="both"/>
        <w:rPr>
          <w:rFonts w:ascii="Arial" w:eastAsia="Times New Roman" w:hAnsi="Arial" w:cs="Arial"/>
          <w:b/>
          <w:bCs/>
          <w:iCs/>
          <w:noProof/>
          <w:u w:val="single"/>
        </w:rPr>
      </w:pPr>
      <w:r w:rsidRPr="000877D3">
        <w:rPr>
          <w:rFonts w:ascii="Arial" w:eastAsia="Times New Roman" w:hAnsi="Arial" w:cs="Arial"/>
          <w:b/>
          <w:bCs/>
          <w:iCs/>
          <w:noProof/>
          <w:u w:val="single"/>
        </w:rPr>
        <w:t>Расчет экономической эффективности инвестиций</w:t>
      </w:r>
    </w:p>
    <w:p w:rsidR="00AB4BAE" w:rsidRPr="000877D3" w:rsidRDefault="00AB4BAE" w:rsidP="00AB4BAE">
      <w:pPr>
        <w:pStyle w:val="1-0"/>
        <w:spacing w:line="324" w:lineRule="auto"/>
      </w:pPr>
      <w:r w:rsidRPr="000877D3">
        <w:t>Общий расчет эффективности инвестиций проектов для ЕТО № 1 приведен в Главе 5 «Мастер-План».</w:t>
      </w:r>
    </w:p>
    <w:p w:rsidR="00AB4BAE" w:rsidRPr="000877D3" w:rsidRDefault="00AB4BAE" w:rsidP="00AB4BAE">
      <w:pPr>
        <w:spacing w:before="120" w:after="120"/>
        <w:jc w:val="both"/>
        <w:rPr>
          <w:rFonts w:ascii="Arial" w:hAnsi="Arial" w:cs="Arial"/>
          <w:b/>
          <w:u w:val="single"/>
        </w:rPr>
      </w:pPr>
      <w:r w:rsidRPr="000877D3">
        <w:rPr>
          <w:rFonts w:ascii="Arial" w:hAnsi="Arial" w:cs="Arial"/>
          <w:b/>
          <w:u w:val="single"/>
        </w:rPr>
        <w:t>Расчеты ценовых (тарифных) последствий для потребителей при реализации программ реконструкции существующих источников теплоснабжения</w:t>
      </w:r>
    </w:p>
    <w:p w:rsidR="00AB4BAE" w:rsidRPr="000877D3" w:rsidRDefault="00AB4BAE" w:rsidP="00AB4BAE">
      <w:pPr>
        <w:pStyle w:val="1-0"/>
        <w:spacing w:line="324" w:lineRule="auto"/>
      </w:pPr>
      <w:r w:rsidRPr="000877D3">
        <w:t xml:space="preserve">Данное мероприятие относится к мероприятиям по реконструкции оборудования, следовательно, в соответствии с РСБУ – мероприятие увеличит амортизацию ОС, и непосредственно повлияет на тариф на тепловую энергию в части амортизации ОС, относимой на производство тепловой энергии. </w:t>
      </w:r>
    </w:p>
    <w:p w:rsidR="00AB4BAE" w:rsidRPr="000877D3" w:rsidRDefault="00AB4BAE" w:rsidP="00AB4BAE">
      <w:pPr>
        <w:pStyle w:val="1-0"/>
        <w:spacing w:line="324" w:lineRule="auto"/>
      </w:pPr>
      <w:r w:rsidRPr="000877D3">
        <w:t>При расчетах в качестве источника погашения затрат использована амортизация от созданных в результате реализации проекта основных средств, а также экономия тепловой энергии, полученная в результате реализации мероприятий.</w:t>
      </w:r>
    </w:p>
    <w:p w:rsidR="00AB4BAE" w:rsidRPr="000877D3" w:rsidRDefault="00AB4BAE" w:rsidP="00AB4BAE">
      <w:pPr>
        <w:pStyle w:val="1-0"/>
        <w:spacing w:line="324" w:lineRule="auto"/>
      </w:pPr>
      <w:r w:rsidRPr="000877D3">
        <w:t>Расчеты ценовых последствий приведены в Главе 14.</w:t>
      </w:r>
    </w:p>
    <w:p w:rsidR="00AB4BAE" w:rsidRPr="000877D3" w:rsidRDefault="00AB4BAE" w:rsidP="00AB4BAE">
      <w:pPr>
        <w:pStyle w:val="1-0"/>
        <w:spacing w:line="324" w:lineRule="auto"/>
      </w:pPr>
      <w:r w:rsidRPr="000877D3">
        <w:t>Сценарий "0". Без реализации проекта (Риски)</w:t>
      </w:r>
    </w:p>
    <w:p w:rsidR="00AB4BAE" w:rsidRPr="000877D3" w:rsidRDefault="00AB4BAE" w:rsidP="00AB4BAE">
      <w:pPr>
        <w:pStyle w:val="1-0"/>
        <w:spacing w:line="324" w:lineRule="auto"/>
      </w:pPr>
      <w:r w:rsidRPr="000877D3">
        <w:t>Отказ от реализации инвестиционного проекта приведет к снижению надежности, возникновению аварийных ситуаций.</w:t>
      </w:r>
    </w:p>
    <w:p w:rsidR="00AB4BAE" w:rsidRPr="000877D3" w:rsidRDefault="00AB4BAE" w:rsidP="00AB4BAE">
      <w:pPr>
        <w:pStyle w:val="1-0"/>
        <w:spacing w:line="324" w:lineRule="auto"/>
      </w:pPr>
      <w:r w:rsidRPr="000877D3">
        <w:t>Сценарий "1". При реализации проекта (Ожидаемые результаты по проекту)</w:t>
      </w:r>
    </w:p>
    <w:p w:rsidR="00AB4BAE" w:rsidRPr="000877D3" w:rsidRDefault="00AB4BAE" w:rsidP="00AB4BAE">
      <w:pPr>
        <w:pStyle w:val="1-0"/>
        <w:spacing w:line="324" w:lineRule="auto"/>
      </w:pPr>
      <w:r w:rsidRPr="000877D3">
        <w:t xml:space="preserve">В результате реализации проекта: </w:t>
      </w:r>
    </w:p>
    <w:p w:rsidR="00AB4BAE" w:rsidRPr="000877D3" w:rsidRDefault="00AB4BAE" w:rsidP="00AB4BAE">
      <w:pPr>
        <w:pStyle w:val="1-0"/>
        <w:spacing w:line="324" w:lineRule="auto"/>
      </w:pPr>
      <w:r w:rsidRPr="000877D3">
        <w:t>- предотвращение возникновения аварийных ситуаций, продление срока службы, повышение эксплуатационной надежности оборудования.</w:t>
      </w:r>
    </w:p>
    <w:p w:rsidR="00C179D1" w:rsidRPr="000877D3" w:rsidRDefault="00C179D1" w:rsidP="009A7732">
      <w:pPr>
        <w:pStyle w:val="20"/>
      </w:pPr>
      <w:bookmarkStart w:id="76" w:name="_Toc199330784"/>
      <w:r w:rsidRPr="000877D3">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перспективных приростов тепловой нагрузки</w:t>
      </w:r>
      <w:bookmarkEnd w:id="75"/>
      <w:bookmarkEnd w:id="76"/>
    </w:p>
    <w:p w:rsidR="00357E83" w:rsidRPr="000877D3" w:rsidRDefault="008A6B2F" w:rsidP="004F7946">
      <w:pPr>
        <w:pStyle w:val="1-0"/>
        <w:spacing w:before="120"/>
      </w:pPr>
      <w:r w:rsidRPr="000877D3">
        <w:t>Мероприятия, относящиеся к данной подгруппе настоящей Схемой теплоснабжения не предусмотрены</w:t>
      </w:r>
      <w:r w:rsidR="00F4342E" w:rsidRPr="000877D3">
        <w:t>.</w:t>
      </w:r>
    </w:p>
    <w:p w:rsidR="00C179D1" w:rsidRPr="000877D3" w:rsidRDefault="00C179D1" w:rsidP="009A7732">
      <w:pPr>
        <w:pStyle w:val="20"/>
      </w:pPr>
      <w:bookmarkStart w:id="77" w:name="_Toc28971989"/>
      <w:bookmarkStart w:id="78" w:name="_Toc199330785"/>
      <w:r w:rsidRPr="000877D3">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расчетных гидравлических режимов</w:t>
      </w:r>
      <w:bookmarkEnd w:id="77"/>
      <w:bookmarkEnd w:id="78"/>
    </w:p>
    <w:p w:rsidR="00AA729A" w:rsidRPr="000877D3" w:rsidRDefault="00AA729A" w:rsidP="004F7946">
      <w:pPr>
        <w:pStyle w:val="1-0"/>
        <w:spacing w:before="120"/>
      </w:pPr>
      <w:r w:rsidRPr="000877D3">
        <w:t>Мероприятия, относящиеся к данной подгруппе настоящей Схемой теплоснабжения не предусмотрены.</w:t>
      </w:r>
    </w:p>
    <w:p w:rsidR="001779C8" w:rsidRPr="000877D3" w:rsidRDefault="001779C8" w:rsidP="009A7732">
      <w:pPr>
        <w:pStyle w:val="20"/>
      </w:pPr>
      <w:bookmarkStart w:id="79" w:name="_Toc199330786"/>
      <w:r w:rsidRPr="000877D3">
        <w:t xml:space="preserve">Подгруппа проектов перевода потребителей </w:t>
      </w:r>
      <w:r w:rsidR="000A6709" w:rsidRPr="000877D3">
        <w:br/>
      </w:r>
      <w:r w:rsidRPr="000877D3">
        <w:t>с открытой системы ГВС на закрытую</w:t>
      </w:r>
      <w:bookmarkEnd w:id="79"/>
    </w:p>
    <w:p w:rsidR="008900DA" w:rsidRPr="000877D3" w:rsidRDefault="008900DA" w:rsidP="004F7946">
      <w:pPr>
        <w:pStyle w:val="1-0"/>
        <w:spacing w:before="120"/>
      </w:pPr>
      <w:r w:rsidRPr="000877D3">
        <w:t>Мероприятия, относящиеся к данной подгруппе настоящей Схемой теплоснабжения не предусмотрены</w:t>
      </w:r>
    </w:p>
    <w:p w:rsidR="001779C8" w:rsidRPr="000877D3" w:rsidRDefault="001779C8" w:rsidP="009A7732">
      <w:pPr>
        <w:pStyle w:val="20"/>
        <w:rPr>
          <w:rStyle w:val="aa"/>
          <w:i w:val="0"/>
        </w:rPr>
      </w:pPr>
      <w:bookmarkStart w:id="80" w:name="_Toc199330787"/>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rPr>
          <w:i/>
        </w:rPr>
        <w:t xml:space="preserve"> </w:t>
      </w:r>
      <w:r w:rsidRPr="000877D3">
        <w:rPr>
          <w:rStyle w:val="aa"/>
          <w:i w:val="0"/>
        </w:rPr>
        <w:t>новых</w:t>
      </w:r>
      <w:r w:rsidRPr="000877D3">
        <w:rPr>
          <w:i/>
        </w:rPr>
        <w:t xml:space="preserve"> </w:t>
      </w:r>
      <w:r w:rsidRPr="000877D3">
        <w:rPr>
          <w:rStyle w:val="aa"/>
          <w:i w:val="0"/>
        </w:rPr>
        <w:t>насосных</w:t>
      </w:r>
      <w:r w:rsidRPr="000877D3">
        <w:rPr>
          <w:i/>
        </w:rPr>
        <w:t xml:space="preserve"> </w:t>
      </w:r>
      <w:r w:rsidRPr="000877D3">
        <w:rPr>
          <w:rStyle w:val="aa"/>
          <w:i w:val="0"/>
        </w:rPr>
        <w:t>станций</w:t>
      </w:r>
      <w:bookmarkEnd w:id="80"/>
    </w:p>
    <w:p w:rsidR="001779C8" w:rsidRPr="000877D3" w:rsidRDefault="008900DA" w:rsidP="004F7946">
      <w:pPr>
        <w:pStyle w:val="1-0"/>
        <w:spacing w:before="120"/>
      </w:pPr>
      <w:r w:rsidRPr="000877D3">
        <w:t>Мероприятия, относящиеся к данной подгруппе настоящей Схемой теплоснабжения не предусмотрены.</w:t>
      </w:r>
      <w:r w:rsidR="001779C8" w:rsidRPr="000877D3">
        <w:t xml:space="preserve"> </w:t>
      </w:r>
    </w:p>
    <w:p w:rsidR="00C179D1" w:rsidRPr="000877D3" w:rsidRDefault="00C179D1" w:rsidP="009A7732">
      <w:pPr>
        <w:pStyle w:val="20"/>
        <w:rPr>
          <w:rStyle w:val="aa"/>
        </w:rPr>
      </w:pPr>
      <w:bookmarkStart w:id="81" w:name="_Toc28971991"/>
      <w:bookmarkStart w:id="82" w:name="_Toc199330788"/>
      <w:r w:rsidRPr="000877D3">
        <w:lastRenderedPageBreak/>
        <w:t xml:space="preserve">Подгруппа проектов реконструкции </w:t>
      </w:r>
      <w:r w:rsidRPr="000877D3">
        <w:rPr>
          <w:rStyle w:val="aa"/>
          <w:i w:val="0"/>
        </w:rPr>
        <w:t>насосных</w:t>
      </w:r>
      <w:r w:rsidRPr="000877D3">
        <w:rPr>
          <w:i/>
        </w:rPr>
        <w:t xml:space="preserve"> </w:t>
      </w:r>
      <w:r w:rsidRPr="000877D3">
        <w:rPr>
          <w:rStyle w:val="aa"/>
          <w:i w:val="0"/>
        </w:rPr>
        <w:t>станций</w:t>
      </w:r>
      <w:bookmarkEnd w:id="81"/>
      <w:bookmarkEnd w:id="82"/>
    </w:p>
    <w:p w:rsidR="00573C9C" w:rsidRPr="000877D3" w:rsidRDefault="00573C9C" w:rsidP="004F7946">
      <w:pPr>
        <w:pStyle w:val="1-0"/>
        <w:spacing w:before="120"/>
      </w:pPr>
      <w:r w:rsidRPr="000877D3">
        <w:t>Мероприятия, относящиеся к данной подгруппе настоящей Схемой теплоснабжения не предусмотрены</w:t>
      </w:r>
    </w:p>
    <w:p w:rsidR="0079106C" w:rsidRPr="000877D3" w:rsidRDefault="0079106C" w:rsidP="009A7732">
      <w:pPr>
        <w:pStyle w:val="20"/>
      </w:pPr>
      <w:bookmarkStart w:id="83" w:name="_Toc199330789"/>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t xml:space="preserve"> и реконструкции ЦТП, </w:t>
      </w:r>
      <w:r w:rsidRPr="000877D3">
        <w:br/>
        <w:t>в том числе с увеличением тепловой мощности в целях</w:t>
      </w:r>
      <w:r w:rsidR="000A6709" w:rsidRPr="000877D3">
        <w:br/>
      </w:r>
      <w:r w:rsidRPr="000877D3">
        <w:t xml:space="preserve">подключения </w:t>
      </w:r>
      <w:r w:rsidRPr="000877D3">
        <w:rPr>
          <w:rStyle w:val="aa"/>
          <w:i w:val="0"/>
        </w:rPr>
        <w:t>новых</w:t>
      </w:r>
      <w:r w:rsidRPr="000877D3">
        <w:rPr>
          <w:i/>
        </w:rPr>
        <w:t xml:space="preserve"> </w:t>
      </w:r>
      <w:r w:rsidRPr="000877D3">
        <w:t>потребителей</w:t>
      </w:r>
      <w:bookmarkEnd w:id="83"/>
      <w:r w:rsidRPr="000877D3">
        <w:t xml:space="preserve"> </w:t>
      </w:r>
    </w:p>
    <w:p w:rsidR="00715A6E" w:rsidRPr="000877D3" w:rsidRDefault="00715A6E" w:rsidP="00715A6E">
      <w:pPr>
        <w:pStyle w:val="1-0"/>
      </w:pPr>
      <w:r w:rsidRPr="000877D3">
        <w:t>Мероприятия, относящиеся к данной подгруппе настоящей Схемой теплоснабжения не предусмотрены.</w:t>
      </w:r>
    </w:p>
    <w:p w:rsidR="00EE7910" w:rsidRPr="000877D3" w:rsidRDefault="00EE7910" w:rsidP="009A7732">
      <w:pPr>
        <w:pStyle w:val="20"/>
      </w:pPr>
      <w:bookmarkStart w:id="84" w:name="_Toc199330790"/>
      <w:r w:rsidRPr="000877D3">
        <w:t xml:space="preserve">Расчеты ценовых (тарифных) последствий для потребителей </w:t>
      </w:r>
      <w:r w:rsidRPr="000877D3">
        <w:br/>
        <w:t xml:space="preserve">при реализации программ строительства, реконструкции, </w:t>
      </w:r>
      <w:r w:rsidRPr="000877D3">
        <w:br/>
        <w:t xml:space="preserve">технического перевооружения и (или) модернизации </w:t>
      </w:r>
      <w:r w:rsidRPr="000877D3">
        <w:br/>
        <w:t>систем теплоснабжения ЕТО № 1</w:t>
      </w:r>
      <w:bookmarkEnd w:id="84"/>
    </w:p>
    <w:p w:rsidR="00715A6E" w:rsidRPr="000877D3" w:rsidRDefault="00715A6E" w:rsidP="00C109C2">
      <w:pPr>
        <w:pStyle w:val="30"/>
      </w:pPr>
      <w:bookmarkStart w:id="85" w:name="_Toc199330791"/>
      <w:bookmarkStart w:id="86" w:name="_Toc28972183"/>
      <w:r w:rsidRPr="000877D3">
        <w:t>Входные данные для тарифно-балансовой модели</w:t>
      </w:r>
      <w:bookmarkEnd w:id="85"/>
    </w:p>
    <w:p w:rsidR="00715A6E" w:rsidRPr="000877D3" w:rsidRDefault="00715A6E" w:rsidP="00FD246C">
      <w:pPr>
        <w:spacing w:after="0" w:line="348" w:lineRule="auto"/>
        <w:ind w:firstLine="567"/>
        <w:rPr>
          <w:rFonts w:ascii="Arial" w:hAnsi="Arial" w:cs="Arial"/>
          <w:b/>
          <w:u w:val="single"/>
        </w:rPr>
      </w:pPr>
      <w:r w:rsidRPr="000877D3">
        <w:rPr>
          <w:rFonts w:ascii="Arial" w:hAnsi="Arial" w:cs="Arial"/>
          <w:b/>
          <w:u w:val="single"/>
        </w:rPr>
        <w:t>Индексы-дефляторы</w:t>
      </w:r>
    </w:p>
    <w:p w:rsidR="00715A6E" w:rsidRPr="000877D3" w:rsidRDefault="00715A6E" w:rsidP="008B0D5E">
      <w:pPr>
        <w:spacing w:after="0" w:line="336" w:lineRule="auto"/>
        <w:ind w:firstLine="567"/>
        <w:jc w:val="both"/>
        <w:rPr>
          <w:rFonts w:ascii="Arial" w:hAnsi="Arial" w:cs="Arial"/>
        </w:rPr>
      </w:pPr>
      <w:r w:rsidRPr="000877D3">
        <w:rPr>
          <w:rFonts w:ascii="Arial" w:hAnsi="Arial" w:cs="Arial"/>
        </w:rPr>
        <w:t xml:space="preserve">Индексы-дефляторы предусмотренные в утвержденном (одобренном) прогнозе социально-экономического развития Российской Федерации, </w:t>
      </w:r>
      <w:r w:rsidRPr="000877D3">
        <w:rPr>
          <w:rFonts w:ascii="Arial" w:hAnsi="Arial" w:cs="Arial"/>
          <w:i/>
          <w:iCs/>
        </w:rPr>
        <w:t>разработанном</w:t>
      </w:r>
      <w:r w:rsidRPr="000877D3">
        <w:rPr>
          <w:rFonts w:ascii="Arial" w:hAnsi="Arial" w:cs="Arial"/>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rsidR="00715A6E" w:rsidRPr="000877D3" w:rsidRDefault="00715A6E" w:rsidP="008B0D5E">
      <w:pPr>
        <w:spacing w:after="0" w:line="336" w:lineRule="auto"/>
        <w:ind w:firstLine="567"/>
        <w:jc w:val="both"/>
        <w:rPr>
          <w:rFonts w:ascii="Arial" w:hAnsi="Arial" w:cs="Arial"/>
        </w:rPr>
      </w:pPr>
      <w:r w:rsidRPr="000877D3">
        <w:rPr>
          <w:rFonts w:ascii="Arial" w:hAnsi="Arial" w:cs="Arial"/>
        </w:rPr>
        <w:t>Прогноз динамики изменения индексов-дефляторов приведен в табл. 1.5.1.</w:t>
      </w:r>
    </w:p>
    <w:p w:rsidR="00715A6E" w:rsidRPr="000877D3" w:rsidRDefault="00715A6E" w:rsidP="008B0D5E">
      <w:pPr>
        <w:spacing w:after="0" w:line="336" w:lineRule="auto"/>
        <w:ind w:firstLine="567"/>
        <w:rPr>
          <w:rFonts w:ascii="Arial" w:hAnsi="Arial" w:cs="Arial"/>
          <w:b/>
          <w:u w:val="single"/>
        </w:rPr>
      </w:pPr>
      <w:r w:rsidRPr="000877D3">
        <w:rPr>
          <w:rFonts w:ascii="Arial" w:hAnsi="Arial" w:cs="Arial"/>
          <w:b/>
          <w:u w:val="single"/>
        </w:rPr>
        <w:t>Баланс тепловой мощности</w:t>
      </w:r>
    </w:p>
    <w:p w:rsidR="00715A6E" w:rsidRPr="000877D3" w:rsidRDefault="00715A6E" w:rsidP="008B0D5E">
      <w:pPr>
        <w:spacing w:after="0" w:line="336" w:lineRule="auto"/>
        <w:ind w:firstLine="567"/>
        <w:jc w:val="both"/>
        <w:rPr>
          <w:rFonts w:ascii="Arial" w:hAnsi="Arial" w:cs="Arial"/>
        </w:rPr>
      </w:pPr>
      <w:r w:rsidRPr="000877D3">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rsidR="00715A6E" w:rsidRPr="000877D3" w:rsidRDefault="00715A6E" w:rsidP="008B0D5E">
      <w:pPr>
        <w:spacing w:after="0" w:line="336" w:lineRule="auto"/>
        <w:ind w:firstLine="567"/>
        <w:jc w:val="both"/>
        <w:rPr>
          <w:rFonts w:ascii="Arial" w:hAnsi="Arial" w:cs="Arial"/>
        </w:rPr>
      </w:pPr>
      <w:r w:rsidRPr="000877D3">
        <w:rPr>
          <w:rFonts w:ascii="Arial" w:hAnsi="Arial" w:cs="Arial"/>
        </w:rPr>
        <w:t xml:space="preserve">Балансы тепловой мощности </w:t>
      </w:r>
      <w:r w:rsidR="007127AD" w:rsidRPr="000877D3">
        <w:rPr>
          <w:rFonts w:ascii="Arial" w:hAnsi="Arial" w:cs="Arial"/>
        </w:rPr>
        <w:t>Ветлужский филиал АО «НОКК»</w:t>
      </w:r>
      <w:r w:rsidRPr="000877D3">
        <w:rPr>
          <w:rFonts w:ascii="Arial" w:hAnsi="Arial" w:cs="Arial"/>
        </w:rPr>
        <w:t xml:space="preserve"> приведены в Главе 4</w:t>
      </w:r>
    </w:p>
    <w:p w:rsidR="00715A6E" w:rsidRPr="000877D3" w:rsidRDefault="00715A6E" w:rsidP="008B0D5E">
      <w:pPr>
        <w:spacing w:after="0" w:line="336" w:lineRule="auto"/>
        <w:ind w:firstLine="567"/>
        <w:rPr>
          <w:rFonts w:ascii="Arial" w:hAnsi="Arial" w:cs="Arial"/>
          <w:b/>
          <w:u w:val="single"/>
        </w:rPr>
      </w:pPr>
      <w:r w:rsidRPr="000877D3">
        <w:rPr>
          <w:rFonts w:ascii="Arial" w:hAnsi="Arial" w:cs="Arial"/>
          <w:b/>
          <w:u w:val="single"/>
        </w:rPr>
        <w:t>Балансы тепловой энергии и топливный баланс</w:t>
      </w:r>
    </w:p>
    <w:p w:rsidR="00715A6E" w:rsidRPr="000877D3" w:rsidRDefault="00715A6E" w:rsidP="008B0D5E">
      <w:pPr>
        <w:spacing w:after="0" w:line="336" w:lineRule="auto"/>
        <w:ind w:firstLine="567"/>
        <w:jc w:val="both"/>
        <w:rPr>
          <w:rFonts w:ascii="Arial" w:hAnsi="Arial" w:cs="Arial"/>
        </w:rPr>
      </w:pPr>
      <w:r w:rsidRPr="000877D3">
        <w:rPr>
          <w:rFonts w:ascii="Arial" w:hAnsi="Arial" w:cs="Arial"/>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p>
    <w:p w:rsidR="00715A6E" w:rsidRPr="000877D3" w:rsidRDefault="00736842" w:rsidP="008B0D5E">
      <w:pPr>
        <w:spacing w:after="0" w:line="336" w:lineRule="auto"/>
        <w:ind w:firstLine="567"/>
        <w:jc w:val="both"/>
        <w:rPr>
          <w:rFonts w:ascii="Arial" w:hAnsi="Arial" w:cs="Arial"/>
        </w:rPr>
      </w:pPr>
      <w:r>
        <w:rPr>
          <w:rFonts w:ascii="Arial" w:hAnsi="Arial" w:cs="Arial"/>
        </w:rPr>
        <w:t xml:space="preserve">Топливный баланс отражает </w:t>
      </w:r>
      <w:r w:rsidR="00715A6E" w:rsidRPr="000877D3">
        <w:rPr>
          <w:rFonts w:ascii="Arial" w:hAnsi="Arial" w:cs="Arial"/>
        </w:rPr>
        <w:t>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 на основании главы XI настоящих Методических указаний.</w:t>
      </w:r>
      <w:r w:rsidR="008B0D5E" w:rsidRPr="000877D3">
        <w:rPr>
          <w:rFonts w:ascii="Arial" w:hAnsi="Arial" w:cs="Arial"/>
        </w:rPr>
        <w:t xml:space="preserve"> </w:t>
      </w:r>
      <w:r w:rsidR="00715A6E" w:rsidRPr="000877D3">
        <w:rPr>
          <w:rFonts w:ascii="Arial" w:hAnsi="Arial" w:cs="Arial"/>
        </w:rPr>
        <w:t xml:space="preserve">Балансы тепловой энергии и топлива </w:t>
      </w:r>
      <w:r w:rsidR="007127AD" w:rsidRPr="000877D3">
        <w:rPr>
          <w:rFonts w:ascii="Arial" w:hAnsi="Arial" w:cs="Arial"/>
        </w:rPr>
        <w:t>Ветлужский филиал АО «НОКК»</w:t>
      </w:r>
      <w:r w:rsidR="00715A6E" w:rsidRPr="000877D3">
        <w:rPr>
          <w:rFonts w:ascii="Arial" w:hAnsi="Arial" w:cs="Arial"/>
        </w:rPr>
        <w:t xml:space="preserve"> приведены в Главе 10</w:t>
      </w:r>
      <w:r w:rsidR="00CB7BDC" w:rsidRPr="000877D3">
        <w:rPr>
          <w:rFonts w:ascii="Arial" w:hAnsi="Arial" w:cs="Arial"/>
        </w:rPr>
        <w:t>.</w:t>
      </w:r>
    </w:p>
    <w:p w:rsidR="00715A6E" w:rsidRPr="000877D3" w:rsidRDefault="00715A6E" w:rsidP="008B0D5E">
      <w:pPr>
        <w:spacing w:after="0" w:line="336" w:lineRule="auto"/>
        <w:ind w:firstLine="567"/>
        <w:rPr>
          <w:rFonts w:ascii="Arial" w:hAnsi="Arial" w:cs="Arial"/>
          <w:b/>
          <w:u w:val="single"/>
        </w:rPr>
      </w:pPr>
      <w:r w:rsidRPr="000877D3">
        <w:rPr>
          <w:rFonts w:ascii="Arial" w:hAnsi="Arial" w:cs="Arial"/>
          <w:b/>
          <w:bCs/>
          <w:u w:val="single"/>
          <w:lang w:eastAsia="ru-RU"/>
        </w:rPr>
        <w:t>Балансы электрической энергии</w:t>
      </w:r>
    </w:p>
    <w:p w:rsidR="00715A6E" w:rsidRPr="000877D3" w:rsidRDefault="00715A6E" w:rsidP="008B0D5E">
      <w:pPr>
        <w:spacing w:after="0" w:line="336" w:lineRule="auto"/>
        <w:ind w:firstLine="567"/>
        <w:jc w:val="both"/>
        <w:rPr>
          <w:rFonts w:ascii="Arial" w:hAnsi="Arial" w:cs="Arial"/>
        </w:rPr>
      </w:pPr>
      <w:r w:rsidRPr="000877D3">
        <w:rPr>
          <w:rFonts w:ascii="Arial" w:hAnsi="Arial" w:cs="Arial"/>
        </w:rPr>
        <w:t>Балансы электрическ</w:t>
      </w:r>
      <w:r w:rsidR="00FD246C" w:rsidRPr="000877D3">
        <w:rPr>
          <w:rFonts w:ascii="Arial" w:hAnsi="Arial" w:cs="Arial"/>
        </w:rPr>
        <w:t>ой энергии отражают</w:t>
      </w:r>
      <w:r w:rsidRPr="000877D3">
        <w:rPr>
          <w:rFonts w:ascii="Arial" w:hAnsi="Arial" w:cs="Arial"/>
        </w:rPr>
        <w:t xml:space="preserve"> перспективную потребность в электрической энергии для обеспечения функционирования технологического оборудования котель</w:t>
      </w:r>
      <w:r w:rsidRPr="000877D3">
        <w:rPr>
          <w:rFonts w:ascii="Arial" w:hAnsi="Arial" w:cs="Arial"/>
        </w:rPr>
        <w:lastRenderedPageBreak/>
        <w:t>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rsidR="00715A6E" w:rsidRPr="000877D3" w:rsidRDefault="00715A6E" w:rsidP="008B0D5E">
      <w:pPr>
        <w:spacing w:after="0" w:line="336" w:lineRule="auto"/>
        <w:ind w:firstLine="567"/>
        <w:jc w:val="both"/>
        <w:rPr>
          <w:rFonts w:ascii="Arial" w:hAnsi="Arial" w:cs="Arial"/>
        </w:rPr>
      </w:pPr>
      <w:r w:rsidRPr="000877D3">
        <w:rPr>
          <w:rFonts w:ascii="Arial" w:hAnsi="Arial" w:cs="Arial"/>
        </w:rPr>
        <w:t>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r w:rsidR="0040763B" w:rsidRPr="000877D3">
        <w:rPr>
          <w:rFonts w:ascii="Arial" w:hAnsi="Arial" w:cs="Arial"/>
        </w:rPr>
        <w:t xml:space="preserve"> </w:t>
      </w:r>
      <w:r w:rsidRPr="000877D3">
        <w:rPr>
          <w:rFonts w:ascii="Arial" w:hAnsi="Arial" w:cs="Arial"/>
        </w:rPr>
        <w:t xml:space="preserve">Балансы теплоносителя </w:t>
      </w:r>
      <w:r w:rsidR="007127AD" w:rsidRPr="000877D3">
        <w:rPr>
          <w:rFonts w:ascii="Arial" w:hAnsi="Arial" w:cs="Arial"/>
        </w:rPr>
        <w:t>Ветлужский филиал АО «НОКК»</w:t>
      </w:r>
      <w:r w:rsidRPr="000877D3">
        <w:rPr>
          <w:rFonts w:ascii="Arial" w:hAnsi="Arial" w:cs="Arial"/>
        </w:rPr>
        <w:t xml:space="preserve"> приведены в Главе 6</w:t>
      </w:r>
      <w:r w:rsidR="00196736" w:rsidRPr="000877D3">
        <w:rPr>
          <w:rFonts w:ascii="Arial" w:hAnsi="Arial" w:cs="Arial"/>
        </w:rPr>
        <w:t>.</w:t>
      </w:r>
    </w:p>
    <w:p w:rsidR="00715A6E" w:rsidRPr="000877D3" w:rsidRDefault="00715A6E" w:rsidP="00C109C2">
      <w:pPr>
        <w:pStyle w:val="30"/>
      </w:pPr>
      <w:bookmarkStart w:id="87" w:name="_Toc199330792"/>
      <w:r w:rsidRPr="000877D3">
        <w:t xml:space="preserve">Тарифно-балансовая модель </w:t>
      </w:r>
      <w:r w:rsidR="0040763B" w:rsidRPr="000877D3">
        <w:t>Ветлужского</w:t>
      </w:r>
      <w:r w:rsidR="007127AD" w:rsidRPr="000877D3">
        <w:t xml:space="preserve"> филиал</w:t>
      </w:r>
      <w:r w:rsidR="0040763B" w:rsidRPr="000877D3">
        <w:t>а</w:t>
      </w:r>
      <w:r w:rsidR="007127AD" w:rsidRPr="000877D3">
        <w:t xml:space="preserve"> АО «НОКК»</w:t>
      </w:r>
      <w:bookmarkEnd w:id="87"/>
    </w:p>
    <w:p w:rsidR="00715A6E" w:rsidRPr="000877D3" w:rsidRDefault="00715A6E" w:rsidP="0060256E">
      <w:pPr>
        <w:spacing w:after="0" w:line="324" w:lineRule="auto"/>
        <w:ind w:firstLine="567"/>
        <w:jc w:val="both"/>
        <w:rPr>
          <w:rFonts w:ascii="Arial" w:hAnsi="Arial" w:cs="Arial"/>
          <w:lang w:eastAsia="ru-RU"/>
        </w:rPr>
      </w:pPr>
      <w:r w:rsidRPr="000877D3">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rsidR="00AC6A99" w:rsidRPr="000877D3" w:rsidRDefault="00715A6E" w:rsidP="0040763B">
      <w:pPr>
        <w:spacing w:after="0" w:line="324" w:lineRule="auto"/>
        <w:ind w:firstLine="567"/>
        <w:jc w:val="both"/>
        <w:rPr>
          <w:rFonts w:ascii="Arial" w:eastAsia="Times New Roman" w:hAnsi="Arial" w:cs="Arial"/>
          <w:bCs/>
          <w:iCs/>
          <w:noProof/>
        </w:rPr>
      </w:pPr>
      <w:r w:rsidRPr="000877D3">
        <w:rPr>
          <w:rFonts w:ascii="Arial" w:hAnsi="Arial" w:cs="Arial"/>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r w:rsidR="0040763B" w:rsidRPr="000877D3">
        <w:rPr>
          <w:rFonts w:ascii="Arial" w:hAnsi="Arial" w:cs="Arial"/>
        </w:rPr>
        <w:t xml:space="preserve"> </w:t>
      </w:r>
      <w:r w:rsidRPr="000877D3">
        <w:rPr>
          <w:rFonts w:ascii="Arial" w:eastAsia="Times New Roman" w:hAnsi="Arial" w:cs="Arial"/>
          <w:bCs/>
          <w:iCs/>
          <w:noProof/>
        </w:rPr>
        <w:t xml:space="preserve">Производственные расходы товарного отпуска тепловой энергии, инвестиционная и финансовая деятельность по производству тепловой энергии </w:t>
      </w:r>
      <w:r w:rsidR="007127AD" w:rsidRPr="000877D3">
        <w:rPr>
          <w:rFonts w:ascii="Arial" w:eastAsia="Times New Roman" w:hAnsi="Arial" w:cs="Arial"/>
          <w:bCs/>
          <w:iCs/>
          <w:noProof/>
        </w:rPr>
        <w:t>Ветлужский филиал АО «НОКК»</w:t>
      </w:r>
      <w:r w:rsidRPr="000877D3">
        <w:rPr>
          <w:rFonts w:ascii="Arial" w:eastAsia="Times New Roman" w:hAnsi="Arial" w:cs="Arial"/>
          <w:bCs/>
          <w:iCs/>
          <w:noProof/>
        </w:rPr>
        <w:t xml:space="preserve"> и расходы товарного отпуска тепловой энергии, инвестиционная и финансовая деятельность по производству тепловой энергии субъектов </w:t>
      </w:r>
      <w:r w:rsidR="007127AD" w:rsidRPr="000877D3">
        <w:rPr>
          <w:rFonts w:ascii="Arial" w:eastAsia="Times New Roman" w:hAnsi="Arial" w:cs="Arial"/>
          <w:bCs/>
          <w:iCs/>
          <w:noProof/>
        </w:rPr>
        <w:t>Ветлужский филиал АО «НОКК»</w:t>
      </w:r>
      <w:r w:rsidRPr="000877D3">
        <w:rPr>
          <w:rFonts w:ascii="Arial" w:eastAsia="Times New Roman" w:hAnsi="Arial" w:cs="Arial"/>
          <w:bCs/>
          <w:iCs/>
          <w:noProof/>
        </w:rPr>
        <w:t xml:space="preserve"> представлены в табл. </w:t>
      </w:r>
      <w:r w:rsidR="00675A97" w:rsidRPr="000877D3">
        <w:rPr>
          <w:rFonts w:ascii="Arial" w:eastAsia="Times New Roman" w:hAnsi="Arial" w:cs="Arial"/>
          <w:bCs/>
          <w:iCs/>
          <w:noProof/>
        </w:rPr>
        <w:t>2.1</w:t>
      </w:r>
      <w:r w:rsidR="00BC1786" w:rsidRPr="000877D3">
        <w:rPr>
          <w:rFonts w:ascii="Arial" w:eastAsia="Times New Roman" w:hAnsi="Arial" w:cs="Arial"/>
          <w:bCs/>
          <w:iCs/>
          <w:noProof/>
        </w:rPr>
        <w:t>6</w:t>
      </w:r>
      <w:r w:rsidR="00675A97" w:rsidRPr="000877D3">
        <w:rPr>
          <w:rFonts w:ascii="Arial" w:eastAsia="Times New Roman" w:hAnsi="Arial" w:cs="Arial"/>
          <w:bCs/>
          <w:iCs/>
          <w:noProof/>
        </w:rPr>
        <w:t>.</w:t>
      </w:r>
      <w:r w:rsidR="00AC6A99" w:rsidRPr="000877D3">
        <w:rPr>
          <w:rFonts w:ascii="Arial" w:eastAsia="Times New Roman" w:hAnsi="Arial" w:cs="Arial"/>
          <w:bCs/>
          <w:iCs/>
          <w:noProof/>
        </w:rPr>
        <w:t>1</w:t>
      </w:r>
      <w:r w:rsidR="00675A97" w:rsidRPr="000877D3">
        <w:rPr>
          <w:rFonts w:ascii="Arial" w:eastAsia="Times New Roman" w:hAnsi="Arial" w:cs="Arial"/>
          <w:bCs/>
          <w:iCs/>
          <w:noProof/>
        </w:rPr>
        <w:t>.</w:t>
      </w:r>
      <w:r w:rsidR="0040763B" w:rsidRPr="000877D3">
        <w:rPr>
          <w:rFonts w:ascii="Arial" w:eastAsia="Times New Roman" w:hAnsi="Arial" w:cs="Arial"/>
          <w:bCs/>
          <w:iCs/>
          <w:noProof/>
        </w:rPr>
        <w:t xml:space="preserve"> </w:t>
      </w:r>
    </w:p>
    <w:p w:rsidR="00715A6E" w:rsidRPr="000877D3" w:rsidRDefault="00715A6E" w:rsidP="0040763B">
      <w:pPr>
        <w:spacing w:after="0" w:line="324" w:lineRule="auto"/>
        <w:ind w:firstLine="567"/>
        <w:jc w:val="both"/>
        <w:rPr>
          <w:rFonts w:ascii="Arial" w:eastAsia="Times New Roman" w:hAnsi="Arial" w:cs="Arial"/>
          <w:bCs/>
          <w:iCs/>
          <w:noProof/>
        </w:rPr>
      </w:pPr>
      <w:r w:rsidRPr="000877D3">
        <w:rPr>
          <w:rFonts w:ascii="Arial" w:eastAsia="Times New Roman" w:hAnsi="Arial" w:cs="Arial"/>
          <w:bCs/>
          <w:iCs/>
          <w:noProof/>
        </w:rPr>
        <w:t xml:space="preserve">Тарифно-балансовая модель конечного тарифа в зоне деятельности </w:t>
      </w:r>
      <w:r w:rsidR="007127AD" w:rsidRPr="000877D3">
        <w:rPr>
          <w:rFonts w:ascii="Arial" w:eastAsia="Times New Roman" w:hAnsi="Arial" w:cs="Arial"/>
          <w:bCs/>
          <w:iCs/>
          <w:noProof/>
        </w:rPr>
        <w:t>Ветлужский филиал АО «НОКК»</w:t>
      </w:r>
      <w:r w:rsidRPr="000877D3">
        <w:rPr>
          <w:rFonts w:ascii="Arial" w:eastAsia="Times New Roman" w:hAnsi="Arial" w:cs="Arial"/>
          <w:bCs/>
          <w:iCs/>
          <w:noProof/>
        </w:rPr>
        <w:t xml:space="preserve"> с учетом предложений по техническому перевооружению, руб./Гкал (без НДС) представлена в табл. </w:t>
      </w:r>
      <w:r w:rsidR="00675A97" w:rsidRPr="000877D3">
        <w:rPr>
          <w:rFonts w:ascii="Arial" w:eastAsia="Times New Roman" w:hAnsi="Arial" w:cs="Arial"/>
          <w:bCs/>
          <w:iCs/>
          <w:noProof/>
        </w:rPr>
        <w:t>2.1</w:t>
      </w:r>
      <w:r w:rsidR="00BC1786" w:rsidRPr="000877D3">
        <w:rPr>
          <w:rFonts w:ascii="Arial" w:eastAsia="Times New Roman" w:hAnsi="Arial" w:cs="Arial"/>
          <w:bCs/>
          <w:iCs/>
          <w:noProof/>
        </w:rPr>
        <w:t>6</w:t>
      </w:r>
      <w:r w:rsidR="00675A97" w:rsidRPr="000877D3">
        <w:rPr>
          <w:rFonts w:ascii="Arial" w:eastAsia="Times New Roman" w:hAnsi="Arial" w:cs="Arial"/>
          <w:bCs/>
          <w:iCs/>
          <w:noProof/>
        </w:rPr>
        <w:t>.</w:t>
      </w:r>
      <w:r w:rsidR="00AC6A99" w:rsidRPr="000877D3">
        <w:rPr>
          <w:rFonts w:ascii="Arial" w:eastAsia="Times New Roman" w:hAnsi="Arial" w:cs="Arial"/>
          <w:bCs/>
          <w:iCs/>
          <w:noProof/>
        </w:rPr>
        <w:t>2</w:t>
      </w:r>
      <w:r w:rsidR="00675A97" w:rsidRPr="000877D3">
        <w:rPr>
          <w:rFonts w:ascii="Arial" w:eastAsia="Times New Roman" w:hAnsi="Arial" w:cs="Arial"/>
          <w:bCs/>
          <w:iCs/>
          <w:noProof/>
        </w:rPr>
        <w:t>.</w:t>
      </w:r>
    </w:p>
    <w:p w:rsidR="00883804" w:rsidRPr="000877D3" w:rsidRDefault="00883804" w:rsidP="0040763B">
      <w:pPr>
        <w:spacing w:after="0" w:line="324" w:lineRule="auto"/>
        <w:ind w:firstLine="567"/>
        <w:jc w:val="both"/>
        <w:rPr>
          <w:rFonts w:ascii="Arial" w:eastAsia="Times New Roman" w:hAnsi="Arial" w:cs="Arial"/>
          <w:bCs/>
          <w:iCs/>
          <w:noProof/>
        </w:rPr>
      </w:pPr>
      <w:r w:rsidRPr="000877D3">
        <w:rPr>
          <w:rFonts w:ascii="Arial" w:eastAsia="Times New Roman" w:hAnsi="Arial" w:cs="Arial"/>
          <w:bCs/>
          <w:iCs/>
          <w:noProof/>
        </w:rPr>
        <w:t>Баланс отпуска тепловой энергии в зоне деятельности Ветлужский филиал АО «НОКК» представлен в таблице 2.1</w:t>
      </w:r>
      <w:r w:rsidR="00BC1786" w:rsidRPr="000877D3">
        <w:rPr>
          <w:rFonts w:ascii="Arial" w:eastAsia="Times New Roman" w:hAnsi="Arial" w:cs="Arial"/>
          <w:bCs/>
          <w:iCs/>
          <w:noProof/>
        </w:rPr>
        <w:t>6</w:t>
      </w:r>
      <w:r w:rsidRPr="000877D3">
        <w:rPr>
          <w:rFonts w:ascii="Arial" w:eastAsia="Times New Roman" w:hAnsi="Arial" w:cs="Arial"/>
          <w:bCs/>
          <w:iCs/>
          <w:noProof/>
        </w:rPr>
        <w:t>.3.</w:t>
      </w:r>
    </w:p>
    <w:p w:rsidR="00715A6E" w:rsidRPr="000877D3" w:rsidRDefault="00715A6E" w:rsidP="000778E5">
      <w:pPr>
        <w:pStyle w:val="30"/>
      </w:pPr>
      <w:bookmarkStart w:id="88" w:name="_Toc199330793"/>
      <w:r w:rsidRPr="000877D3">
        <w:t>Выводы по результатам расчетов тарифно-балансовой модели</w:t>
      </w:r>
      <w:bookmarkEnd w:id="88"/>
    </w:p>
    <w:p w:rsidR="00715A6E" w:rsidRPr="000877D3" w:rsidRDefault="00883804" w:rsidP="00017D7C">
      <w:pPr>
        <w:tabs>
          <w:tab w:val="right" w:leader="dot" w:pos="9911"/>
        </w:tabs>
        <w:spacing w:after="0" w:line="312" w:lineRule="auto"/>
        <w:ind w:firstLine="567"/>
        <w:jc w:val="both"/>
        <w:rPr>
          <w:rFonts w:ascii="Arial" w:eastAsia="Times New Roman" w:hAnsi="Arial" w:cs="Arial"/>
          <w:bCs/>
          <w:iCs/>
          <w:noProof/>
        </w:rPr>
      </w:pPr>
      <w:r w:rsidRPr="000877D3">
        <w:rPr>
          <w:rFonts w:ascii="Arial" w:eastAsia="Times New Roman" w:hAnsi="Arial" w:cs="Arial"/>
          <w:bCs/>
          <w:iCs/>
          <w:noProof/>
        </w:rPr>
        <w:t>АО «НОКК» (Ветлужский филиал) разработана инвестиционная программа, позволяющая значительно улучшить технико-экономические показатели работы котельных и тепловых сетей.</w:t>
      </w:r>
    </w:p>
    <w:p w:rsidR="00883804" w:rsidRPr="000877D3" w:rsidRDefault="00883804" w:rsidP="00017D7C">
      <w:pPr>
        <w:tabs>
          <w:tab w:val="right" w:leader="dot" w:pos="9911"/>
        </w:tabs>
        <w:spacing w:after="0" w:line="312" w:lineRule="auto"/>
        <w:ind w:firstLine="567"/>
        <w:jc w:val="both"/>
        <w:rPr>
          <w:rFonts w:ascii="Arial" w:eastAsia="Times New Roman" w:hAnsi="Arial" w:cs="Arial"/>
          <w:bCs/>
          <w:iCs/>
          <w:noProof/>
        </w:rPr>
      </w:pPr>
      <w:r w:rsidRPr="000877D3">
        <w:rPr>
          <w:rFonts w:ascii="Arial" w:eastAsia="Times New Roman" w:hAnsi="Arial" w:cs="Arial"/>
          <w:bCs/>
          <w:iCs/>
          <w:noProof/>
        </w:rPr>
        <w:t>Реализация запланированных мероприятий не вызовет значительного повышения тарифа</w:t>
      </w:r>
      <w:r w:rsidR="002F1F8B" w:rsidRPr="000877D3">
        <w:rPr>
          <w:rFonts w:ascii="Arial" w:eastAsia="Times New Roman" w:hAnsi="Arial" w:cs="Arial"/>
          <w:bCs/>
          <w:iCs/>
          <w:noProof/>
        </w:rPr>
        <w:t xml:space="preserve"> потребителей</w:t>
      </w:r>
      <w:r w:rsidRPr="000877D3">
        <w:rPr>
          <w:rFonts w:ascii="Arial" w:eastAsia="Times New Roman" w:hAnsi="Arial" w:cs="Arial"/>
          <w:bCs/>
          <w:iCs/>
          <w:noProof/>
        </w:rPr>
        <w:t xml:space="preserve"> в связи с запланированн</w:t>
      </w:r>
      <w:r w:rsidR="002F1F8B" w:rsidRPr="000877D3">
        <w:rPr>
          <w:rFonts w:ascii="Arial" w:eastAsia="Times New Roman" w:hAnsi="Arial" w:cs="Arial"/>
          <w:bCs/>
          <w:iCs/>
          <w:noProof/>
        </w:rPr>
        <w:t>ым привлечением заемных средств.</w:t>
      </w:r>
    </w:p>
    <w:p w:rsidR="00BC1786" w:rsidRPr="000877D3" w:rsidRDefault="00BC1786" w:rsidP="00017D7C">
      <w:pPr>
        <w:tabs>
          <w:tab w:val="right" w:leader="dot" w:pos="9911"/>
        </w:tabs>
        <w:spacing w:after="0" w:line="312" w:lineRule="auto"/>
        <w:ind w:firstLine="567"/>
        <w:jc w:val="both"/>
        <w:rPr>
          <w:rFonts w:ascii="Arial" w:eastAsia="Times New Roman" w:hAnsi="Arial" w:cs="Arial"/>
          <w:b/>
          <w:bCs/>
          <w:iCs/>
          <w:noProof/>
          <w:u w:val="single"/>
        </w:rPr>
      </w:pPr>
      <w:r w:rsidRPr="000877D3">
        <w:rPr>
          <w:rFonts w:ascii="Arial" w:eastAsia="Times New Roman" w:hAnsi="Arial" w:cs="Arial"/>
          <w:bCs/>
          <w:iCs/>
          <w:noProof/>
        </w:rPr>
        <w:t xml:space="preserve">Сравнение тарифов без инвестиционной составляющей, с инвестиционной составляющей, тарифов, рассчитанных с учетом индексов МЭР приведено на рис. </w:t>
      </w:r>
      <w:r w:rsidR="00276D01" w:rsidRPr="000877D3">
        <w:rPr>
          <w:rFonts w:ascii="Arial" w:eastAsia="Times New Roman" w:hAnsi="Arial" w:cs="Arial"/>
          <w:bCs/>
          <w:iCs/>
          <w:noProof/>
        </w:rPr>
        <w:t>2.16.1</w:t>
      </w:r>
      <w:r w:rsidRPr="000877D3">
        <w:rPr>
          <w:rFonts w:ascii="Arial" w:eastAsia="Times New Roman" w:hAnsi="Arial" w:cs="Arial"/>
          <w:bCs/>
          <w:iCs/>
          <w:noProof/>
        </w:rPr>
        <w:t xml:space="preserve">. </w:t>
      </w:r>
    </w:p>
    <w:p w:rsidR="00715A6E" w:rsidRPr="000877D3" w:rsidRDefault="00715A6E" w:rsidP="00715A6E">
      <w:pPr>
        <w:tabs>
          <w:tab w:val="right" w:leader="dot" w:pos="9911"/>
        </w:tabs>
        <w:spacing w:before="60"/>
        <w:rPr>
          <w:rFonts w:ascii="Arial" w:eastAsia="Times New Roman" w:hAnsi="Arial" w:cs="Arial"/>
          <w:bCs/>
          <w:iCs/>
          <w:noProof/>
        </w:rPr>
      </w:pPr>
    </w:p>
    <w:p w:rsidR="00715A6E" w:rsidRPr="000877D3" w:rsidRDefault="00715A6E" w:rsidP="00715A6E">
      <w:pPr>
        <w:tabs>
          <w:tab w:val="right" w:leader="dot" w:pos="9911"/>
        </w:tabs>
        <w:spacing w:before="60"/>
        <w:rPr>
          <w:rFonts w:ascii="Arial" w:eastAsia="Times New Roman" w:hAnsi="Arial" w:cs="Arial"/>
          <w:bCs/>
          <w:iCs/>
          <w:noProof/>
        </w:rPr>
        <w:sectPr w:rsidR="00715A6E" w:rsidRPr="000877D3" w:rsidSect="00715A6E">
          <w:pgSz w:w="11906" w:h="16838" w:code="9"/>
          <w:pgMar w:top="851" w:right="851" w:bottom="851" w:left="1418" w:header="0" w:footer="567" w:gutter="0"/>
          <w:cols w:space="708"/>
          <w:docGrid w:linePitch="360"/>
        </w:sectPr>
      </w:pPr>
    </w:p>
    <w:p w:rsidR="00715A6E" w:rsidRPr="000877D3" w:rsidRDefault="00715A6E" w:rsidP="00AC3063">
      <w:pPr>
        <w:spacing w:after="60" w:line="240" w:lineRule="auto"/>
        <w:ind w:left="-57" w:right="-57"/>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 xml:space="preserve">Таблица </w:t>
      </w:r>
      <w:r w:rsidR="000778E5" w:rsidRPr="000877D3">
        <w:rPr>
          <w:rFonts w:ascii="Arial" w:eastAsia="Times New Roman" w:hAnsi="Arial" w:cs="Arial"/>
          <w:b/>
          <w:bCs/>
          <w:noProof/>
          <w:sz w:val="20"/>
          <w:szCs w:val="20"/>
        </w:rPr>
        <w:t>2</w:t>
      </w:r>
      <w:r w:rsidRPr="000877D3">
        <w:rPr>
          <w:rFonts w:ascii="Arial" w:eastAsia="Times New Roman" w:hAnsi="Arial" w:cs="Arial"/>
          <w:b/>
          <w:bCs/>
          <w:noProof/>
          <w:sz w:val="20"/>
          <w:szCs w:val="20"/>
        </w:rPr>
        <w:t>.</w:t>
      </w:r>
      <w:r w:rsidR="000778E5" w:rsidRPr="000877D3">
        <w:rPr>
          <w:rFonts w:ascii="Arial" w:eastAsia="Times New Roman" w:hAnsi="Arial" w:cs="Arial"/>
          <w:b/>
          <w:bCs/>
          <w:noProof/>
          <w:sz w:val="20"/>
          <w:szCs w:val="20"/>
        </w:rPr>
        <w:t>1</w:t>
      </w:r>
      <w:r w:rsidR="00BC1786" w:rsidRPr="000877D3">
        <w:rPr>
          <w:rFonts w:ascii="Arial" w:eastAsia="Times New Roman" w:hAnsi="Arial" w:cs="Arial"/>
          <w:b/>
          <w:bCs/>
          <w:noProof/>
          <w:sz w:val="20"/>
          <w:szCs w:val="20"/>
        </w:rPr>
        <w:t>6</w:t>
      </w:r>
      <w:r w:rsidRPr="000877D3">
        <w:rPr>
          <w:rFonts w:ascii="Arial" w:eastAsia="Times New Roman" w:hAnsi="Arial" w:cs="Arial"/>
          <w:b/>
          <w:bCs/>
          <w:noProof/>
          <w:sz w:val="20"/>
          <w:szCs w:val="20"/>
        </w:rPr>
        <w:t>.</w:t>
      </w:r>
      <w:r w:rsidR="00AC6A99" w:rsidRPr="000877D3">
        <w:rPr>
          <w:rFonts w:ascii="Arial" w:eastAsia="Times New Roman" w:hAnsi="Arial" w:cs="Arial"/>
          <w:b/>
          <w:bCs/>
          <w:noProof/>
          <w:sz w:val="20"/>
          <w:szCs w:val="20"/>
        </w:rPr>
        <w:t>1</w:t>
      </w:r>
      <w:r w:rsidR="00196736" w:rsidRPr="000877D3">
        <w:rPr>
          <w:rFonts w:ascii="Arial" w:eastAsia="Times New Roman" w:hAnsi="Arial" w:cs="Arial"/>
          <w:b/>
          <w:bCs/>
          <w:noProof/>
          <w:sz w:val="20"/>
          <w:szCs w:val="20"/>
        </w:rPr>
        <w:t>.</w:t>
      </w:r>
      <w:r w:rsidR="000846B1" w:rsidRPr="000877D3">
        <w:rPr>
          <w:rFonts w:ascii="Arial" w:eastAsia="Times New Roman" w:hAnsi="Arial" w:cs="Arial"/>
          <w:b/>
          <w:bCs/>
          <w:sz w:val="20"/>
          <w:szCs w:val="20"/>
        </w:rPr>
        <w:t xml:space="preserve"> Котельные</w:t>
      </w:r>
      <w:r w:rsidRPr="000877D3">
        <w:rPr>
          <w:rFonts w:ascii="Arial" w:eastAsia="Times New Roman" w:hAnsi="Arial" w:cs="Arial"/>
          <w:b/>
          <w:bCs/>
          <w:sz w:val="20"/>
          <w:szCs w:val="20"/>
        </w:rPr>
        <w:t xml:space="preserve"> </w:t>
      </w:r>
      <w:r w:rsidR="0040763B" w:rsidRPr="000877D3">
        <w:rPr>
          <w:rFonts w:ascii="Arial" w:eastAsia="Times New Roman" w:hAnsi="Arial" w:cs="Arial"/>
          <w:b/>
          <w:bCs/>
          <w:sz w:val="20"/>
          <w:szCs w:val="20"/>
        </w:rPr>
        <w:t>Ветлужского</w:t>
      </w:r>
      <w:r w:rsidR="007127AD" w:rsidRPr="000877D3">
        <w:rPr>
          <w:rFonts w:ascii="Arial" w:eastAsia="Times New Roman" w:hAnsi="Arial" w:cs="Arial"/>
          <w:b/>
          <w:bCs/>
          <w:sz w:val="20"/>
          <w:szCs w:val="20"/>
        </w:rPr>
        <w:t xml:space="preserve"> филиал</w:t>
      </w:r>
      <w:r w:rsidR="0040763B" w:rsidRPr="000877D3">
        <w:rPr>
          <w:rFonts w:ascii="Arial" w:eastAsia="Times New Roman" w:hAnsi="Arial" w:cs="Arial"/>
          <w:b/>
          <w:bCs/>
          <w:sz w:val="20"/>
          <w:szCs w:val="20"/>
        </w:rPr>
        <w:t>а</w:t>
      </w:r>
      <w:r w:rsidR="007127AD" w:rsidRPr="000877D3">
        <w:rPr>
          <w:rFonts w:ascii="Arial" w:eastAsia="Times New Roman" w:hAnsi="Arial" w:cs="Arial"/>
          <w:b/>
          <w:bCs/>
          <w:sz w:val="20"/>
          <w:szCs w:val="20"/>
        </w:rPr>
        <w:t xml:space="preserve"> АО «НОКК»</w:t>
      </w:r>
    </w:p>
    <w:tbl>
      <w:tblPr>
        <w:tblW w:w="5000" w:type="pct"/>
        <w:tblLayout w:type="fixed"/>
        <w:tblLook w:val="04A0" w:firstRow="1" w:lastRow="0" w:firstColumn="1" w:lastColumn="0" w:noHBand="0" w:noVBand="1"/>
      </w:tblPr>
      <w:tblGrid>
        <w:gridCol w:w="3736"/>
        <w:gridCol w:w="1292"/>
        <w:gridCol w:w="1289"/>
        <w:gridCol w:w="1289"/>
        <w:gridCol w:w="1290"/>
        <w:gridCol w:w="1290"/>
        <w:gridCol w:w="1290"/>
        <w:gridCol w:w="1290"/>
        <w:gridCol w:w="1290"/>
        <w:gridCol w:w="1296"/>
      </w:tblGrid>
      <w:tr w:rsidR="00B65ABE" w:rsidRPr="00B65ABE" w:rsidTr="00B65ABE">
        <w:trPr>
          <w:trHeight w:val="285"/>
          <w:tblHeader/>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65ABE" w:rsidRPr="00B65ABE" w:rsidRDefault="00B65ABE" w:rsidP="006E64F4">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b/>
                <w:bCs/>
                <w:color w:val="000000" w:themeColor="text1"/>
                <w:sz w:val="18"/>
                <w:szCs w:val="18"/>
                <w:lang w:eastAsia="ru-RU"/>
              </w:rPr>
              <w:t>АО "НОКК" Ветлуга</w:t>
            </w:r>
          </w:p>
        </w:tc>
      </w:tr>
      <w:tr w:rsidR="00736842" w:rsidRPr="00B342B0" w:rsidTr="00B342B0">
        <w:trPr>
          <w:trHeight w:val="283"/>
          <w:tblHeader/>
        </w:trPr>
        <w:tc>
          <w:tcPr>
            <w:tcW w:w="1217" w:type="pct"/>
            <w:vMerge w:val="restar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Показатели</w:t>
            </w:r>
          </w:p>
        </w:tc>
        <w:tc>
          <w:tcPr>
            <w:tcW w:w="421" w:type="pct"/>
            <w:vMerge w:val="restar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Ед. изм.</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2021</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2022</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2023</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2025</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2026</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2027</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2028</w:t>
            </w:r>
          </w:p>
        </w:tc>
      </w:tr>
      <w:tr w:rsidR="00736842" w:rsidRPr="00B342B0" w:rsidTr="00B342B0">
        <w:trPr>
          <w:trHeight w:val="283"/>
          <w:tblHeader/>
        </w:trPr>
        <w:tc>
          <w:tcPr>
            <w:tcW w:w="1217" w:type="pct"/>
            <w:vMerge/>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p>
        </w:tc>
        <w:tc>
          <w:tcPr>
            <w:tcW w:w="421" w:type="pct"/>
            <w:vMerge/>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А-4</w:t>
            </w:r>
          </w:p>
        </w:tc>
        <w:tc>
          <w:tcPr>
            <w:tcW w:w="420"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А-3</w:t>
            </w:r>
          </w:p>
        </w:tc>
        <w:tc>
          <w:tcPr>
            <w:tcW w:w="420"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А-2</w:t>
            </w:r>
          </w:p>
        </w:tc>
        <w:tc>
          <w:tcPr>
            <w:tcW w:w="420"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А-1</w:t>
            </w:r>
          </w:p>
        </w:tc>
        <w:tc>
          <w:tcPr>
            <w:tcW w:w="420"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w:t>
            </w:r>
          </w:p>
        </w:tc>
        <w:tc>
          <w:tcPr>
            <w:tcW w:w="420"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А+1</w:t>
            </w:r>
          </w:p>
        </w:tc>
        <w:tc>
          <w:tcPr>
            <w:tcW w:w="420"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А+2</w:t>
            </w:r>
          </w:p>
        </w:tc>
        <w:tc>
          <w:tcPr>
            <w:tcW w:w="422" w:type="pct"/>
            <w:tcBorders>
              <w:top w:val="nil"/>
              <w:left w:val="nil"/>
              <w:bottom w:val="single" w:sz="4" w:space="0" w:color="auto"/>
              <w:right w:val="single" w:sz="4" w:space="0" w:color="auto"/>
            </w:tcBorders>
            <w:shd w:val="clear" w:color="auto" w:fill="auto"/>
            <w:vAlign w:val="center"/>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А+3</w:t>
            </w:r>
          </w:p>
        </w:tc>
      </w:tr>
      <w:tr w:rsidR="00736842"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ИТОГО по котельным</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b/>
                <w:bCs/>
                <w:color w:val="000000" w:themeColor="text1"/>
                <w:sz w:val="18"/>
                <w:szCs w:val="18"/>
                <w:lang w:eastAsia="ru-RU"/>
              </w:rPr>
            </w:pPr>
          </w:p>
        </w:tc>
      </w:tr>
      <w:tr w:rsidR="00736842"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Баланс тепловой энергии</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r>
      <w:tr w:rsidR="00736842"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Выработано тепловой энергии, в т.ч. </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20,13</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22,01</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21,44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20,58</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w:t>
            </w:r>
          </w:p>
        </w:tc>
      </w:tr>
      <w:tr w:rsidR="00736842"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Собственные нужды котельной, в т.ч. </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0,60</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0,66</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0,62</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0,59</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0,59</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0,59</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0,59</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Отпущено с коллекторов</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19,53</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21,36</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20,80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19,96</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19,07</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19,07</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19,07</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19,07</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Покупная тепловая энергия</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0,00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0,00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0,00</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0,00</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Потери при передаче по тепловым сетям </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1,37</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1,50</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1,46</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1,40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1,33</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1,33</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1,33</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1,33</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xml:space="preserve">Полезный отпуск тепловой энергии, в т.ч. </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18,16</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19,86</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19,34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18,57</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отпуск конечному потребителю</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18,16</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19,86</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19,34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18,57</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17,74</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Балансы топлива</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кг у.т/Гкал</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220,21</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220,21</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220,21</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181,60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196,61</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196,61</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196,61</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196,61</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Потребность в топливе всего</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4 300,92</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4 702,80</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4 581,20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3 625,46</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Расход топлива, по видам топлива</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4 300,92</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4 702,80</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4 581,20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3 625,46</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3 749,63</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уголь</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0,00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58,52</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58,52</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58,52</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58,52</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58,52</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прочие виды топлива</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тут</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4300,92</w:t>
            </w: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4702,80</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4581,20</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3566,94</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3691,11</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3691,11</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3691,11</w:t>
            </w: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hAnsi="Arial" w:cs="Arial"/>
                <w:color w:val="000000"/>
                <w:sz w:val="18"/>
                <w:szCs w:val="18"/>
              </w:rPr>
            </w:pPr>
            <w:r w:rsidRPr="00B342B0">
              <w:rPr>
                <w:rFonts w:ascii="Arial" w:hAnsi="Arial" w:cs="Arial"/>
                <w:color w:val="000000"/>
                <w:sz w:val="18"/>
                <w:szCs w:val="18"/>
              </w:rPr>
              <w:t>3691,11</w:t>
            </w:r>
          </w:p>
        </w:tc>
      </w:tr>
      <w:tr w:rsidR="00736842"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rPr>
                <w:rFonts w:ascii="Arial" w:eastAsia="Times New Roman" w:hAnsi="Arial" w:cs="Arial"/>
                <w:b/>
                <w:bCs/>
                <w:color w:val="000000" w:themeColor="text1"/>
                <w:sz w:val="18"/>
                <w:szCs w:val="18"/>
                <w:lang w:eastAsia="ru-RU"/>
              </w:rPr>
            </w:pPr>
            <w:r w:rsidRPr="00B342B0">
              <w:rPr>
                <w:rFonts w:ascii="Arial" w:eastAsia="Times New Roman" w:hAnsi="Arial" w:cs="Arial"/>
                <w:b/>
                <w:bCs/>
                <w:color w:val="000000" w:themeColor="text1"/>
                <w:sz w:val="18"/>
                <w:szCs w:val="18"/>
                <w:lang w:eastAsia="ru-RU"/>
              </w:rPr>
              <w:t>Расчет НВВ</w:t>
            </w:r>
          </w:p>
        </w:tc>
        <w:tc>
          <w:tcPr>
            <w:tcW w:w="421" w:type="pct"/>
            <w:tcBorders>
              <w:top w:val="nil"/>
              <w:left w:val="nil"/>
              <w:bottom w:val="single" w:sz="4" w:space="0" w:color="auto"/>
              <w:right w:val="single" w:sz="4" w:space="0" w:color="auto"/>
            </w:tcBorders>
            <w:shd w:val="clear" w:color="auto" w:fill="auto"/>
            <w:vAlign w:val="center"/>
            <w:hideMark/>
          </w:tcPr>
          <w:p w:rsidR="00736842" w:rsidRPr="00B342B0" w:rsidRDefault="00736842"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 </w:t>
            </w: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nil"/>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2" w:type="pct"/>
            <w:tcBorders>
              <w:top w:val="nil"/>
              <w:left w:val="nil"/>
              <w:bottom w:val="single" w:sz="4" w:space="0" w:color="auto"/>
              <w:right w:val="single" w:sz="4" w:space="0" w:color="auto"/>
            </w:tcBorders>
            <w:shd w:val="clear" w:color="auto" w:fill="auto"/>
            <w:noWrap/>
            <w:vAlign w:val="center"/>
          </w:tcPr>
          <w:p w:rsidR="00736842" w:rsidRPr="00B342B0" w:rsidRDefault="00736842" w:rsidP="006E64F4">
            <w:pPr>
              <w:spacing w:after="0" w:line="240" w:lineRule="auto"/>
              <w:ind w:left="-57" w:right="-57"/>
              <w:jc w:val="center"/>
              <w:rPr>
                <w:rFonts w:ascii="Arial" w:eastAsia="Times New Roman" w:hAnsi="Arial" w:cs="Arial"/>
                <w:color w:val="000000" w:themeColor="text1"/>
                <w:sz w:val="18"/>
                <w:szCs w:val="18"/>
                <w:lang w:eastAsia="ru-RU"/>
              </w:rPr>
            </w:pPr>
          </w:p>
        </w:tc>
      </w:tr>
      <w:tr w:rsidR="008D36E5"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топливо</w:t>
            </w:r>
          </w:p>
        </w:tc>
        <w:tc>
          <w:tcPr>
            <w:tcW w:w="421" w:type="pct"/>
            <w:tcBorders>
              <w:top w:val="nil"/>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16 333,47</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19 864,98</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20 006,66</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19 599,45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14 848,38</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15 887,77</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16 999,91</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18 189,91</w:t>
            </w:r>
          </w:p>
        </w:tc>
      </w:tr>
      <w:tr w:rsidR="008D36E5"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прочие покупаемые энергетические ресурсы:</w:t>
            </w:r>
          </w:p>
        </w:tc>
        <w:tc>
          <w:tcPr>
            <w:tcW w:w="421" w:type="pct"/>
            <w:tcBorders>
              <w:top w:val="nil"/>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6 366,52</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6 359,21</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6 625,96</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6 412,24</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7 498,86</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7 711,81</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7 943,70</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8 182,57</w:t>
            </w:r>
          </w:p>
        </w:tc>
      </w:tr>
      <w:tr w:rsidR="008D36E5"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 xml:space="preserve"> сырье и материалы</w:t>
            </w:r>
          </w:p>
        </w:tc>
        <w:tc>
          <w:tcPr>
            <w:tcW w:w="421" w:type="pct"/>
            <w:tcBorders>
              <w:top w:val="nil"/>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b/>
                <w:bCs/>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1 919,45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4,4000</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4,58</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4,76</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4,95</w:t>
            </w:r>
          </w:p>
        </w:tc>
      </w:tr>
      <w:tr w:rsidR="008D36E5"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 xml:space="preserve"> ремонт основных средств, выполняемый подрядным способом</w:t>
            </w:r>
          </w:p>
        </w:tc>
        <w:tc>
          <w:tcPr>
            <w:tcW w:w="421" w:type="pct"/>
            <w:tcBorders>
              <w:top w:val="nil"/>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2 024,11</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1 046,02</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2 582,10</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37,76</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2 163,90</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2 250,46</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2 340,47</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2 434,09</w:t>
            </w:r>
          </w:p>
        </w:tc>
      </w:tr>
      <w:tr w:rsidR="008D36E5"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оплата труда и отчисления на социальные нужды</w:t>
            </w:r>
          </w:p>
        </w:tc>
        <w:tc>
          <w:tcPr>
            <w:tcW w:w="421" w:type="pct"/>
            <w:tcBorders>
              <w:top w:val="nil"/>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17 745,90</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18 058,35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17 841,62</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21 415,15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25 435,08</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26 452,48</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27 510,58</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28 611,01</w:t>
            </w:r>
          </w:p>
        </w:tc>
      </w:tr>
      <w:tr w:rsidR="008D36E5" w:rsidRPr="00B342B0" w:rsidTr="006E64F4">
        <w:trPr>
          <w:trHeight w:val="255"/>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амортизация основных средств и нематериальных активов</w:t>
            </w:r>
          </w:p>
        </w:tc>
        <w:tc>
          <w:tcPr>
            <w:tcW w:w="421" w:type="pct"/>
            <w:tcBorders>
              <w:top w:val="nil"/>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тыс. руб.</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2 009,94</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2 009,91</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2 004,19</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1 978,18</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1 540,85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1 386,77</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1 338,00</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1 525,01</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tcPr>
          <w:p w:rsidR="008D36E5" w:rsidRPr="00B342B0" w:rsidRDefault="008D36E5" w:rsidP="006E64F4">
            <w:pPr>
              <w:spacing w:after="0" w:line="240" w:lineRule="auto"/>
              <w:ind w:left="-57" w:right="-57"/>
              <w:rPr>
                <w:rFonts w:ascii="Arial" w:hAnsi="Arial" w:cs="Arial"/>
                <w:sz w:val="18"/>
                <w:szCs w:val="18"/>
              </w:rPr>
            </w:pPr>
            <w:r w:rsidRPr="00B342B0">
              <w:rPr>
                <w:rFonts w:ascii="Arial" w:hAnsi="Arial" w:cs="Arial"/>
                <w:sz w:val="18"/>
                <w:szCs w:val="18"/>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421" w:type="pct"/>
            <w:tcBorders>
              <w:top w:val="nil"/>
              <w:left w:val="nil"/>
              <w:bottom w:val="single" w:sz="4" w:space="0" w:color="auto"/>
              <w:right w:val="nil"/>
            </w:tcBorders>
            <w:shd w:val="clear" w:color="auto" w:fill="auto"/>
            <w:vAlign w:val="center"/>
          </w:tcPr>
          <w:p w:rsidR="008D36E5" w:rsidRPr="00B342B0" w:rsidRDefault="008D36E5" w:rsidP="006E64F4">
            <w:pPr>
              <w:spacing w:after="0" w:line="240" w:lineRule="auto"/>
              <w:jc w:val="center"/>
              <w:outlineLvl w:val="1"/>
              <w:rPr>
                <w:rFonts w:ascii="Arial" w:hAnsi="Arial" w:cs="Arial"/>
                <w:color w:val="000000"/>
                <w:sz w:val="18"/>
                <w:szCs w:val="18"/>
              </w:rPr>
            </w:pPr>
            <w:r w:rsidRPr="00B342B0">
              <w:rPr>
                <w:rFonts w:ascii="Arial" w:hAnsi="Arial" w:cs="Arial"/>
                <w:color w:val="000000"/>
                <w:sz w:val="18"/>
                <w:szCs w:val="18"/>
              </w:rPr>
              <w:t>тыс. руб.</w:t>
            </w:r>
          </w:p>
        </w:tc>
        <w:tc>
          <w:tcPr>
            <w:tcW w:w="420" w:type="pct"/>
            <w:tcBorders>
              <w:top w:val="nil"/>
              <w:left w:val="single" w:sz="4" w:space="0" w:color="auto"/>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1 459,91</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1 518,31</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1 579,04</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1 642,20</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ind w:left="-57" w:right="-57"/>
              <w:rPr>
                <w:rFonts w:ascii="Arial" w:hAnsi="Arial" w:cs="Arial"/>
                <w:sz w:val="18"/>
                <w:szCs w:val="18"/>
              </w:rPr>
            </w:pPr>
            <w:r w:rsidRPr="00B342B0">
              <w:rPr>
                <w:rFonts w:ascii="Arial" w:hAnsi="Arial" w:cs="Arial"/>
                <w:sz w:val="18"/>
                <w:szCs w:val="18"/>
              </w:rPr>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421" w:type="pct"/>
            <w:tcBorders>
              <w:top w:val="nil"/>
              <w:left w:val="nil"/>
              <w:bottom w:val="single" w:sz="4" w:space="0" w:color="auto"/>
              <w:right w:val="nil"/>
            </w:tcBorders>
            <w:shd w:val="clear" w:color="auto" w:fill="auto"/>
            <w:vAlign w:val="center"/>
            <w:hideMark/>
          </w:tcPr>
          <w:p w:rsidR="008D36E5" w:rsidRPr="00B342B0" w:rsidRDefault="008D36E5" w:rsidP="006E64F4">
            <w:pPr>
              <w:spacing w:after="0" w:line="240" w:lineRule="auto"/>
              <w:jc w:val="center"/>
              <w:outlineLvl w:val="1"/>
              <w:rPr>
                <w:rFonts w:ascii="Arial" w:hAnsi="Arial" w:cs="Arial"/>
                <w:color w:val="000000"/>
                <w:sz w:val="18"/>
                <w:szCs w:val="18"/>
              </w:rPr>
            </w:pPr>
            <w:r w:rsidRPr="00B342B0">
              <w:rPr>
                <w:rFonts w:ascii="Arial" w:hAnsi="Arial" w:cs="Arial"/>
                <w:color w:val="000000"/>
                <w:sz w:val="18"/>
                <w:szCs w:val="18"/>
              </w:rPr>
              <w:t>тыс. руб.</w:t>
            </w:r>
          </w:p>
        </w:tc>
        <w:tc>
          <w:tcPr>
            <w:tcW w:w="420" w:type="pct"/>
            <w:tcBorders>
              <w:top w:val="nil"/>
              <w:left w:val="single" w:sz="4" w:space="0" w:color="auto"/>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2 222,47</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6 291,55</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7 213,73</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6,64</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9 358,90</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9 733,26</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10 122,59</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10 527,49</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lastRenderedPageBreak/>
              <w:t>арендная плата, концессионная плата, лизинговые платежи, определяемые в соответствии с пунктами 45 и 65 Основ ценообразования</w:t>
            </w:r>
          </w:p>
        </w:tc>
        <w:tc>
          <w:tcPr>
            <w:tcW w:w="421" w:type="pct"/>
            <w:tcBorders>
              <w:top w:val="nil"/>
              <w:left w:val="nil"/>
              <w:bottom w:val="single" w:sz="4" w:space="0" w:color="auto"/>
              <w:right w:val="nil"/>
            </w:tcBorders>
            <w:shd w:val="clear" w:color="auto" w:fill="auto"/>
            <w:vAlign w:val="center"/>
            <w:hideMark/>
          </w:tcPr>
          <w:p w:rsidR="008D36E5" w:rsidRPr="00B342B0" w:rsidRDefault="008D36E5" w:rsidP="006E64F4">
            <w:pPr>
              <w:spacing w:after="0" w:line="240" w:lineRule="auto"/>
              <w:jc w:val="center"/>
              <w:outlineLvl w:val="1"/>
              <w:rPr>
                <w:rFonts w:ascii="Arial" w:hAnsi="Arial" w:cs="Arial"/>
                <w:color w:val="000000"/>
                <w:sz w:val="18"/>
                <w:szCs w:val="18"/>
              </w:rPr>
            </w:pPr>
            <w:r w:rsidRPr="00B342B0">
              <w:rPr>
                <w:rFonts w:ascii="Arial" w:hAnsi="Arial" w:cs="Arial"/>
                <w:color w:val="000000"/>
                <w:sz w:val="18"/>
                <w:szCs w:val="18"/>
              </w:rPr>
              <w:t>тыс. руб.</w:t>
            </w:r>
          </w:p>
        </w:tc>
        <w:tc>
          <w:tcPr>
            <w:tcW w:w="420" w:type="pct"/>
            <w:tcBorders>
              <w:top w:val="nil"/>
              <w:left w:val="single" w:sz="4" w:space="0" w:color="auto"/>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3 027,50</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3 612,07</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3 665,89</w:t>
            </w:r>
          </w:p>
        </w:tc>
        <w:tc>
          <w:tcPr>
            <w:tcW w:w="420" w:type="pct"/>
            <w:tcBorders>
              <w:top w:val="nil"/>
              <w:left w:val="nil"/>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3 893,30</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4 036,30</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4 197,75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4 365,66</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4 540,29</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другие расходы, связанные с производством и (или) реализацией продукции, в том числе:</w:t>
            </w:r>
          </w:p>
        </w:tc>
        <w:tc>
          <w:tcPr>
            <w:tcW w:w="421" w:type="pct"/>
            <w:tcBorders>
              <w:top w:val="nil"/>
              <w:left w:val="nil"/>
              <w:bottom w:val="single" w:sz="4" w:space="0" w:color="auto"/>
              <w:right w:val="nil"/>
            </w:tcBorders>
            <w:shd w:val="clear" w:color="auto" w:fill="auto"/>
            <w:vAlign w:val="center"/>
            <w:hideMark/>
          </w:tcPr>
          <w:p w:rsidR="008D36E5" w:rsidRPr="00B342B0" w:rsidRDefault="008D36E5" w:rsidP="006E64F4">
            <w:pPr>
              <w:spacing w:after="0" w:line="240" w:lineRule="auto"/>
              <w:jc w:val="center"/>
              <w:outlineLvl w:val="1"/>
              <w:rPr>
                <w:rFonts w:ascii="Arial" w:hAnsi="Arial" w:cs="Arial"/>
                <w:color w:val="000000"/>
                <w:sz w:val="18"/>
                <w:szCs w:val="18"/>
              </w:rPr>
            </w:pPr>
            <w:r w:rsidRPr="00B342B0">
              <w:rPr>
                <w:rFonts w:ascii="Arial" w:hAnsi="Arial" w:cs="Arial"/>
                <w:color w:val="000000"/>
                <w:sz w:val="18"/>
                <w:szCs w:val="18"/>
              </w:rPr>
              <w:t>тыс. руб.</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50,5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3 168,58</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3 295,32</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3 472,32</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3 753,42</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hideMark/>
          </w:tcPr>
          <w:p w:rsidR="008D36E5" w:rsidRPr="00B342B0" w:rsidRDefault="008D36E5" w:rsidP="006E64F4">
            <w:pPr>
              <w:spacing w:after="0" w:line="240" w:lineRule="auto"/>
              <w:rPr>
                <w:rFonts w:ascii="Arial" w:hAnsi="Arial" w:cs="Arial"/>
                <w:sz w:val="18"/>
                <w:szCs w:val="18"/>
              </w:rPr>
            </w:pPr>
            <w:r w:rsidRPr="00B342B0">
              <w:rPr>
                <w:rFonts w:ascii="Arial" w:hAnsi="Arial" w:cs="Arial"/>
                <w:sz w:val="18"/>
                <w:szCs w:val="18"/>
              </w:rPr>
              <w:t>внереализационные расходы, включаемые в необходимую валовую выручку, в том числе:</w:t>
            </w:r>
          </w:p>
        </w:tc>
        <w:tc>
          <w:tcPr>
            <w:tcW w:w="421" w:type="pct"/>
            <w:tcBorders>
              <w:top w:val="nil"/>
              <w:left w:val="nil"/>
              <w:bottom w:val="single" w:sz="4" w:space="0" w:color="auto"/>
              <w:right w:val="nil"/>
            </w:tcBorders>
            <w:shd w:val="clear" w:color="auto" w:fill="auto"/>
            <w:vAlign w:val="center"/>
            <w:hideMark/>
          </w:tcPr>
          <w:p w:rsidR="008D36E5" w:rsidRPr="00B342B0" w:rsidRDefault="008D36E5" w:rsidP="006E64F4">
            <w:pPr>
              <w:spacing w:after="0" w:line="240" w:lineRule="auto"/>
              <w:jc w:val="center"/>
              <w:outlineLvl w:val="1"/>
              <w:rPr>
                <w:rFonts w:ascii="Arial" w:hAnsi="Arial" w:cs="Arial"/>
                <w:color w:val="000000"/>
                <w:sz w:val="18"/>
                <w:szCs w:val="18"/>
              </w:rPr>
            </w:pPr>
            <w:r w:rsidRPr="00B342B0">
              <w:rPr>
                <w:rFonts w:ascii="Arial" w:hAnsi="Arial" w:cs="Arial"/>
                <w:color w:val="000000"/>
                <w:sz w:val="18"/>
                <w:szCs w:val="18"/>
              </w:rPr>
              <w:t>тыс. руб.</w:t>
            </w:r>
          </w:p>
        </w:tc>
        <w:tc>
          <w:tcPr>
            <w:tcW w:w="420" w:type="pct"/>
            <w:tcBorders>
              <w:top w:val="nil"/>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eastAsia="Times New Roman" w:hAnsi="Arial" w:cs="Arial"/>
                <w:color w:val="000000" w:themeColor="text1"/>
                <w:sz w:val="18"/>
                <w:szCs w:val="18"/>
                <w:lang w:eastAsia="ru-RU"/>
              </w:rPr>
            </w:pPr>
            <w:r w:rsidRPr="00B342B0">
              <w:rPr>
                <w:rFonts w:ascii="Arial" w:eastAsia="Times New Roman" w:hAnsi="Arial" w:cs="Arial"/>
                <w:color w:val="000000" w:themeColor="text1"/>
                <w:sz w:val="18"/>
                <w:szCs w:val="18"/>
                <w:lang w:eastAsia="ru-RU"/>
              </w:rPr>
              <w:t>6,49</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-3 260,15</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-788,72</w:t>
            </w:r>
          </w:p>
        </w:tc>
        <w:tc>
          <w:tcPr>
            <w:tcW w:w="420"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2 521,30</w:t>
            </w:r>
          </w:p>
        </w:tc>
        <w:tc>
          <w:tcPr>
            <w:tcW w:w="422" w:type="pct"/>
            <w:tcBorders>
              <w:top w:val="nil"/>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863,58</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ИТОГО затраты на производство тепловой энергии (без НДС)</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51 243,77</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59 082,07</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62 647,55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59 524,13</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66 255,01</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71 649,78</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78 198,34</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80 274,52</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Прибыль всего, в т.ч.:</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-19,00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-665,63</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90,01</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-3 019,92</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-3 140,72</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-3 266,35</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-3 397,00</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sz w:val="18"/>
                <w:szCs w:val="18"/>
              </w:rPr>
            </w:pPr>
            <w:r w:rsidRPr="00B342B0">
              <w:rPr>
                <w:rFonts w:ascii="Arial" w:hAnsi="Arial" w:cs="Arial"/>
                <w:b/>
                <w:bCs/>
                <w:sz w:val="18"/>
                <w:szCs w:val="18"/>
              </w:rPr>
              <w:t>НВВ по тепловой энергии</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51 224,77</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58 416,44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62 737,56</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59 524,13</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63 235,09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68 509,06</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74 931,99</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76 877,52</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Тариф (в ценах соответствующих лет)</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руб./Гкал</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2 820,59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2 942,00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3 243,29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3 206,08</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3 564,35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3 861,62</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4 223,66</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4 333,33</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Инвестиции в приведенных ценах с НДС, в том числе:</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10 280,54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2 569,80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8 322,84</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16 266,26</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Инвестиции нарастающим итогом</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10 280,54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2 569,80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10 892,64</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27 158,90</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Источники финансирования</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color w:val="000000"/>
                <w:sz w:val="18"/>
                <w:szCs w:val="18"/>
              </w:rPr>
            </w:pPr>
            <w:r w:rsidRPr="00B342B0">
              <w:rPr>
                <w:rFonts w:ascii="Arial" w:hAnsi="Arial" w:cs="Arial"/>
                <w:color w:val="000000"/>
                <w:sz w:val="18"/>
                <w:szCs w:val="18"/>
              </w:rPr>
              <w:t>Собственные источник финансирования</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2 009,94</w:t>
            </w: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2 009,91</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2 004,19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3 691,60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1 540,85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1 850,17</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2 838,84</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4 458,27</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 Избыток финансирования/-дефицит собственных средств</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2 009,94</w:t>
            </w: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2 009,91</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2 004,19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-6 588,94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1 540,85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-719,63</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-5 484,00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-11 807,99</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Привлеченные средства</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5 484,00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12 356,39</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Выплаты по кредиту</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548,40</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Сальдо денежных потоков (Инвестиции/Источники финансирования)</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2 009,94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2 009,91</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2 004,19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-6 588,94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1 540,85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-719,63</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Инвест составляющая</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6 588,94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719,63</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0,00</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НВВ с инвестиционной составляющей</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тыс. руб.</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51 224,77</w:t>
            </w:r>
          </w:p>
        </w:tc>
        <w:tc>
          <w:tcPr>
            <w:tcW w:w="420" w:type="pct"/>
            <w:tcBorders>
              <w:top w:val="single" w:sz="4" w:space="0" w:color="auto"/>
              <w:left w:val="nil"/>
              <w:bottom w:val="single" w:sz="4" w:space="0" w:color="auto"/>
              <w:right w:val="nil"/>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58 416,44</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62 737,56</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66 113,07</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63 235,09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69 228,69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74 931,99</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76 877,52</w:t>
            </w:r>
          </w:p>
        </w:tc>
      </w:tr>
      <w:tr w:rsidR="008D36E5" w:rsidRPr="00B342B0" w:rsidTr="00B342B0">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Тариф (в ценах соответствующих лет) с инвестсоставляющей на реал-ю с коллекторов</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руб./Гкал</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2 820,59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2 942,00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3 243,29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3 560,98</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3 564,35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3 902,19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4 223,66</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4 333,33</w:t>
            </w:r>
          </w:p>
        </w:tc>
      </w:tr>
      <w:tr w:rsidR="008D36E5" w:rsidRPr="00B342B0" w:rsidTr="006E64F4">
        <w:trPr>
          <w:trHeight w:val="283"/>
        </w:trPr>
        <w:tc>
          <w:tcPr>
            <w:tcW w:w="1217" w:type="pct"/>
            <w:tcBorders>
              <w:top w:val="nil"/>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b/>
                <w:bCs/>
                <w:color w:val="000000"/>
                <w:sz w:val="18"/>
                <w:szCs w:val="18"/>
              </w:rPr>
            </w:pPr>
            <w:r w:rsidRPr="00B342B0">
              <w:rPr>
                <w:rFonts w:ascii="Arial" w:hAnsi="Arial" w:cs="Arial"/>
                <w:b/>
                <w:bCs/>
                <w:color w:val="000000"/>
                <w:sz w:val="18"/>
                <w:szCs w:val="18"/>
              </w:rPr>
              <w:t xml:space="preserve">Тариф на реал-ю тепловой энергии с коллекторов </w:t>
            </w:r>
            <w:r w:rsidRPr="00B342B0">
              <w:rPr>
                <w:rFonts w:ascii="Arial" w:hAnsi="Arial" w:cs="Arial"/>
                <w:b/>
                <w:bCs/>
                <w:color w:val="000000"/>
                <w:sz w:val="18"/>
                <w:szCs w:val="18"/>
                <w:u w:val="single"/>
              </w:rPr>
              <w:t>установленный</w:t>
            </w:r>
            <w:r w:rsidRPr="00B342B0">
              <w:rPr>
                <w:rFonts w:ascii="Arial" w:hAnsi="Arial" w:cs="Arial"/>
                <w:b/>
                <w:bCs/>
                <w:color w:val="000000"/>
                <w:sz w:val="18"/>
                <w:szCs w:val="18"/>
              </w:rPr>
              <w:t xml:space="preserve"> средневзвешенный (в ценах соответствующих лет) </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руб./Гкал</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2 823,85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3 058,28</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3 243,29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3 561,14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3 563,40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3 901,42</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4 222,37</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4 332,00</w:t>
            </w:r>
          </w:p>
        </w:tc>
      </w:tr>
      <w:tr w:rsidR="008D36E5" w:rsidRPr="00B342B0" w:rsidTr="006E64F4">
        <w:trPr>
          <w:trHeight w:val="283"/>
        </w:trPr>
        <w:tc>
          <w:tcPr>
            <w:tcW w:w="12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6E5" w:rsidRPr="00B342B0" w:rsidRDefault="008D36E5" w:rsidP="006E64F4">
            <w:pPr>
              <w:spacing w:after="0" w:line="240" w:lineRule="auto"/>
              <w:ind w:left="-57" w:right="-57"/>
              <w:outlineLvl w:val="0"/>
              <w:rPr>
                <w:rFonts w:ascii="Arial" w:hAnsi="Arial" w:cs="Arial"/>
                <w:color w:val="000000"/>
                <w:sz w:val="18"/>
                <w:szCs w:val="18"/>
              </w:rPr>
            </w:pPr>
            <w:r w:rsidRPr="00B342B0">
              <w:rPr>
                <w:rFonts w:ascii="Arial" w:hAnsi="Arial" w:cs="Arial"/>
                <w:color w:val="000000"/>
                <w:sz w:val="18"/>
                <w:szCs w:val="18"/>
              </w:rPr>
              <w:t>тариф установленный (в ценах соответствующих лет)</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1-е полуг.</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2 794,26</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2 850,15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3 243,29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3 243,29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3 561,14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3 565,40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4 200,10</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4 242,17</w:t>
            </w:r>
          </w:p>
        </w:tc>
      </w:tr>
      <w:tr w:rsidR="008D36E5" w:rsidRPr="00B342B0" w:rsidTr="006E64F4">
        <w:trPr>
          <w:trHeight w:val="283"/>
        </w:trPr>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rsidR="008D36E5" w:rsidRPr="00B342B0" w:rsidRDefault="008D36E5" w:rsidP="006E64F4">
            <w:pPr>
              <w:spacing w:after="0" w:line="240" w:lineRule="auto"/>
              <w:ind w:left="-57" w:right="-57"/>
              <w:outlineLvl w:val="0"/>
              <w:rPr>
                <w:rFonts w:ascii="Arial" w:hAnsi="Arial" w:cs="Arial"/>
                <w:color w:val="000000"/>
                <w:sz w:val="18"/>
                <w:szCs w:val="18"/>
              </w:rPr>
            </w:pPr>
            <w:r w:rsidRPr="00B342B0">
              <w:rPr>
                <w:rFonts w:ascii="Arial" w:hAnsi="Arial" w:cs="Arial"/>
                <w:color w:val="000000"/>
                <w:sz w:val="18"/>
                <w:szCs w:val="18"/>
              </w:rPr>
              <w:t>тариф установленный (в ценах соответствующих лет)</w:t>
            </w:r>
          </w:p>
        </w:tc>
        <w:tc>
          <w:tcPr>
            <w:tcW w:w="421"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2-е полуг.</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2 850,15</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3 243,29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3 243,29</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3 561,14</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3 565,40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4 200,10</w:t>
            </w:r>
          </w:p>
        </w:tc>
        <w:tc>
          <w:tcPr>
            <w:tcW w:w="420"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4 242,17</w:t>
            </w:r>
          </w:p>
        </w:tc>
        <w:tc>
          <w:tcPr>
            <w:tcW w:w="422" w:type="pct"/>
            <w:tcBorders>
              <w:top w:val="single" w:sz="4" w:space="0" w:color="auto"/>
              <w:left w:val="nil"/>
              <w:bottom w:val="single" w:sz="4" w:space="0" w:color="auto"/>
              <w:right w:val="single" w:sz="4" w:space="0" w:color="auto"/>
            </w:tcBorders>
            <w:shd w:val="clear" w:color="auto" w:fill="auto"/>
            <w:noWrap/>
            <w:vAlign w:val="center"/>
          </w:tcPr>
          <w:p w:rsidR="008D36E5" w:rsidRPr="00B342B0" w:rsidRDefault="008D36E5" w:rsidP="006E64F4">
            <w:pPr>
              <w:spacing w:after="0" w:line="240" w:lineRule="auto"/>
              <w:ind w:left="-57" w:right="-57"/>
              <w:jc w:val="center"/>
              <w:rPr>
                <w:rFonts w:ascii="Arial" w:hAnsi="Arial" w:cs="Arial"/>
                <w:sz w:val="18"/>
                <w:szCs w:val="18"/>
              </w:rPr>
            </w:pPr>
            <w:r w:rsidRPr="00B342B0">
              <w:rPr>
                <w:rFonts w:ascii="Arial" w:hAnsi="Arial" w:cs="Arial"/>
                <w:sz w:val="18"/>
                <w:szCs w:val="18"/>
              </w:rPr>
              <w:t>4 411,86</w:t>
            </w:r>
          </w:p>
        </w:tc>
      </w:tr>
    </w:tbl>
    <w:p w:rsidR="004D00D5" w:rsidRPr="000877D3" w:rsidRDefault="004D00D5" w:rsidP="0053673E">
      <w:pPr>
        <w:spacing w:after="60" w:line="240" w:lineRule="auto"/>
        <w:ind w:left="-57" w:right="-57"/>
        <w:jc w:val="right"/>
        <w:rPr>
          <w:rFonts w:ascii="Arial" w:eastAsia="Times New Roman" w:hAnsi="Arial" w:cs="Arial"/>
          <w:b/>
          <w:bCs/>
          <w:sz w:val="20"/>
          <w:szCs w:val="20"/>
        </w:rPr>
      </w:pPr>
    </w:p>
    <w:p w:rsidR="0053673E" w:rsidRPr="000877D3" w:rsidRDefault="0053673E" w:rsidP="0053673E">
      <w:pPr>
        <w:spacing w:after="60" w:line="240" w:lineRule="auto"/>
        <w:ind w:left="-57" w:right="-57"/>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Продолжение таблицы 2.16.1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2"/>
        <w:gridCol w:w="1407"/>
        <w:gridCol w:w="1409"/>
        <w:gridCol w:w="1409"/>
        <w:gridCol w:w="1409"/>
        <w:gridCol w:w="1409"/>
        <w:gridCol w:w="1409"/>
        <w:gridCol w:w="1409"/>
        <w:gridCol w:w="1409"/>
      </w:tblGrid>
      <w:tr w:rsidR="00B65ABE" w:rsidRPr="00067CE4" w:rsidTr="00B342B0">
        <w:trPr>
          <w:trHeight w:val="283"/>
          <w:tblHeader/>
        </w:trPr>
        <w:tc>
          <w:tcPr>
            <w:tcW w:w="5000" w:type="pct"/>
            <w:gridSpan w:val="9"/>
            <w:shd w:val="clear" w:color="auto" w:fill="auto"/>
            <w:vAlign w:val="center"/>
            <w:hideMark/>
          </w:tcPr>
          <w:p w:rsidR="00B65ABE" w:rsidRPr="00B65ABE" w:rsidRDefault="00B65ABE" w:rsidP="00BA3483">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b/>
                <w:bCs/>
                <w:color w:val="000000" w:themeColor="text1"/>
                <w:sz w:val="18"/>
                <w:szCs w:val="18"/>
                <w:lang w:eastAsia="ru-RU"/>
              </w:rPr>
              <w:t>АО "НОКК" Ветлуга</w:t>
            </w:r>
          </w:p>
        </w:tc>
      </w:tr>
      <w:tr w:rsidR="00736842" w:rsidRPr="00067CE4" w:rsidTr="00B342B0">
        <w:trPr>
          <w:trHeight w:val="283"/>
          <w:tblHeader/>
        </w:trPr>
        <w:tc>
          <w:tcPr>
            <w:tcW w:w="1329" w:type="pct"/>
            <w:vMerge w:val="restart"/>
            <w:shd w:val="clear" w:color="auto" w:fill="auto"/>
            <w:vAlign w:val="center"/>
            <w:hideMark/>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Показатели</w:t>
            </w:r>
          </w:p>
        </w:tc>
        <w:tc>
          <w:tcPr>
            <w:tcW w:w="458" w:type="pct"/>
            <w:vMerge w:val="restart"/>
            <w:shd w:val="clear" w:color="auto" w:fill="auto"/>
            <w:vAlign w:val="center"/>
            <w:hideMark/>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Ед. изм.</w:t>
            </w: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2029</w:t>
            </w: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2030</w:t>
            </w: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2031</w:t>
            </w: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2032</w:t>
            </w: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2033</w:t>
            </w: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2034</w:t>
            </w: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2035</w:t>
            </w:r>
          </w:p>
        </w:tc>
      </w:tr>
      <w:tr w:rsidR="00736842" w:rsidRPr="00067CE4" w:rsidTr="00B342B0">
        <w:trPr>
          <w:trHeight w:val="283"/>
          <w:tblHeader/>
        </w:trPr>
        <w:tc>
          <w:tcPr>
            <w:tcW w:w="1329" w:type="pct"/>
            <w:vMerge/>
            <w:shd w:val="clear" w:color="auto" w:fill="auto"/>
            <w:vAlign w:val="center"/>
            <w:hideMark/>
          </w:tcPr>
          <w:p w:rsidR="00736842" w:rsidRPr="00B65ABE" w:rsidRDefault="00736842" w:rsidP="00736842">
            <w:pPr>
              <w:spacing w:after="0" w:line="240" w:lineRule="auto"/>
              <w:rPr>
                <w:rFonts w:ascii="Arial" w:eastAsia="Times New Roman" w:hAnsi="Arial" w:cs="Arial"/>
                <w:b/>
                <w:bCs/>
                <w:color w:val="000000" w:themeColor="text1"/>
                <w:sz w:val="18"/>
                <w:szCs w:val="18"/>
                <w:lang w:eastAsia="ru-RU"/>
              </w:rPr>
            </w:pPr>
          </w:p>
        </w:tc>
        <w:tc>
          <w:tcPr>
            <w:tcW w:w="458" w:type="pct"/>
            <w:vMerge/>
            <w:shd w:val="clear" w:color="auto" w:fill="auto"/>
            <w:vAlign w:val="center"/>
            <w:hideMark/>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А+4</w:t>
            </w:r>
          </w:p>
        </w:tc>
        <w:tc>
          <w:tcPr>
            <w:tcW w:w="459" w:type="pct"/>
            <w:shd w:val="clear" w:color="auto" w:fill="auto"/>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А+5</w:t>
            </w:r>
          </w:p>
        </w:tc>
        <w:tc>
          <w:tcPr>
            <w:tcW w:w="459" w:type="pct"/>
            <w:shd w:val="clear" w:color="auto" w:fill="auto"/>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А+6</w:t>
            </w:r>
          </w:p>
        </w:tc>
        <w:tc>
          <w:tcPr>
            <w:tcW w:w="459" w:type="pct"/>
            <w:shd w:val="clear" w:color="auto" w:fill="auto"/>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А+7</w:t>
            </w:r>
          </w:p>
        </w:tc>
        <w:tc>
          <w:tcPr>
            <w:tcW w:w="459" w:type="pct"/>
            <w:shd w:val="clear" w:color="auto" w:fill="auto"/>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А+8</w:t>
            </w:r>
          </w:p>
        </w:tc>
        <w:tc>
          <w:tcPr>
            <w:tcW w:w="459" w:type="pct"/>
            <w:shd w:val="clear" w:color="auto" w:fill="auto"/>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А+9</w:t>
            </w:r>
          </w:p>
        </w:tc>
        <w:tc>
          <w:tcPr>
            <w:tcW w:w="459" w:type="pct"/>
            <w:shd w:val="clear" w:color="auto" w:fill="auto"/>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А+10</w:t>
            </w:r>
          </w:p>
        </w:tc>
      </w:tr>
      <w:tr w:rsidR="00736842" w:rsidRPr="00067CE4" w:rsidTr="00B342B0">
        <w:trPr>
          <w:trHeight w:val="283"/>
        </w:trPr>
        <w:tc>
          <w:tcPr>
            <w:tcW w:w="1329" w:type="pct"/>
            <w:shd w:val="clear" w:color="auto" w:fill="auto"/>
            <w:vAlign w:val="center"/>
            <w:hideMark/>
          </w:tcPr>
          <w:p w:rsidR="00736842" w:rsidRPr="00B65ABE" w:rsidRDefault="00736842" w:rsidP="00736842">
            <w:pPr>
              <w:spacing w:after="0" w:line="240" w:lineRule="auto"/>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ИТОГО по котельным</w:t>
            </w:r>
          </w:p>
        </w:tc>
        <w:tc>
          <w:tcPr>
            <w:tcW w:w="458" w:type="pct"/>
            <w:shd w:val="clear" w:color="auto" w:fill="auto"/>
            <w:vAlign w:val="center"/>
            <w:hideMark/>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b/>
                <w:bCs/>
                <w:color w:val="000000" w:themeColor="text1"/>
                <w:sz w:val="18"/>
                <w:szCs w:val="18"/>
                <w:lang w:eastAsia="ru-RU"/>
              </w:rPr>
            </w:pPr>
          </w:p>
        </w:tc>
      </w:tr>
      <w:tr w:rsidR="00736842" w:rsidRPr="00067CE4" w:rsidTr="00B342B0">
        <w:trPr>
          <w:trHeight w:val="283"/>
        </w:trPr>
        <w:tc>
          <w:tcPr>
            <w:tcW w:w="1329" w:type="pct"/>
            <w:shd w:val="clear" w:color="auto" w:fill="auto"/>
            <w:vAlign w:val="center"/>
            <w:hideMark/>
          </w:tcPr>
          <w:p w:rsidR="00736842" w:rsidRPr="00B65ABE" w:rsidRDefault="00736842" w:rsidP="00736842">
            <w:pPr>
              <w:spacing w:after="0" w:line="240" w:lineRule="auto"/>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Баланс тепловой энергии</w:t>
            </w:r>
          </w:p>
        </w:tc>
        <w:tc>
          <w:tcPr>
            <w:tcW w:w="458" w:type="pct"/>
            <w:shd w:val="clear" w:color="auto" w:fill="auto"/>
            <w:vAlign w:val="center"/>
            <w:hideMark/>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 xml:space="preserve">Выработано тепловой энергии, в т.ч. </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 xml:space="preserve">Собственные нужды котельной, в т.ч. </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0,59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0,59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0,59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0,59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0,59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0,59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0,59</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Отпущено с коллекторов</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19,07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19,07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19,07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19,07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19,07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19,07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19,07</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Покупная тепловая энергия</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r>
      <w:tr w:rsidR="008D36E5" w:rsidRPr="00067CE4" w:rsidTr="00B342B0">
        <w:trPr>
          <w:trHeight w:val="283"/>
        </w:trPr>
        <w:tc>
          <w:tcPr>
            <w:tcW w:w="1329" w:type="pct"/>
            <w:shd w:val="clear" w:color="auto" w:fill="auto"/>
            <w:vAlign w:val="center"/>
            <w:hideMark/>
          </w:tcPr>
          <w:p w:rsidR="008D36E5" w:rsidRPr="00B65ABE" w:rsidRDefault="008D36E5" w:rsidP="006E64F4">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Потери</w:t>
            </w:r>
            <w:r w:rsidR="006E64F4">
              <w:rPr>
                <w:rFonts w:ascii="Arial" w:eastAsia="Times New Roman" w:hAnsi="Arial" w:cs="Arial"/>
                <w:color w:val="000000" w:themeColor="text1"/>
                <w:sz w:val="18"/>
                <w:szCs w:val="18"/>
                <w:lang w:eastAsia="ru-RU"/>
              </w:rPr>
              <w:t xml:space="preserve"> при </w:t>
            </w:r>
            <w:r w:rsidRPr="00B65ABE">
              <w:rPr>
                <w:rFonts w:ascii="Arial" w:eastAsia="Times New Roman" w:hAnsi="Arial" w:cs="Arial"/>
                <w:color w:val="000000" w:themeColor="text1"/>
                <w:sz w:val="18"/>
                <w:szCs w:val="18"/>
                <w:lang w:eastAsia="ru-RU"/>
              </w:rPr>
              <w:t xml:space="preserve">передаче по тепловым сетям, в т.ч. </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1,33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1,33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1,33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1,33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1,33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1,33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1,33</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 xml:space="preserve">Полезный отпуск тепловой энергии, в т.ч. </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отпуск конечному потребителю</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r>
      <w:tr w:rsidR="00736842" w:rsidRPr="00067CE4" w:rsidTr="00B342B0">
        <w:trPr>
          <w:trHeight w:val="283"/>
        </w:trPr>
        <w:tc>
          <w:tcPr>
            <w:tcW w:w="1329" w:type="pct"/>
            <w:shd w:val="clear" w:color="auto" w:fill="auto"/>
            <w:vAlign w:val="center"/>
            <w:hideMark/>
          </w:tcPr>
          <w:p w:rsidR="00736842" w:rsidRPr="00B65ABE" w:rsidRDefault="00736842" w:rsidP="00736842">
            <w:pPr>
              <w:spacing w:after="0" w:line="240" w:lineRule="auto"/>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Балансы топлива</w:t>
            </w:r>
          </w:p>
        </w:tc>
        <w:tc>
          <w:tcPr>
            <w:tcW w:w="458" w:type="pct"/>
            <w:shd w:val="clear" w:color="auto" w:fill="auto"/>
            <w:vAlign w:val="center"/>
            <w:hideMark/>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кг у.т/Гкал</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196,61</w:t>
            </w:r>
          </w:p>
        </w:tc>
      </w:tr>
      <w:tr w:rsidR="008D36E5" w:rsidRPr="00067CE4" w:rsidTr="006E64F4">
        <w:trPr>
          <w:trHeight w:val="312"/>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Потребность в топливе всего</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r>
      <w:tr w:rsidR="008D36E5" w:rsidRPr="00067CE4" w:rsidTr="006E64F4">
        <w:trPr>
          <w:trHeight w:val="312"/>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Расход топлива, по видам топлива</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3 749,63</w:t>
            </w:r>
          </w:p>
        </w:tc>
      </w:tr>
      <w:tr w:rsidR="008D36E5" w:rsidRPr="00067CE4" w:rsidTr="006E64F4">
        <w:trPr>
          <w:trHeight w:val="312"/>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уголь</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58,52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58,52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58,52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58,52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58,52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58,52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0,00</w:t>
            </w:r>
          </w:p>
        </w:tc>
      </w:tr>
      <w:tr w:rsidR="008D36E5" w:rsidRPr="00067CE4" w:rsidTr="006E64F4">
        <w:trPr>
          <w:trHeight w:val="312"/>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прочие виды топлива</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тут</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3691,11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3691,11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3691,11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3691,11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3691,11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3691,11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3691,11</w:t>
            </w:r>
          </w:p>
        </w:tc>
      </w:tr>
      <w:tr w:rsidR="00736842" w:rsidRPr="00067CE4" w:rsidTr="006E64F4">
        <w:trPr>
          <w:trHeight w:val="312"/>
        </w:trPr>
        <w:tc>
          <w:tcPr>
            <w:tcW w:w="1329" w:type="pct"/>
            <w:shd w:val="clear" w:color="auto" w:fill="auto"/>
            <w:vAlign w:val="center"/>
            <w:hideMark/>
          </w:tcPr>
          <w:p w:rsidR="00736842" w:rsidRPr="00B65ABE" w:rsidRDefault="00736842" w:rsidP="00736842">
            <w:pPr>
              <w:spacing w:after="0" w:line="240" w:lineRule="auto"/>
              <w:rPr>
                <w:rFonts w:ascii="Arial" w:eastAsia="Times New Roman" w:hAnsi="Arial" w:cs="Arial"/>
                <w:b/>
                <w:bCs/>
                <w:color w:val="000000" w:themeColor="text1"/>
                <w:sz w:val="18"/>
                <w:szCs w:val="18"/>
                <w:lang w:eastAsia="ru-RU"/>
              </w:rPr>
            </w:pPr>
            <w:r w:rsidRPr="00B65ABE">
              <w:rPr>
                <w:rFonts w:ascii="Arial" w:eastAsia="Times New Roman" w:hAnsi="Arial" w:cs="Arial"/>
                <w:b/>
                <w:bCs/>
                <w:color w:val="000000" w:themeColor="text1"/>
                <w:sz w:val="18"/>
                <w:szCs w:val="18"/>
                <w:lang w:eastAsia="ru-RU"/>
              </w:rPr>
              <w:t>Расчет НВВ</w:t>
            </w:r>
          </w:p>
        </w:tc>
        <w:tc>
          <w:tcPr>
            <w:tcW w:w="458" w:type="pct"/>
            <w:shd w:val="clear" w:color="auto" w:fill="auto"/>
            <w:vAlign w:val="center"/>
            <w:hideMark/>
          </w:tcPr>
          <w:p w:rsidR="00736842" w:rsidRPr="00B65ABE" w:rsidRDefault="00736842" w:rsidP="00736842">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736842" w:rsidRPr="008D3E4F" w:rsidRDefault="00736842" w:rsidP="008D3E4F">
            <w:pPr>
              <w:spacing w:after="0" w:line="240" w:lineRule="auto"/>
              <w:ind w:left="-57" w:right="-57"/>
              <w:jc w:val="center"/>
              <w:rPr>
                <w:rFonts w:ascii="Arial" w:eastAsia="Times New Roman" w:hAnsi="Arial" w:cs="Arial"/>
                <w:color w:val="000000" w:themeColor="text1"/>
                <w:sz w:val="18"/>
                <w:szCs w:val="18"/>
                <w:lang w:eastAsia="ru-RU"/>
              </w:rPr>
            </w:pPr>
          </w:p>
        </w:tc>
      </w:tr>
      <w:tr w:rsidR="008D36E5" w:rsidRPr="00067CE4" w:rsidTr="006E64F4">
        <w:trPr>
          <w:trHeight w:val="312"/>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топливо</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19 463,20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20 825,63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22 283,42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23 843,26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25 512,29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27 298,15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28 690,10</w:t>
            </w:r>
          </w:p>
        </w:tc>
      </w:tr>
      <w:tr w:rsidR="008D36E5" w:rsidRPr="00067CE4" w:rsidTr="006E64F4">
        <w:trPr>
          <w:trHeight w:val="312"/>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прочие покупаемые энергетические ресурсы:</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8 428,63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8 682,09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8 943,18</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9 212,13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9 489,17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9 774,55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10 068,52</w:t>
            </w:r>
          </w:p>
        </w:tc>
      </w:tr>
      <w:tr w:rsidR="008D36E5" w:rsidRPr="00067CE4" w:rsidTr="006E64F4">
        <w:trPr>
          <w:trHeight w:val="312"/>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 xml:space="preserve"> сырье и материалы</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5,15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5,35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5,57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5,79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6,02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6,26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6,51</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 xml:space="preserve"> ремонт основных средств, выполняемый подрядным способом</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2 531,46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2 632,72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2 738,02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2 847,54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2 961,45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3 079,90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3 203,10</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оплата труда и отчисления на социальные нужды</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29 755,45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30 945,66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32 183,49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33 470,83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34 809,66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36 202,05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37 650,13</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2 037,58</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1 883,49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1 729,41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1 575,32</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1 421,24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1 267,15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1 113,07</w:t>
            </w:r>
          </w:p>
        </w:tc>
      </w:tr>
      <w:tr w:rsidR="008D36E5" w:rsidRPr="00067CE4" w:rsidTr="00B342B0">
        <w:trPr>
          <w:trHeight w:val="283"/>
        </w:trPr>
        <w:tc>
          <w:tcPr>
            <w:tcW w:w="1329" w:type="pct"/>
            <w:shd w:val="clear" w:color="auto" w:fill="auto"/>
            <w:vAlign w:val="center"/>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p>
        </w:tc>
        <w:tc>
          <w:tcPr>
            <w:tcW w:w="458" w:type="pct"/>
            <w:shd w:val="clear" w:color="auto" w:fill="auto"/>
            <w:vAlign w:val="center"/>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1 707,89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1 776,20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1 847,25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1 921,14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1 997,99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2 077,91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2 161,02</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10 948,59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11 386,53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11 841,99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12 315,67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12 808,30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13 320,63</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13 853,46</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lastRenderedPageBreak/>
              <w:t>арендная плата, концессионная плата, лизинговые платежи, определяемые в соответствии с пунктами 45 и 65 Основ ценообразования</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4 721,90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4 910,78</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5 107,21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5 311,50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5 523,96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5 744,91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5 974,71</w:t>
            </w:r>
          </w:p>
        </w:tc>
      </w:tr>
      <w:tr w:rsidR="008D36E5" w:rsidRPr="00067CE4" w:rsidTr="00B342B0">
        <w:trPr>
          <w:trHeight w:val="283"/>
        </w:trPr>
        <w:tc>
          <w:tcPr>
            <w:tcW w:w="1329" w:type="pct"/>
            <w:shd w:val="clear" w:color="auto" w:fill="auto"/>
            <w:vAlign w:val="center"/>
            <w:hideMark/>
          </w:tcPr>
          <w:p w:rsidR="008D36E5" w:rsidRPr="00B65ABE" w:rsidRDefault="008D36E5" w:rsidP="008D36E5">
            <w:pPr>
              <w:spacing w:after="0" w:line="240" w:lineRule="auto"/>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другие расходы, связанные с производством и (или) реализацией продукции, в том числе:</w:t>
            </w:r>
          </w:p>
        </w:tc>
        <w:tc>
          <w:tcPr>
            <w:tcW w:w="458" w:type="pct"/>
            <w:shd w:val="clear" w:color="auto" w:fill="auto"/>
            <w:vAlign w:val="center"/>
            <w:hideMark/>
          </w:tcPr>
          <w:p w:rsidR="008D36E5" w:rsidRPr="00B65ABE" w:rsidRDefault="008D36E5" w:rsidP="008D36E5">
            <w:pPr>
              <w:spacing w:after="0" w:line="240" w:lineRule="auto"/>
              <w:jc w:val="center"/>
              <w:rPr>
                <w:rFonts w:ascii="Arial" w:eastAsia="Times New Roman" w:hAnsi="Arial" w:cs="Arial"/>
                <w:color w:val="000000" w:themeColor="text1"/>
                <w:sz w:val="18"/>
                <w:szCs w:val="18"/>
                <w:lang w:eastAsia="ru-RU"/>
              </w:rPr>
            </w:pPr>
            <w:r w:rsidRPr="00B65ABE">
              <w:rPr>
                <w:rFonts w:ascii="Arial" w:eastAsia="Times New Roman" w:hAnsi="Arial" w:cs="Arial"/>
                <w:color w:val="000000" w:themeColor="text1"/>
                <w:sz w:val="18"/>
                <w:szCs w:val="18"/>
                <w:lang w:eastAsia="ru-RU"/>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4 172,16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4 295,94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4 425,66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4 561,54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4 703,84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4 852,81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5 008,72</w:t>
            </w:r>
          </w:p>
        </w:tc>
      </w:tr>
      <w:tr w:rsidR="008D36E5" w:rsidRPr="00067CE4" w:rsidTr="00B342B0">
        <w:trPr>
          <w:trHeight w:val="283"/>
        </w:trPr>
        <w:tc>
          <w:tcPr>
            <w:tcW w:w="1329" w:type="pct"/>
            <w:shd w:val="clear" w:color="auto" w:fill="auto"/>
            <w:vAlign w:val="center"/>
            <w:hideMark/>
          </w:tcPr>
          <w:p w:rsidR="008D36E5" w:rsidRPr="000E211D" w:rsidRDefault="008D36E5" w:rsidP="008D36E5">
            <w:pPr>
              <w:spacing w:after="0" w:line="240" w:lineRule="auto"/>
              <w:ind w:left="-57" w:right="-57"/>
              <w:rPr>
                <w:rFonts w:ascii="Arial" w:hAnsi="Arial" w:cs="Arial"/>
                <w:sz w:val="18"/>
                <w:szCs w:val="18"/>
              </w:rPr>
            </w:pPr>
            <w:r w:rsidRPr="000E211D">
              <w:rPr>
                <w:rFonts w:ascii="Arial" w:hAnsi="Arial" w:cs="Arial"/>
                <w:sz w:val="18"/>
                <w:szCs w:val="18"/>
              </w:rPr>
              <w:t>внереализационные расходы, включаемые в необходимую валовую выручку, в том числе:</w:t>
            </w:r>
          </w:p>
        </w:tc>
        <w:tc>
          <w:tcPr>
            <w:tcW w:w="458" w:type="pct"/>
            <w:shd w:val="clear" w:color="auto" w:fill="auto"/>
            <w:vAlign w:val="center"/>
            <w:hideMark/>
          </w:tcPr>
          <w:p w:rsidR="008D36E5" w:rsidRPr="000E211D" w:rsidRDefault="008D36E5" w:rsidP="008D36E5">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-286,15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-519,34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-861,54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-1 363,05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-1 929,67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-2 050,66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-2 092,70</w:t>
            </w:r>
          </w:p>
        </w:tc>
      </w:tr>
      <w:tr w:rsidR="008D36E5" w:rsidRPr="00067CE4" w:rsidTr="00B342B0">
        <w:trPr>
          <w:trHeight w:val="283"/>
        </w:trPr>
        <w:tc>
          <w:tcPr>
            <w:tcW w:w="1329" w:type="pct"/>
            <w:shd w:val="clear" w:color="auto" w:fill="auto"/>
            <w:vAlign w:val="center"/>
            <w:hideMark/>
          </w:tcPr>
          <w:p w:rsidR="008D36E5" w:rsidRPr="000E211D" w:rsidRDefault="008D36E5" w:rsidP="008D36E5">
            <w:pPr>
              <w:spacing w:after="0" w:line="240" w:lineRule="auto"/>
              <w:ind w:left="-57" w:right="-57"/>
              <w:rPr>
                <w:rFonts w:ascii="Arial" w:hAnsi="Arial" w:cs="Arial"/>
                <w:sz w:val="18"/>
                <w:szCs w:val="18"/>
              </w:rPr>
            </w:pPr>
            <w:r w:rsidRPr="000E211D">
              <w:rPr>
                <w:rFonts w:ascii="Arial" w:hAnsi="Arial" w:cs="Arial"/>
                <w:sz w:val="18"/>
                <w:szCs w:val="18"/>
              </w:rPr>
              <w:t>ИТОГО затраты на производство тепловой энергии (без НДС)</w:t>
            </w:r>
          </w:p>
        </w:tc>
        <w:tc>
          <w:tcPr>
            <w:tcW w:w="458" w:type="pct"/>
            <w:shd w:val="clear" w:color="auto" w:fill="auto"/>
            <w:vAlign w:val="center"/>
            <w:hideMark/>
          </w:tcPr>
          <w:p w:rsidR="008D36E5" w:rsidRPr="000E211D" w:rsidRDefault="008D36E5" w:rsidP="008D36E5">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83 485,85</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86 825,06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90 243,66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93 701,67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97 304,24</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101 573,67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105 636,64</w:t>
            </w:r>
          </w:p>
        </w:tc>
      </w:tr>
      <w:tr w:rsidR="008D36E5" w:rsidRPr="00067CE4" w:rsidTr="00B342B0">
        <w:trPr>
          <w:trHeight w:val="283"/>
        </w:trPr>
        <w:tc>
          <w:tcPr>
            <w:tcW w:w="1329" w:type="pct"/>
            <w:shd w:val="clear" w:color="auto" w:fill="auto"/>
            <w:vAlign w:val="center"/>
            <w:hideMark/>
          </w:tcPr>
          <w:p w:rsidR="008D36E5" w:rsidRPr="000E211D" w:rsidRDefault="008D36E5" w:rsidP="008D36E5">
            <w:pPr>
              <w:spacing w:after="0" w:line="240" w:lineRule="auto"/>
              <w:ind w:left="-57" w:right="-57"/>
              <w:rPr>
                <w:rFonts w:ascii="Arial" w:hAnsi="Arial" w:cs="Arial"/>
                <w:sz w:val="18"/>
                <w:szCs w:val="18"/>
              </w:rPr>
            </w:pPr>
            <w:r w:rsidRPr="000E211D">
              <w:rPr>
                <w:rFonts w:ascii="Arial" w:hAnsi="Arial" w:cs="Arial"/>
                <w:sz w:val="18"/>
                <w:szCs w:val="18"/>
              </w:rPr>
              <w:t>Прибыль всего, в т.ч.:</w:t>
            </w:r>
          </w:p>
        </w:tc>
        <w:tc>
          <w:tcPr>
            <w:tcW w:w="458" w:type="pct"/>
            <w:shd w:val="clear" w:color="auto" w:fill="auto"/>
            <w:vAlign w:val="center"/>
            <w:hideMark/>
          </w:tcPr>
          <w:p w:rsidR="008D36E5" w:rsidRPr="000E211D" w:rsidRDefault="008D36E5" w:rsidP="008D36E5">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-3 532,88</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-3 674,19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-3 821,16</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-3 974,01</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-4 132,97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-4 298,29</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-4 470,22</w:t>
            </w:r>
          </w:p>
        </w:tc>
      </w:tr>
      <w:tr w:rsidR="008D36E5" w:rsidRPr="00067CE4" w:rsidTr="00B342B0">
        <w:trPr>
          <w:trHeight w:val="283"/>
        </w:trPr>
        <w:tc>
          <w:tcPr>
            <w:tcW w:w="1329" w:type="pct"/>
            <w:shd w:val="clear" w:color="auto" w:fill="auto"/>
            <w:vAlign w:val="center"/>
            <w:hideMark/>
          </w:tcPr>
          <w:p w:rsidR="008D36E5" w:rsidRPr="000E211D" w:rsidRDefault="008D36E5" w:rsidP="008D36E5">
            <w:pPr>
              <w:spacing w:after="0" w:line="240" w:lineRule="auto"/>
              <w:ind w:left="-57" w:right="-57"/>
              <w:rPr>
                <w:rFonts w:ascii="Arial" w:hAnsi="Arial" w:cs="Arial"/>
                <w:sz w:val="18"/>
                <w:szCs w:val="18"/>
              </w:rPr>
            </w:pPr>
            <w:r w:rsidRPr="000E211D">
              <w:rPr>
                <w:rFonts w:ascii="Arial" w:hAnsi="Arial" w:cs="Arial"/>
                <w:sz w:val="18"/>
                <w:szCs w:val="18"/>
              </w:rPr>
              <w:t>НВВ по тепловой энергии</w:t>
            </w:r>
          </w:p>
        </w:tc>
        <w:tc>
          <w:tcPr>
            <w:tcW w:w="458" w:type="pct"/>
            <w:shd w:val="clear" w:color="auto" w:fill="auto"/>
            <w:vAlign w:val="center"/>
            <w:hideMark/>
          </w:tcPr>
          <w:p w:rsidR="008D36E5" w:rsidRPr="000E211D" w:rsidRDefault="008D36E5" w:rsidP="008D36E5">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79 952,97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83 150,87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86 422,50</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89 727,67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93 171,27</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97 275,38</w:t>
            </w:r>
          </w:p>
        </w:tc>
        <w:tc>
          <w:tcPr>
            <w:tcW w:w="459" w:type="pct"/>
            <w:shd w:val="clear" w:color="auto" w:fill="auto"/>
            <w:noWrap/>
            <w:vAlign w:val="center"/>
          </w:tcPr>
          <w:p w:rsidR="008D36E5" w:rsidRPr="008D3E4F" w:rsidRDefault="008D36E5" w:rsidP="008D3E4F">
            <w:pPr>
              <w:spacing w:after="0" w:line="240" w:lineRule="auto"/>
              <w:ind w:left="-57" w:right="-57"/>
              <w:jc w:val="center"/>
              <w:rPr>
                <w:rFonts w:ascii="Arial" w:hAnsi="Arial" w:cs="Arial"/>
                <w:sz w:val="18"/>
                <w:szCs w:val="18"/>
              </w:rPr>
            </w:pPr>
            <w:r w:rsidRPr="008D3E4F">
              <w:rPr>
                <w:rFonts w:ascii="Arial" w:hAnsi="Arial" w:cs="Arial"/>
                <w:sz w:val="18"/>
                <w:szCs w:val="18"/>
              </w:rPr>
              <w:t>101 166,43</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Тариф (в ценах соответствующих лет)</w:t>
            </w:r>
          </w:p>
        </w:tc>
        <w:tc>
          <w:tcPr>
            <w:tcW w:w="458" w:type="pct"/>
            <w:shd w:val="clear" w:color="auto" w:fill="auto"/>
            <w:noWrap/>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руб./Гкал</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4 506,68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4 686,93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4 871,34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5 057,64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5 251,75</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5 483,08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5 702,41</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Инвестиции в приведенных ценах с НДС, в том числе:</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Инвестиции нарастающим итогом</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27 158,90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27 158,90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27 158,90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27 158,90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27 158,90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27 158,90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27 158,90</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Источники финансирования</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Собственные источник финансирования</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2 037,58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1 883,49</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1 729,41</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1 575,32</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1 421,24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1 267,15</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1 113,07</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 Избыток финансирования/-дефицит собственных средств</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2 037,58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1 883,49</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1 729,41</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1 575,32</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1 421,24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1 267,15</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1 113,07</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Привлеченные средства</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Выплаты по кредиту</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1 784,04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1 784,04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1 784,04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1 784,04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1 784,04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1 235,64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Сальдо денежных потоков (Инвестиции/Источники финансирования)</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253,54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99,46</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-54,63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-208,71</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-362,80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31,52</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1 113,07</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Инвест составляющая</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54,63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208,71</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362,80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0,00</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НВВ с инвестиционной составляющей</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тыс. руб.</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79 952,97</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83 150,87</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86 477,13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89 936,38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93 534,07</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97 275,38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101 166,43</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Тариф (в ценах соответствующих лет) с инвестсоставляющей на реал-ю с коллекторов</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руб./Гкал</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4 506,68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4 686,93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4 874,42</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5 069,41</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5 272,20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5 483,08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5 702,41</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 xml:space="preserve">Тариф на реал-ю тепловой энергии с коллекторов установленный средневзвешенный (в ценах соответствующих лет) </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руб./Гкал</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4 505,28</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4 685,50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4 872,92</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5 067,83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5 270,55</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5 481,37</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5 700,62</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тариф установленный (в ценах соответствующих лет)</w:t>
            </w:r>
          </w:p>
        </w:tc>
        <w:tc>
          <w:tcPr>
            <w:tcW w:w="458" w:type="pct"/>
            <w:shd w:val="clear" w:color="auto" w:fill="auto"/>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1-е полуг.</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4 411,86</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4 588,33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4 771,86</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4 962,74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5 161,25</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5 367,70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5 582,41</w:t>
            </w:r>
          </w:p>
        </w:tc>
      </w:tr>
      <w:tr w:rsidR="008D3E4F" w:rsidRPr="00067CE4" w:rsidTr="00B342B0">
        <w:trPr>
          <w:trHeight w:val="283"/>
        </w:trPr>
        <w:tc>
          <w:tcPr>
            <w:tcW w:w="1329" w:type="pct"/>
            <w:shd w:val="clear" w:color="auto" w:fill="auto"/>
            <w:vAlign w:val="center"/>
            <w:hideMark/>
          </w:tcPr>
          <w:p w:rsidR="008D3E4F" w:rsidRPr="000E211D" w:rsidRDefault="008D3E4F" w:rsidP="008D3E4F">
            <w:pPr>
              <w:spacing w:after="0" w:line="240" w:lineRule="auto"/>
              <w:ind w:left="-57" w:right="-57"/>
              <w:rPr>
                <w:rFonts w:ascii="Arial" w:hAnsi="Arial" w:cs="Arial"/>
                <w:sz w:val="18"/>
                <w:szCs w:val="18"/>
              </w:rPr>
            </w:pPr>
            <w:r w:rsidRPr="000E211D">
              <w:rPr>
                <w:rFonts w:ascii="Arial" w:hAnsi="Arial" w:cs="Arial"/>
                <w:sz w:val="18"/>
                <w:szCs w:val="18"/>
              </w:rPr>
              <w:t>тариф установленный (в ценах соответствующих лет)</w:t>
            </w:r>
          </w:p>
        </w:tc>
        <w:tc>
          <w:tcPr>
            <w:tcW w:w="458" w:type="pct"/>
            <w:shd w:val="clear" w:color="auto" w:fill="auto"/>
            <w:noWrap/>
            <w:vAlign w:val="center"/>
            <w:hideMark/>
          </w:tcPr>
          <w:p w:rsidR="008D3E4F" w:rsidRPr="000E211D" w:rsidRDefault="008D3E4F" w:rsidP="008D3E4F">
            <w:pPr>
              <w:spacing w:after="0" w:line="240" w:lineRule="auto"/>
              <w:ind w:left="-57" w:right="-57"/>
              <w:jc w:val="center"/>
              <w:rPr>
                <w:rFonts w:ascii="Arial" w:hAnsi="Arial" w:cs="Arial"/>
                <w:sz w:val="18"/>
                <w:szCs w:val="18"/>
              </w:rPr>
            </w:pPr>
            <w:r w:rsidRPr="000E211D">
              <w:rPr>
                <w:rFonts w:ascii="Arial" w:hAnsi="Arial" w:cs="Arial"/>
                <w:sz w:val="18"/>
                <w:szCs w:val="18"/>
              </w:rPr>
              <w:t>2-е полуг.</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4 588,33</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4 771,86</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4 962,74</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5 161,25</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5 367,70</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5 582,41</w:t>
            </w:r>
          </w:p>
        </w:tc>
        <w:tc>
          <w:tcPr>
            <w:tcW w:w="459" w:type="pct"/>
            <w:shd w:val="clear" w:color="auto" w:fill="auto"/>
            <w:noWrap/>
            <w:vAlign w:val="center"/>
          </w:tcPr>
          <w:p w:rsidR="008D3E4F" w:rsidRPr="008D3E4F" w:rsidRDefault="008D3E4F" w:rsidP="008D3E4F">
            <w:pPr>
              <w:spacing w:after="0" w:line="240" w:lineRule="auto"/>
              <w:ind w:left="-57" w:right="-57"/>
              <w:jc w:val="center"/>
              <w:rPr>
                <w:rFonts w:ascii="Arial" w:hAnsi="Arial" w:cs="Arial"/>
                <w:sz w:val="18"/>
                <w:szCs w:val="18"/>
              </w:rPr>
            </w:pPr>
            <w:r w:rsidRPr="008D3E4F">
              <w:rPr>
                <w:rFonts w:ascii="Arial" w:hAnsi="Arial" w:cs="Arial"/>
                <w:sz w:val="18"/>
                <w:szCs w:val="18"/>
              </w:rPr>
              <w:t>5 805,70</w:t>
            </w:r>
          </w:p>
        </w:tc>
      </w:tr>
    </w:tbl>
    <w:p w:rsidR="006E64F4" w:rsidRDefault="006E64F4" w:rsidP="006E64F4">
      <w:pPr>
        <w:spacing w:after="60" w:line="240" w:lineRule="auto"/>
        <w:ind w:left="-57" w:right="-57"/>
        <w:jc w:val="both"/>
        <w:rPr>
          <w:rFonts w:ascii="Arial" w:hAnsi="Arial" w:cs="Arial"/>
          <w:b/>
          <w:sz w:val="20"/>
          <w:szCs w:val="20"/>
        </w:rPr>
      </w:pPr>
    </w:p>
    <w:p w:rsidR="006E64F4" w:rsidRDefault="006E64F4">
      <w:pPr>
        <w:rPr>
          <w:rFonts w:ascii="Arial" w:hAnsi="Arial" w:cs="Arial"/>
          <w:b/>
          <w:sz w:val="20"/>
          <w:szCs w:val="20"/>
        </w:rPr>
      </w:pPr>
      <w:r>
        <w:rPr>
          <w:rFonts w:ascii="Arial" w:hAnsi="Arial" w:cs="Arial"/>
          <w:b/>
          <w:sz w:val="20"/>
          <w:szCs w:val="20"/>
        </w:rPr>
        <w:br w:type="page"/>
      </w:r>
    </w:p>
    <w:p w:rsidR="00715A6E" w:rsidRPr="000877D3" w:rsidRDefault="00715A6E" w:rsidP="006C1E77">
      <w:pPr>
        <w:spacing w:after="60" w:line="240" w:lineRule="auto"/>
        <w:ind w:left="-57" w:right="-57"/>
        <w:jc w:val="right"/>
        <w:rPr>
          <w:rFonts w:ascii="Arial" w:hAnsi="Arial" w:cs="Arial"/>
          <w:b/>
          <w:sz w:val="20"/>
          <w:szCs w:val="20"/>
          <w:lang w:eastAsia="ru-RU"/>
        </w:rPr>
      </w:pPr>
      <w:r w:rsidRPr="000877D3">
        <w:rPr>
          <w:rFonts w:ascii="Arial" w:hAnsi="Arial" w:cs="Arial"/>
          <w:b/>
          <w:sz w:val="20"/>
          <w:szCs w:val="20"/>
        </w:rPr>
        <w:lastRenderedPageBreak/>
        <w:t xml:space="preserve">Таблица </w:t>
      </w:r>
      <w:r w:rsidR="000778E5" w:rsidRPr="000877D3">
        <w:rPr>
          <w:rFonts w:ascii="Arial" w:hAnsi="Arial" w:cs="Arial"/>
          <w:b/>
          <w:sz w:val="20"/>
          <w:szCs w:val="20"/>
        </w:rPr>
        <w:t>2</w:t>
      </w:r>
      <w:r w:rsidRPr="000877D3">
        <w:rPr>
          <w:rFonts w:ascii="Arial" w:hAnsi="Arial" w:cs="Arial"/>
          <w:b/>
          <w:sz w:val="20"/>
          <w:szCs w:val="20"/>
        </w:rPr>
        <w:t>.</w:t>
      </w:r>
      <w:r w:rsidR="000778E5" w:rsidRPr="000877D3">
        <w:rPr>
          <w:rFonts w:ascii="Arial" w:hAnsi="Arial" w:cs="Arial"/>
          <w:b/>
          <w:sz w:val="20"/>
          <w:szCs w:val="20"/>
        </w:rPr>
        <w:t>1</w:t>
      </w:r>
      <w:r w:rsidR="00BC1786" w:rsidRPr="000877D3">
        <w:rPr>
          <w:rFonts w:ascii="Arial" w:hAnsi="Arial" w:cs="Arial"/>
          <w:b/>
          <w:sz w:val="20"/>
          <w:szCs w:val="20"/>
        </w:rPr>
        <w:t>6</w:t>
      </w:r>
      <w:r w:rsidRPr="000877D3">
        <w:rPr>
          <w:rFonts w:ascii="Arial" w:hAnsi="Arial" w:cs="Arial"/>
          <w:b/>
          <w:sz w:val="20"/>
          <w:szCs w:val="20"/>
        </w:rPr>
        <w:t>.</w:t>
      </w:r>
      <w:r w:rsidR="00AC6A99" w:rsidRPr="000877D3">
        <w:rPr>
          <w:rFonts w:ascii="Arial" w:hAnsi="Arial" w:cs="Arial"/>
          <w:b/>
          <w:sz w:val="20"/>
          <w:szCs w:val="20"/>
        </w:rPr>
        <w:t>2</w:t>
      </w:r>
      <w:r w:rsidR="00357E83" w:rsidRPr="000877D3">
        <w:rPr>
          <w:rFonts w:ascii="Arial" w:hAnsi="Arial" w:cs="Arial"/>
          <w:b/>
          <w:sz w:val="20"/>
          <w:szCs w:val="20"/>
        </w:rPr>
        <w:t>.</w:t>
      </w:r>
      <w:r w:rsidRPr="000877D3">
        <w:rPr>
          <w:rFonts w:ascii="Arial" w:hAnsi="Arial" w:cs="Arial"/>
          <w:b/>
          <w:sz w:val="20"/>
          <w:szCs w:val="20"/>
        </w:rPr>
        <w:t xml:space="preserve"> </w:t>
      </w:r>
      <w:r w:rsidRPr="000877D3">
        <w:rPr>
          <w:rFonts w:ascii="Arial" w:hAnsi="Arial" w:cs="Arial"/>
          <w:b/>
          <w:sz w:val="20"/>
          <w:szCs w:val="20"/>
          <w:lang w:eastAsia="ru-RU"/>
        </w:rPr>
        <w:t xml:space="preserve">Тарифно-балансовая модель конечного тарифа в зоне деятельности </w:t>
      </w:r>
      <w:r w:rsidR="007127AD" w:rsidRPr="000877D3">
        <w:rPr>
          <w:rFonts w:ascii="Arial" w:hAnsi="Arial" w:cs="Arial"/>
          <w:b/>
          <w:sz w:val="20"/>
          <w:szCs w:val="20"/>
          <w:lang w:eastAsia="ru-RU"/>
        </w:rPr>
        <w:t>Ветлужский филиал АО «НОКК»</w:t>
      </w:r>
      <w:r w:rsidRPr="000877D3">
        <w:rPr>
          <w:rFonts w:ascii="Arial" w:hAnsi="Arial" w:cs="Arial"/>
          <w:b/>
          <w:sz w:val="20"/>
          <w:szCs w:val="20"/>
          <w:lang w:eastAsia="ru-RU"/>
        </w:rPr>
        <w:t xml:space="preserve"> с учетом предложений </w:t>
      </w:r>
      <w:r w:rsidR="00253B18" w:rsidRPr="000877D3">
        <w:rPr>
          <w:rFonts w:ascii="Arial" w:hAnsi="Arial" w:cs="Arial"/>
          <w:b/>
          <w:sz w:val="20"/>
          <w:szCs w:val="20"/>
          <w:lang w:eastAsia="ru-RU"/>
        </w:rPr>
        <w:br/>
      </w:r>
      <w:r w:rsidRPr="000877D3">
        <w:rPr>
          <w:rFonts w:ascii="Arial" w:hAnsi="Arial" w:cs="Arial"/>
          <w:b/>
          <w:sz w:val="20"/>
          <w:szCs w:val="20"/>
          <w:lang w:eastAsia="ru-RU"/>
        </w:rPr>
        <w:t>по техническому перевооружению, руб./Гкал (без НДС)</w:t>
      </w:r>
    </w:p>
    <w:tbl>
      <w:tblPr>
        <w:tblW w:w="5000" w:type="pct"/>
        <w:tblLook w:val="04A0" w:firstRow="1" w:lastRow="0" w:firstColumn="1" w:lastColumn="0" w:noHBand="0" w:noVBand="1"/>
      </w:tblPr>
      <w:tblGrid>
        <w:gridCol w:w="1916"/>
        <w:gridCol w:w="949"/>
        <w:gridCol w:w="1136"/>
        <w:gridCol w:w="1136"/>
        <w:gridCol w:w="1136"/>
        <w:gridCol w:w="1136"/>
        <w:gridCol w:w="1136"/>
        <w:gridCol w:w="1136"/>
        <w:gridCol w:w="1136"/>
        <w:gridCol w:w="1136"/>
        <w:gridCol w:w="1136"/>
        <w:gridCol w:w="1136"/>
        <w:gridCol w:w="1127"/>
      </w:tblGrid>
      <w:tr w:rsidR="00736842" w:rsidRPr="00067B0F" w:rsidTr="00B342B0">
        <w:trPr>
          <w:trHeight w:val="283"/>
          <w:tblHeader/>
        </w:trPr>
        <w:tc>
          <w:tcPr>
            <w:tcW w:w="6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017D7C">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Показатели</w:t>
            </w:r>
          </w:p>
        </w:tc>
        <w:tc>
          <w:tcPr>
            <w:tcW w:w="3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BA3483">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Ед. изм.</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2025</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2026</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2027</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2028</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2029</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2030</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2031</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2032</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2033</w:t>
            </w:r>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2034</w:t>
            </w:r>
          </w:p>
        </w:tc>
        <w:tc>
          <w:tcPr>
            <w:tcW w:w="36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2035</w:t>
            </w:r>
          </w:p>
        </w:tc>
      </w:tr>
      <w:tr w:rsidR="00736842" w:rsidRPr="00067B0F" w:rsidTr="00B342B0">
        <w:trPr>
          <w:trHeight w:val="283"/>
          <w:tblHeader/>
        </w:trPr>
        <w:tc>
          <w:tcPr>
            <w:tcW w:w="6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rPr>
                <w:rFonts w:ascii="Arial" w:eastAsia="Times New Roman" w:hAnsi="Arial" w:cs="Arial"/>
                <w:b/>
                <w:bCs/>
                <w:sz w:val="18"/>
                <w:szCs w:val="18"/>
                <w:lang w:eastAsia="ru-RU"/>
              </w:rPr>
            </w:pPr>
          </w:p>
        </w:tc>
        <w:tc>
          <w:tcPr>
            <w:tcW w:w="3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А+1</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А+2</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А+3</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А+4</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А+5</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А+6</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А+7</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А+8</w:t>
            </w:r>
          </w:p>
        </w:tc>
        <w:tc>
          <w:tcPr>
            <w:tcW w:w="370" w:type="pct"/>
            <w:tcBorders>
              <w:top w:val="nil"/>
              <w:left w:val="nil"/>
              <w:bottom w:val="single" w:sz="4" w:space="0" w:color="auto"/>
              <w:right w:val="single" w:sz="4" w:space="0" w:color="auto"/>
            </w:tcBorders>
            <w:shd w:val="clear" w:color="auto" w:fill="auto"/>
            <w:vAlign w:val="center"/>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А+9</w:t>
            </w:r>
          </w:p>
        </w:tc>
        <w:tc>
          <w:tcPr>
            <w:tcW w:w="36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А+10</w:t>
            </w:r>
          </w:p>
        </w:tc>
      </w:tr>
      <w:tr w:rsidR="00736842"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736842" w:rsidRPr="00067B0F" w:rsidRDefault="00736842" w:rsidP="00BA3483">
            <w:pPr>
              <w:spacing w:after="0" w:line="240" w:lineRule="auto"/>
              <w:ind w:left="-57" w:right="-57"/>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Тариф на генерацию</w:t>
            </w:r>
          </w:p>
        </w:tc>
        <w:tc>
          <w:tcPr>
            <w:tcW w:w="309"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BA3483">
            <w:pPr>
              <w:spacing w:after="0" w:line="240" w:lineRule="auto"/>
              <w:ind w:left="-57" w:right="-57"/>
              <w:jc w:val="center"/>
              <w:rPr>
                <w:rFonts w:ascii="Arial" w:eastAsia="Times New Roman" w:hAnsi="Arial" w:cs="Arial"/>
                <w:b/>
                <w:bCs/>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color w:val="000000"/>
                <w:sz w:val="18"/>
                <w:szCs w:val="18"/>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sz w:val="18"/>
                <w:szCs w:val="18"/>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36842" w:rsidRPr="00067B0F" w:rsidRDefault="00736842" w:rsidP="00017D7C">
            <w:pPr>
              <w:spacing w:after="0" w:line="240" w:lineRule="auto"/>
              <w:ind w:left="-57" w:right="-57"/>
              <w:jc w:val="center"/>
              <w:rPr>
                <w:rFonts w:ascii="Arial" w:eastAsia="Times New Roman" w:hAnsi="Arial" w:cs="Arial"/>
                <w:b/>
                <w:bCs/>
                <w:sz w:val="18"/>
                <w:szCs w:val="18"/>
                <w:lang w:eastAsia="ru-RU"/>
              </w:rPr>
            </w:pPr>
          </w:p>
        </w:tc>
      </w:tr>
      <w:tr w:rsidR="008D3E4F"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Отпуск тепловой энергии потребителю</w:t>
            </w:r>
          </w:p>
        </w:tc>
        <w:tc>
          <w:tcPr>
            <w:tcW w:w="30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Гкал</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c>
          <w:tcPr>
            <w:tcW w:w="368"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17,74</w:t>
            </w:r>
          </w:p>
        </w:tc>
      </w:tr>
      <w:tr w:rsidR="008D3E4F"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НВВ (без инвестиций в генерацию)</w:t>
            </w:r>
          </w:p>
        </w:tc>
        <w:tc>
          <w:tcPr>
            <w:tcW w:w="30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руб.</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63 235,09</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68 509,06</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74 931,99</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76 877,52</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79 952,97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83 150,87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86 422,50</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89 727,67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93 171,27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97 275,38</w:t>
            </w:r>
          </w:p>
        </w:tc>
        <w:tc>
          <w:tcPr>
            <w:tcW w:w="368"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101 166,43</w:t>
            </w:r>
          </w:p>
        </w:tc>
      </w:tr>
      <w:tr w:rsidR="008D3E4F"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sz w:val="18"/>
                <w:szCs w:val="18"/>
                <w:lang w:eastAsia="ru-RU"/>
              </w:rPr>
            </w:pPr>
            <w:r w:rsidRPr="00067B0F">
              <w:rPr>
                <w:rFonts w:ascii="Arial" w:eastAsia="Times New Roman" w:hAnsi="Arial" w:cs="Arial"/>
                <w:sz w:val="18"/>
                <w:szCs w:val="18"/>
                <w:lang w:eastAsia="ru-RU"/>
              </w:rPr>
              <w:t>НВВ (с инвестициями в генерацию)</w:t>
            </w:r>
          </w:p>
        </w:tc>
        <w:tc>
          <w:tcPr>
            <w:tcW w:w="30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руб.</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63 235,09</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69 228,69</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74 931,99</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76 877,52</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79 952,97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83 150,87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86 477,13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89 936,38</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93 534,07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97 275,38</w:t>
            </w:r>
          </w:p>
        </w:tc>
        <w:tc>
          <w:tcPr>
            <w:tcW w:w="368"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101 166,43</w:t>
            </w:r>
          </w:p>
        </w:tc>
      </w:tr>
      <w:tr w:rsidR="008D3E4F"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Тариф без инвестиционной составляющей</w:t>
            </w:r>
          </w:p>
        </w:tc>
        <w:tc>
          <w:tcPr>
            <w:tcW w:w="30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руб/Гкал</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3 564,35</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3 861,62</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4 223,66</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4 333,33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4 506,68</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4 686,93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4 871,34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5 057,64</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5 251,75</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5 483,08</w:t>
            </w:r>
          </w:p>
        </w:tc>
        <w:tc>
          <w:tcPr>
            <w:tcW w:w="368"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color w:val="000000"/>
                <w:sz w:val="18"/>
                <w:szCs w:val="18"/>
              </w:rPr>
            </w:pPr>
            <w:r w:rsidRPr="008D3E4F">
              <w:rPr>
                <w:rFonts w:ascii="Arial" w:hAnsi="Arial" w:cs="Arial"/>
                <w:color w:val="000000"/>
                <w:sz w:val="18"/>
                <w:szCs w:val="18"/>
              </w:rPr>
              <w:t>5 702,41</w:t>
            </w:r>
          </w:p>
        </w:tc>
      </w:tr>
      <w:tr w:rsidR="008D3E4F"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Тариф с инвестиционной составляющей</w:t>
            </w:r>
          </w:p>
        </w:tc>
        <w:tc>
          <w:tcPr>
            <w:tcW w:w="30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руб/Гкал</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3 564,35</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3 902,19</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4 223,66</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4 333,33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4 506,68</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4 686,93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4 874,42</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5 069,41</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5 272,20</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5 483,08</w:t>
            </w:r>
          </w:p>
        </w:tc>
        <w:tc>
          <w:tcPr>
            <w:tcW w:w="368"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5 702,41</w:t>
            </w:r>
          </w:p>
        </w:tc>
      </w:tr>
      <w:tr w:rsidR="008D3E4F"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Тариф, прогнозируемый с учетом индексов МЭР</w:t>
            </w:r>
          </w:p>
        </w:tc>
        <w:tc>
          <w:tcPr>
            <w:tcW w:w="30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руб/Гкал</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3 563,40</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3 901,42</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4 222,37</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4 332,00</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4 505,28</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4 685,50</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4 872,92</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5 067,83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5 270,55</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5 481,37</w:t>
            </w:r>
          </w:p>
        </w:tc>
        <w:tc>
          <w:tcPr>
            <w:tcW w:w="368"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5 700,62</w:t>
            </w:r>
          </w:p>
        </w:tc>
      </w:tr>
      <w:tr w:rsidR="008D3E4F" w:rsidRPr="00067B0F"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 xml:space="preserve">Отклонение, % между тарифом с инвестсоставляющей и тарифом, </w:t>
            </w:r>
            <w:r>
              <w:rPr>
                <w:rFonts w:ascii="Arial" w:eastAsia="Times New Roman" w:hAnsi="Arial" w:cs="Arial"/>
                <w:color w:val="000000"/>
                <w:sz w:val="18"/>
                <w:szCs w:val="18"/>
                <w:lang w:eastAsia="ru-RU"/>
              </w:rPr>
              <w:t>прогнозируемым</w:t>
            </w:r>
            <w:r w:rsidRPr="00067B0F">
              <w:rPr>
                <w:rFonts w:ascii="Arial" w:eastAsia="Times New Roman" w:hAnsi="Arial" w:cs="Arial"/>
                <w:color w:val="000000"/>
                <w:sz w:val="18"/>
                <w:szCs w:val="18"/>
                <w:lang w:eastAsia="ru-RU"/>
              </w:rPr>
              <w:t xml:space="preserve"> с учетом индексов МЭР</w:t>
            </w:r>
          </w:p>
        </w:tc>
        <w:tc>
          <w:tcPr>
            <w:tcW w:w="30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0,02%</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70"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c>
          <w:tcPr>
            <w:tcW w:w="368" w:type="pct"/>
            <w:tcBorders>
              <w:top w:val="nil"/>
              <w:left w:val="nil"/>
              <w:bottom w:val="single" w:sz="4" w:space="0" w:color="auto"/>
              <w:right w:val="single" w:sz="4" w:space="0" w:color="auto"/>
            </w:tcBorders>
            <w:shd w:val="clear" w:color="auto" w:fill="auto"/>
            <w:noWrap/>
            <w:vAlign w:val="center"/>
            <w:hideMark/>
          </w:tcPr>
          <w:p w:rsidR="008D3E4F" w:rsidRPr="008D3E4F" w:rsidRDefault="008D3E4F" w:rsidP="008D3E4F">
            <w:pPr>
              <w:spacing w:after="0" w:line="240" w:lineRule="auto"/>
              <w:ind w:left="-57" w:right="-57"/>
              <w:jc w:val="center"/>
              <w:rPr>
                <w:rFonts w:ascii="Arial" w:hAnsi="Arial" w:cs="Arial"/>
                <w:bCs/>
                <w:color w:val="000000"/>
                <w:sz w:val="18"/>
                <w:szCs w:val="18"/>
              </w:rPr>
            </w:pPr>
            <w:r w:rsidRPr="008D3E4F">
              <w:rPr>
                <w:rFonts w:ascii="Arial" w:hAnsi="Arial" w:cs="Arial"/>
                <w:bCs/>
                <w:color w:val="000000"/>
                <w:sz w:val="18"/>
                <w:szCs w:val="18"/>
              </w:rPr>
              <w:t>0,03%</w:t>
            </w:r>
          </w:p>
        </w:tc>
      </w:tr>
    </w:tbl>
    <w:p w:rsidR="005214A9" w:rsidRPr="000877D3" w:rsidRDefault="005214A9" w:rsidP="00675A97">
      <w:pPr>
        <w:spacing w:after="0" w:line="240" w:lineRule="auto"/>
        <w:ind w:left="-57" w:right="-57"/>
        <w:jc w:val="right"/>
        <w:rPr>
          <w:rFonts w:ascii="Arial" w:hAnsi="Arial" w:cs="Arial"/>
          <w:b/>
          <w:sz w:val="10"/>
          <w:szCs w:val="10"/>
          <w:lang w:eastAsia="ru-RU"/>
        </w:rPr>
      </w:pPr>
    </w:p>
    <w:p w:rsidR="00AC6A99" w:rsidRDefault="00AC6A99" w:rsidP="006C1E77">
      <w:pPr>
        <w:spacing w:after="60" w:line="240" w:lineRule="auto"/>
        <w:ind w:left="-57" w:right="-57"/>
        <w:jc w:val="right"/>
        <w:rPr>
          <w:rFonts w:ascii="Arial" w:hAnsi="Arial" w:cs="Arial"/>
          <w:b/>
          <w:sz w:val="20"/>
          <w:szCs w:val="20"/>
          <w:lang w:eastAsia="ru-RU"/>
        </w:rPr>
      </w:pPr>
      <w:r w:rsidRPr="000877D3">
        <w:rPr>
          <w:rFonts w:ascii="Arial" w:hAnsi="Arial" w:cs="Arial"/>
          <w:b/>
          <w:sz w:val="20"/>
          <w:szCs w:val="20"/>
        </w:rPr>
        <w:t>Таблица 2.1</w:t>
      </w:r>
      <w:r w:rsidR="00BC1786" w:rsidRPr="000877D3">
        <w:rPr>
          <w:rFonts w:ascii="Arial" w:hAnsi="Arial" w:cs="Arial"/>
          <w:b/>
          <w:sz w:val="20"/>
          <w:szCs w:val="20"/>
        </w:rPr>
        <w:t>6</w:t>
      </w:r>
      <w:r w:rsidRPr="000877D3">
        <w:rPr>
          <w:rFonts w:ascii="Arial" w:hAnsi="Arial" w:cs="Arial"/>
          <w:b/>
          <w:sz w:val="20"/>
          <w:szCs w:val="20"/>
        </w:rPr>
        <w:t>.</w:t>
      </w:r>
      <w:r w:rsidR="00883804" w:rsidRPr="000877D3">
        <w:rPr>
          <w:rFonts w:ascii="Arial" w:hAnsi="Arial" w:cs="Arial"/>
          <w:b/>
          <w:sz w:val="20"/>
          <w:szCs w:val="20"/>
        </w:rPr>
        <w:t>3</w:t>
      </w:r>
      <w:r w:rsidRPr="000877D3">
        <w:rPr>
          <w:rFonts w:ascii="Arial" w:hAnsi="Arial" w:cs="Arial"/>
          <w:b/>
          <w:sz w:val="20"/>
          <w:szCs w:val="20"/>
        </w:rPr>
        <w:t xml:space="preserve">. </w:t>
      </w:r>
      <w:r w:rsidRPr="000877D3">
        <w:rPr>
          <w:rFonts w:ascii="Arial" w:hAnsi="Arial" w:cs="Arial"/>
          <w:b/>
          <w:sz w:val="20"/>
          <w:szCs w:val="20"/>
          <w:lang w:eastAsia="ru-RU"/>
        </w:rPr>
        <w:t xml:space="preserve">Баланс отпуска тепловой энергии в зоне деятельности Ветлужский филиал АО «НОКК» </w:t>
      </w:r>
    </w:p>
    <w:tbl>
      <w:tblPr>
        <w:tblW w:w="5000" w:type="pct"/>
        <w:tblLook w:val="04A0" w:firstRow="1" w:lastRow="0" w:firstColumn="1" w:lastColumn="0" w:noHBand="0" w:noVBand="1"/>
      </w:tblPr>
      <w:tblGrid>
        <w:gridCol w:w="5071"/>
        <w:gridCol w:w="887"/>
        <w:gridCol w:w="854"/>
        <w:gridCol w:w="854"/>
        <w:gridCol w:w="854"/>
        <w:gridCol w:w="854"/>
        <w:gridCol w:w="854"/>
        <w:gridCol w:w="854"/>
        <w:gridCol w:w="854"/>
        <w:gridCol w:w="854"/>
        <w:gridCol w:w="854"/>
        <w:gridCol w:w="854"/>
        <w:gridCol w:w="854"/>
      </w:tblGrid>
      <w:tr w:rsidR="00736842" w:rsidRPr="00067B0F" w:rsidTr="00736842">
        <w:trPr>
          <w:trHeight w:val="312"/>
        </w:trPr>
        <w:tc>
          <w:tcPr>
            <w:tcW w:w="16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Ед. изм.</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2025</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2026</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2027</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2028</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2029</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2030</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2031</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2032</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2033</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2034</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736842" w:rsidRPr="00067B0F" w:rsidRDefault="00736842" w:rsidP="00736842">
            <w:pPr>
              <w:spacing w:after="0" w:line="240" w:lineRule="auto"/>
              <w:ind w:left="-57" w:right="-57"/>
              <w:jc w:val="center"/>
              <w:rPr>
                <w:rFonts w:ascii="Arial" w:eastAsia="Times New Roman" w:hAnsi="Arial" w:cs="Arial"/>
                <w:b/>
                <w:bCs/>
                <w:color w:val="000000"/>
                <w:sz w:val="18"/>
                <w:szCs w:val="18"/>
                <w:lang w:eastAsia="ru-RU"/>
              </w:rPr>
            </w:pPr>
            <w:r w:rsidRPr="00067B0F">
              <w:rPr>
                <w:rFonts w:ascii="Arial" w:eastAsia="Times New Roman" w:hAnsi="Arial" w:cs="Arial"/>
                <w:b/>
                <w:bCs/>
                <w:color w:val="000000"/>
                <w:sz w:val="18"/>
                <w:szCs w:val="18"/>
                <w:lang w:eastAsia="ru-RU"/>
              </w:rPr>
              <w:t>2035</w:t>
            </w:r>
          </w:p>
        </w:tc>
      </w:tr>
      <w:tr w:rsidR="00736842" w:rsidRPr="00067B0F" w:rsidTr="00736842">
        <w:trPr>
          <w:trHeight w:val="312"/>
        </w:trPr>
        <w:tc>
          <w:tcPr>
            <w:tcW w:w="16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rPr>
                <w:rFonts w:ascii="Arial" w:eastAsia="Times New Roman" w:hAnsi="Arial" w:cs="Arial"/>
                <w:b/>
                <w:bCs/>
                <w:sz w:val="18"/>
                <w:szCs w:val="18"/>
                <w:lang w:eastAsia="ru-RU"/>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rPr>
                <w:rFonts w:ascii="Arial" w:eastAsia="Times New Roman" w:hAnsi="Arial" w:cs="Arial"/>
                <w:b/>
                <w:bCs/>
                <w:sz w:val="18"/>
                <w:szCs w:val="18"/>
                <w:lang w:eastAsia="ru-RU"/>
              </w:rPr>
            </w:pP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А+1</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А+2</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А+3</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А+4</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А+5</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А+6</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А+7</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А+8</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А+9</w:t>
            </w:r>
          </w:p>
        </w:tc>
        <w:tc>
          <w:tcPr>
            <w:tcW w:w="278" w:type="pct"/>
            <w:tcBorders>
              <w:top w:val="nil"/>
              <w:left w:val="nil"/>
              <w:bottom w:val="single" w:sz="4" w:space="0" w:color="auto"/>
              <w:right w:val="single" w:sz="4" w:space="0" w:color="auto"/>
            </w:tcBorders>
            <w:shd w:val="clear" w:color="auto" w:fill="auto"/>
            <w:vAlign w:val="center"/>
            <w:hideMark/>
          </w:tcPr>
          <w:p w:rsidR="00736842" w:rsidRPr="00067B0F" w:rsidRDefault="00736842" w:rsidP="00736842">
            <w:pPr>
              <w:spacing w:after="0" w:line="240" w:lineRule="auto"/>
              <w:ind w:left="-57" w:right="-57"/>
              <w:jc w:val="center"/>
              <w:rPr>
                <w:rFonts w:ascii="Arial" w:eastAsia="Times New Roman" w:hAnsi="Arial" w:cs="Arial"/>
                <w:b/>
                <w:bCs/>
                <w:sz w:val="18"/>
                <w:szCs w:val="18"/>
                <w:lang w:eastAsia="ru-RU"/>
              </w:rPr>
            </w:pPr>
            <w:r w:rsidRPr="00067B0F">
              <w:rPr>
                <w:rFonts w:ascii="Arial" w:eastAsia="Times New Roman" w:hAnsi="Arial" w:cs="Arial"/>
                <w:b/>
                <w:bCs/>
                <w:sz w:val="18"/>
                <w:szCs w:val="18"/>
                <w:lang w:eastAsia="ru-RU"/>
              </w:rPr>
              <w:t>А+10</w:t>
            </w:r>
          </w:p>
        </w:tc>
      </w:tr>
      <w:tr w:rsidR="008D3E4F" w:rsidRPr="00067B0F" w:rsidTr="00736842">
        <w:trPr>
          <w:trHeight w:val="312"/>
        </w:trPr>
        <w:tc>
          <w:tcPr>
            <w:tcW w:w="1652"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sz w:val="18"/>
                <w:szCs w:val="18"/>
                <w:lang w:eastAsia="ru-RU"/>
              </w:rPr>
            </w:pPr>
            <w:r w:rsidRPr="00067B0F">
              <w:rPr>
                <w:rFonts w:ascii="Arial" w:eastAsia="Times New Roman" w:hAnsi="Arial" w:cs="Arial"/>
                <w:sz w:val="18"/>
                <w:szCs w:val="18"/>
                <w:lang w:eastAsia="ru-RU"/>
              </w:rPr>
              <w:t>Выработка тепловой энергии</w:t>
            </w:r>
          </w:p>
        </w:tc>
        <w:tc>
          <w:tcPr>
            <w:tcW w:w="28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Гкал</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19,66</w:t>
            </w:r>
          </w:p>
        </w:tc>
      </w:tr>
      <w:tr w:rsidR="008D3E4F" w:rsidRPr="00067B0F" w:rsidTr="00736842">
        <w:trPr>
          <w:trHeight w:val="312"/>
        </w:trPr>
        <w:tc>
          <w:tcPr>
            <w:tcW w:w="1652"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sz w:val="18"/>
                <w:szCs w:val="18"/>
                <w:lang w:eastAsia="ru-RU"/>
              </w:rPr>
            </w:pPr>
            <w:r w:rsidRPr="00067B0F">
              <w:rPr>
                <w:rFonts w:ascii="Arial" w:eastAsia="Times New Roman" w:hAnsi="Arial" w:cs="Arial"/>
                <w:sz w:val="18"/>
                <w:szCs w:val="18"/>
                <w:lang w:eastAsia="ru-RU"/>
              </w:rPr>
              <w:t>Тепловая энергия на хоз. нужды источников</w:t>
            </w:r>
          </w:p>
        </w:tc>
        <w:tc>
          <w:tcPr>
            <w:tcW w:w="28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Гкал</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0,59</w:t>
            </w:r>
          </w:p>
        </w:tc>
      </w:tr>
      <w:tr w:rsidR="008D3E4F" w:rsidRPr="00067B0F" w:rsidTr="00736842">
        <w:trPr>
          <w:trHeight w:val="312"/>
        </w:trPr>
        <w:tc>
          <w:tcPr>
            <w:tcW w:w="1652"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Отпуск тепловой энергии с коллекторов, в том числе:</w:t>
            </w:r>
          </w:p>
        </w:tc>
        <w:tc>
          <w:tcPr>
            <w:tcW w:w="28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Гкал</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19,07</w:t>
            </w:r>
          </w:p>
        </w:tc>
      </w:tr>
      <w:tr w:rsidR="008D3E4F" w:rsidRPr="00067B0F" w:rsidTr="00736842">
        <w:trPr>
          <w:trHeight w:val="312"/>
        </w:trPr>
        <w:tc>
          <w:tcPr>
            <w:tcW w:w="1652" w:type="pct"/>
            <w:tcBorders>
              <w:top w:val="nil"/>
              <w:left w:val="single" w:sz="4" w:space="0" w:color="auto"/>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потери тепловой энергии в магистральных сетях</w:t>
            </w:r>
          </w:p>
        </w:tc>
        <w:tc>
          <w:tcPr>
            <w:tcW w:w="28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Гкал</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c>
          <w:tcPr>
            <w:tcW w:w="278" w:type="pct"/>
            <w:tcBorders>
              <w:top w:val="nil"/>
              <w:left w:val="nil"/>
              <w:bottom w:val="single" w:sz="4" w:space="0" w:color="auto"/>
              <w:right w:val="single" w:sz="4" w:space="0" w:color="auto"/>
            </w:tcBorders>
            <w:shd w:val="clear" w:color="auto" w:fill="auto"/>
            <w:noWrap/>
            <w:vAlign w:val="center"/>
            <w:hideMark/>
          </w:tcPr>
          <w:p w:rsidR="008D3E4F" w:rsidRDefault="008D3E4F" w:rsidP="008D3E4F">
            <w:pPr>
              <w:spacing w:after="0" w:line="240" w:lineRule="auto"/>
              <w:ind w:left="-57" w:right="-57"/>
              <w:jc w:val="center"/>
              <w:rPr>
                <w:rFonts w:ascii="Arial" w:hAnsi="Arial" w:cs="Arial"/>
                <w:color w:val="000000"/>
                <w:sz w:val="18"/>
                <w:szCs w:val="18"/>
              </w:rPr>
            </w:pPr>
            <w:r>
              <w:rPr>
                <w:rFonts w:ascii="Arial" w:hAnsi="Arial" w:cs="Arial"/>
                <w:color w:val="000000"/>
                <w:sz w:val="18"/>
                <w:szCs w:val="18"/>
              </w:rPr>
              <w:t>1,33</w:t>
            </w:r>
          </w:p>
        </w:tc>
      </w:tr>
      <w:tr w:rsidR="008D3E4F" w:rsidRPr="00067B0F" w:rsidTr="008D3E4F">
        <w:trPr>
          <w:trHeight w:val="312"/>
        </w:trPr>
        <w:tc>
          <w:tcPr>
            <w:tcW w:w="1652" w:type="pct"/>
            <w:tcBorders>
              <w:top w:val="nil"/>
              <w:left w:val="single" w:sz="4" w:space="0" w:color="auto"/>
              <w:bottom w:val="single" w:sz="4" w:space="0" w:color="auto"/>
              <w:right w:val="single" w:sz="4" w:space="0" w:color="auto"/>
            </w:tcBorders>
            <w:shd w:val="clear" w:color="auto" w:fill="auto"/>
            <w:vAlign w:val="center"/>
            <w:hideMark/>
          </w:tcPr>
          <w:p w:rsidR="008D3E4F" w:rsidRPr="00067B0F" w:rsidRDefault="008D3E4F" w:rsidP="008D3E4F">
            <w:pPr>
              <w:spacing w:after="0" w:line="240" w:lineRule="auto"/>
              <w:ind w:left="-57" w:right="-57"/>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Отпуск тепловой энергии из распределительных тепловых сетей конечному потребителю</w:t>
            </w:r>
          </w:p>
        </w:tc>
        <w:tc>
          <w:tcPr>
            <w:tcW w:w="289" w:type="pct"/>
            <w:tcBorders>
              <w:top w:val="nil"/>
              <w:left w:val="nil"/>
              <w:bottom w:val="single" w:sz="4" w:space="0" w:color="auto"/>
              <w:right w:val="single" w:sz="4" w:space="0" w:color="auto"/>
            </w:tcBorders>
            <w:shd w:val="clear" w:color="auto" w:fill="auto"/>
            <w:noWrap/>
            <w:vAlign w:val="center"/>
            <w:hideMark/>
          </w:tcPr>
          <w:p w:rsidR="008D3E4F" w:rsidRPr="00067B0F" w:rsidRDefault="008D3E4F" w:rsidP="008D3E4F">
            <w:pPr>
              <w:spacing w:after="0" w:line="240" w:lineRule="auto"/>
              <w:ind w:left="-57" w:right="-57"/>
              <w:jc w:val="center"/>
              <w:rPr>
                <w:rFonts w:ascii="Arial" w:eastAsia="Times New Roman" w:hAnsi="Arial" w:cs="Arial"/>
                <w:color w:val="000000"/>
                <w:sz w:val="18"/>
                <w:szCs w:val="18"/>
                <w:lang w:eastAsia="ru-RU"/>
              </w:rPr>
            </w:pPr>
            <w:r w:rsidRPr="00067B0F">
              <w:rPr>
                <w:rFonts w:ascii="Arial" w:eastAsia="Times New Roman" w:hAnsi="Arial" w:cs="Arial"/>
                <w:color w:val="000000"/>
                <w:sz w:val="18"/>
                <w:szCs w:val="18"/>
                <w:lang w:eastAsia="ru-RU"/>
              </w:rPr>
              <w:t>тыс. Гкал</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c>
          <w:tcPr>
            <w:tcW w:w="278" w:type="pct"/>
            <w:tcBorders>
              <w:top w:val="nil"/>
              <w:left w:val="nil"/>
              <w:bottom w:val="single" w:sz="4" w:space="0" w:color="auto"/>
              <w:right w:val="single" w:sz="4" w:space="0" w:color="auto"/>
            </w:tcBorders>
            <w:shd w:val="clear" w:color="auto" w:fill="auto"/>
            <w:noWrap/>
            <w:vAlign w:val="center"/>
          </w:tcPr>
          <w:p w:rsidR="008D3E4F" w:rsidRDefault="008D3E4F" w:rsidP="008D3E4F">
            <w:pPr>
              <w:spacing w:after="0" w:line="240" w:lineRule="auto"/>
              <w:jc w:val="center"/>
              <w:outlineLvl w:val="1"/>
              <w:rPr>
                <w:rFonts w:ascii="Arial" w:hAnsi="Arial" w:cs="Arial"/>
                <w:color w:val="000000"/>
                <w:sz w:val="18"/>
                <w:szCs w:val="18"/>
              </w:rPr>
            </w:pPr>
            <w:r>
              <w:rPr>
                <w:rFonts w:ascii="Arial" w:hAnsi="Arial" w:cs="Arial"/>
                <w:color w:val="000000"/>
                <w:sz w:val="18"/>
                <w:szCs w:val="18"/>
              </w:rPr>
              <w:t>17,74</w:t>
            </w:r>
          </w:p>
        </w:tc>
      </w:tr>
    </w:tbl>
    <w:p w:rsidR="004244A3" w:rsidRPr="000877D3" w:rsidRDefault="004244A3" w:rsidP="004244A3">
      <w:pPr>
        <w:spacing w:after="0" w:line="240" w:lineRule="auto"/>
        <w:ind w:left="-57" w:right="-57"/>
        <w:jc w:val="center"/>
        <w:rPr>
          <w:rFonts w:ascii="Arial" w:hAnsi="Arial" w:cs="Arial"/>
          <w:b/>
          <w:sz w:val="18"/>
          <w:szCs w:val="18"/>
          <w:lang w:eastAsia="ru-RU"/>
        </w:rPr>
      </w:pPr>
    </w:p>
    <w:p w:rsidR="004244A3" w:rsidRPr="000877D3" w:rsidRDefault="008D3E4F" w:rsidP="00294F82">
      <w:pPr>
        <w:spacing w:after="0" w:line="240" w:lineRule="auto"/>
        <w:jc w:val="center"/>
        <w:rPr>
          <w:rFonts w:ascii="Arial" w:hAnsi="Arial" w:cs="Arial"/>
        </w:rPr>
      </w:pPr>
      <w:r>
        <w:rPr>
          <w:rFonts w:ascii="Arial" w:hAnsi="Arial" w:cs="Arial"/>
          <w:noProof/>
          <w:lang w:eastAsia="ru-RU"/>
        </w:rPr>
        <w:lastRenderedPageBreak/>
        <w:drawing>
          <wp:inline distT="0" distB="0" distL="0" distR="0" wp14:anchorId="76154752">
            <wp:extent cx="9533192" cy="505046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566748" cy="5068243"/>
                    </a:xfrm>
                    <a:prstGeom prst="rect">
                      <a:avLst/>
                    </a:prstGeom>
                    <a:noFill/>
                  </pic:spPr>
                </pic:pic>
              </a:graphicData>
            </a:graphic>
          </wp:inline>
        </w:drawing>
      </w:r>
    </w:p>
    <w:p w:rsidR="004244A3" w:rsidRPr="000877D3" w:rsidRDefault="004244A3" w:rsidP="004244A3">
      <w:pPr>
        <w:spacing w:after="0" w:line="240" w:lineRule="auto"/>
        <w:rPr>
          <w:rFonts w:ascii="Arial" w:hAnsi="Arial" w:cs="Arial"/>
        </w:rPr>
      </w:pPr>
    </w:p>
    <w:p w:rsidR="004244A3" w:rsidRPr="000877D3" w:rsidRDefault="004244A3" w:rsidP="00B342B0">
      <w:pPr>
        <w:jc w:val="center"/>
        <w:rPr>
          <w:rFonts w:ascii="Arial" w:hAnsi="Arial" w:cs="Arial"/>
        </w:rPr>
      </w:pPr>
      <w:r w:rsidRPr="000877D3">
        <w:rPr>
          <w:rFonts w:ascii="Arial" w:hAnsi="Arial" w:cs="Arial"/>
          <w:b/>
          <w:sz w:val="20"/>
          <w:szCs w:val="20"/>
        </w:rPr>
        <w:t>Рис. 2.16.</w:t>
      </w:r>
      <w:r w:rsidRPr="000877D3">
        <w:rPr>
          <w:rFonts w:ascii="Arial" w:hAnsi="Arial" w:cs="Arial"/>
          <w:b/>
        </w:rPr>
        <w:fldChar w:fldCharType="begin"/>
      </w:r>
      <w:r w:rsidRPr="000877D3">
        <w:rPr>
          <w:rFonts w:ascii="Arial" w:hAnsi="Arial" w:cs="Arial"/>
          <w:b/>
          <w:noProof/>
          <w:sz w:val="20"/>
          <w:szCs w:val="20"/>
        </w:rPr>
        <w:instrText xml:space="preserve"> SEQ Рисунок \* ARABIC </w:instrText>
      </w:r>
      <w:r w:rsidRPr="000877D3">
        <w:rPr>
          <w:rFonts w:ascii="Arial" w:hAnsi="Arial" w:cs="Arial"/>
          <w:b/>
        </w:rPr>
        <w:fldChar w:fldCharType="separate"/>
      </w:r>
      <w:r w:rsidR="00B54694">
        <w:rPr>
          <w:rFonts w:ascii="Arial" w:hAnsi="Arial" w:cs="Arial"/>
          <w:b/>
          <w:noProof/>
          <w:sz w:val="20"/>
          <w:szCs w:val="20"/>
        </w:rPr>
        <w:t>1</w:t>
      </w:r>
      <w:r w:rsidRPr="000877D3">
        <w:rPr>
          <w:rFonts w:ascii="Arial" w:hAnsi="Arial" w:cs="Arial"/>
          <w:b/>
        </w:rPr>
        <w:fldChar w:fldCharType="end"/>
      </w:r>
      <w:r w:rsidRPr="000877D3">
        <w:rPr>
          <w:rFonts w:ascii="Arial" w:hAnsi="Arial" w:cs="Arial"/>
          <w:b/>
          <w:sz w:val="20"/>
          <w:szCs w:val="20"/>
        </w:rPr>
        <w:t>. Сравнение тарифов</w:t>
      </w:r>
      <w:r w:rsidR="00F354E3" w:rsidRPr="000877D3">
        <w:rPr>
          <w:rFonts w:ascii="Arial" w:hAnsi="Arial" w:cs="Arial"/>
        </w:rPr>
        <w:t xml:space="preserve"> </w:t>
      </w:r>
      <w:r w:rsidR="00F354E3" w:rsidRPr="000877D3">
        <w:rPr>
          <w:rFonts w:ascii="Arial" w:hAnsi="Arial" w:cs="Arial"/>
          <w:b/>
          <w:sz w:val="20"/>
          <w:szCs w:val="20"/>
        </w:rPr>
        <w:t>на тепловую энергию в Ветлужском филиале АО «НОКК»</w:t>
      </w:r>
    </w:p>
    <w:p w:rsidR="004244A3" w:rsidRPr="000877D3" w:rsidRDefault="004244A3" w:rsidP="004244A3">
      <w:pPr>
        <w:spacing w:after="0" w:line="240" w:lineRule="auto"/>
        <w:rPr>
          <w:rFonts w:ascii="Arial" w:hAnsi="Arial" w:cs="Arial"/>
        </w:rPr>
        <w:sectPr w:rsidR="004244A3" w:rsidRPr="000877D3" w:rsidSect="006E64F4">
          <w:footerReference w:type="default" r:id="rId53"/>
          <w:pgSz w:w="16838" w:h="11906" w:orient="landscape" w:code="9"/>
          <w:pgMar w:top="851" w:right="851" w:bottom="851" w:left="851" w:header="0" w:footer="567" w:gutter="0"/>
          <w:cols w:space="708"/>
          <w:docGrid w:linePitch="360"/>
        </w:sectPr>
      </w:pPr>
    </w:p>
    <w:p w:rsidR="00CB7BDC" w:rsidRPr="000877D3" w:rsidRDefault="00CB7BDC" w:rsidP="00357E83">
      <w:pPr>
        <w:pStyle w:val="1"/>
        <w:keepNext w:val="0"/>
      </w:pPr>
      <w:bookmarkStart w:id="89" w:name="_Toc199330794"/>
      <w:r w:rsidRPr="000877D3">
        <w:lastRenderedPageBreak/>
        <w:t xml:space="preserve">Обоснование инвестиций в строительство, </w:t>
      </w:r>
      <w:r w:rsidRPr="000877D3">
        <w:br/>
        <w:t xml:space="preserve">техническое перевооружение и (или) модернизацию </w:t>
      </w:r>
      <w:r w:rsidRPr="000877D3">
        <w:br/>
        <w:t xml:space="preserve">источников тепловой энергии и тепловых сетей </w:t>
      </w:r>
      <w:r w:rsidRPr="000877D3">
        <w:br/>
      </w:r>
      <w:r w:rsidR="000778E5" w:rsidRPr="000877D3">
        <w:t>ООО "Поволжье - Ресурс"</w:t>
      </w:r>
      <w:bookmarkEnd w:id="89"/>
    </w:p>
    <w:p w:rsidR="00CB7BDC" w:rsidRPr="000877D3" w:rsidRDefault="00CB7BDC" w:rsidP="000778E5">
      <w:pPr>
        <w:pStyle w:val="20"/>
        <w:ind w:left="142"/>
      </w:pPr>
      <w:bookmarkStart w:id="90" w:name="_Toc199330795"/>
      <w:r w:rsidRPr="000877D3">
        <w:t>Перечень мероприятий, запланированных для реконструкции</w:t>
      </w:r>
      <w:r w:rsidRPr="000877D3">
        <w:br/>
        <w:t xml:space="preserve">и модернизации объектов </w:t>
      </w:r>
      <w:r w:rsidR="000778E5" w:rsidRPr="000877D3">
        <w:t>ООО "Поволжье - Ресурс"</w:t>
      </w:r>
      <w:bookmarkEnd w:id="90"/>
    </w:p>
    <w:p w:rsidR="00CB7BDC" w:rsidRPr="000877D3" w:rsidRDefault="00CB7BDC" w:rsidP="004D2121">
      <w:pPr>
        <w:pStyle w:val="1-0"/>
        <w:spacing w:line="360" w:lineRule="auto"/>
      </w:pPr>
      <w:r w:rsidRPr="000877D3">
        <w:t xml:space="preserve">Мероприятия на источниках теплоснабжения, находящихся в зоне </w:t>
      </w:r>
      <w:r w:rsidR="00F85F32" w:rsidRPr="000877D3">
        <w:t>эксплуатационной ответственности,</w:t>
      </w:r>
      <w:r w:rsidRPr="000877D3">
        <w:t xml:space="preserve"> предполагается финансировать за счет следующих источников: </w:t>
      </w:r>
    </w:p>
    <w:p w:rsidR="00CB7BDC" w:rsidRPr="000877D3" w:rsidRDefault="00CB7BDC" w:rsidP="004D2121">
      <w:pPr>
        <w:pStyle w:val="1-0"/>
        <w:spacing w:line="360" w:lineRule="auto"/>
      </w:pPr>
      <w:r w:rsidRPr="000877D3">
        <w:t>- амортизация;</w:t>
      </w:r>
    </w:p>
    <w:p w:rsidR="00CB7BDC" w:rsidRPr="000877D3" w:rsidRDefault="00CB7BDC" w:rsidP="004D2121">
      <w:pPr>
        <w:pStyle w:val="1-0"/>
        <w:spacing w:line="360" w:lineRule="auto"/>
      </w:pPr>
      <w:r w:rsidRPr="000877D3">
        <w:t>- прибыль;</w:t>
      </w:r>
    </w:p>
    <w:p w:rsidR="00CB7BDC" w:rsidRPr="000877D3" w:rsidRDefault="00CB7BDC" w:rsidP="004D2121">
      <w:pPr>
        <w:pStyle w:val="1-0"/>
        <w:spacing w:line="360" w:lineRule="auto"/>
        <w:rPr>
          <w:sz w:val="24"/>
        </w:rPr>
      </w:pPr>
      <w:r w:rsidRPr="000877D3">
        <w:t xml:space="preserve">- </w:t>
      </w:r>
      <w:r w:rsidRPr="000877D3">
        <w:rPr>
          <w:lang w:eastAsia="ru-RU"/>
        </w:rPr>
        <w:t>прочие собственные средства</w:t>
      </w:r>
      <w:r w:rsidRPr="000877D3">
        <w:t>.</w:t>
      </w:r>
    </w:p>
    <w:p w:rsidR="00CB7BDC" w:rsidRPr="000877D3" w:rsidRDefault="00CB7BDC" w:rsidP="004D2121">
      <w:pPr>
        <w:pStyle w:val="1-0"/>
        <w:spacing w:line="360" w:lineRule="auto"/>
      </w:pPr>
      <w:r w:rsidRPr="000877D3">
        <w:t xml:space="preserve">Мероприятия на тепловых сетях, находящихся в зоне эксплуатационной ответственности </w:t>
      </w:r>
      <w:r w:rsidR="000778E5" w:rsidRPr="000877D3">
        <w:rPr>
          <w:noProof/>
        </w:rPr>
        <w:t>ООО "Поволжье - Ресурс"</w:t>
      </w:r>
      <w:r w:rsidRPr="000877D3">
        <w:rPr>
          <w:noProof/>
        </w:rPr>
        <w:t xml:space="preserve"> в г. Ветлуге</w:t>
      </w:r>
      <w:r w:rsidRPr="000877D3">
        <w:t xml:space="preserve"> предполагается финансировать за счет следующих источников:</w:t>
      </w:r>
    </w:p>
    <w:p w:rsidR="00CB7BDC" w:rsidRPr="000877D3" w:rsidRDefault="00CB7BDC" w:rsidP="004D2121">
      <w:pPr>
        <w:pStyle w:val="1-0"/>
        <w:spacing w:line="360" w:lineRule="auto"/>
      </w:pPr>
      <w:r w:rsidRPr="000877D3">
        <w:t>- амортизация;</w:t>
      </w:r>
    </w:p>
    <w:p w:rsidR="00CB7BDC" w:rsidRPr="000877D3" w:rsidRDefault="00CB7BDC" w:rsidP="004D2121">
      <w:pPr>
        <w:pStyle w:val="1-0"/>
        <w:spacing w:line="360" w:lineRule="auto"/>
      </w:pPr>
      <w:r w:rsidRPr="000877D3">
        <w:t>- прибыль;</w:t>
      </w:r>
    </w:p>
    <w:p w:rsidR="00CB7BDC" w:rsidRPr="000877D3" w:rsidRDefault="00CB7BDC" w:rsidP="004D2121">
      <w:pPr>
        <w:pStyle w:val="1-0"/>
        <w:spacing w:line="360" w:lineRule="auto"/>
        <w:rPr>
          <w:sz w:val="24"/>
        </w:rPr>
      </w:pPr>
      <w:r w:rsidRPr="000877D3">
        <w:t xml:space="preserve">- </w:t>
      </w:r>
      <w:r w:rsidRPr="000877D3">
        <w:rPr>
          <w:lang w:eastAsia="ru-RU"/>
        </w:rPr>
        <w:t>прочие собственные средства</w:t>
      </w:r>
      <w:r w:rsidRPr="000877D3">
        <w:t>.</w:t>
      </w:r>
    </w:p>
    <w:p w:rsidR="00CB7BDC" w:rsidRPr="000877D3" w:rsidRDefault="00CB7BDC" w:rsidP="004D2121">
      <w:pPr>
        <w:pStyle w:val="1-0"/>
        <w:spacing w:line="360" w:lineRule="auto"/>
      </w:pPr>
      <w:r w:rsidRPr="000877D3">
        <w:t>В соответствии с Постановлением Правительства РФ от 22 февраля 2012 г. N 154 "О требованиях к схемам теплоснабжения, порядку их разработки и утверждения"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rsidR="00CB7BDC" w:rsidRPr="000877D3" w:rsidRDefault="00CB7BDC" w:rsidP="004D2121">
      <w:pPr>
        <w:pStyle w:val="1-0"/>
        <w:spacing w:line="360" w:lineRule="auto"/>
      </w:pPr>
      <w:r w:rsidRPr="000877D3">
        <w:t xml:space="preserve">Объем инвестиций в прогнозируемых ценах с НДС, запланированных для реконструкции и модернизации объектов </w:t>
      </w:r>
      <w:r w:rsidR="000778E5" w:rsidRPr="000877D3">
        <w:rPr>
          <w:noProof/>
        </w:rPr>
        <w:t>ООО "Поволжье - Ресурс"</w:t>
      </w:r>
      <w:r w:rsidRPr="000877D3">
        <w:rPr>
          <w:noProof/>
        </w:rPr>
        <w:t xml:space="preserve"> в г. Ветлуге</w:t>
      </w:r>
      <w:r w:rsidRPr="000877D3">
        <w:t xml:space="preserve"> приведен в табл. </w:t>
      </w:r>
      <w:r w:rsidR="00196736" w:rsidRPr="000877D3">
        <w:t>3</w:t>
      </w:r>
      <w:r w:rsidRPr="000877D3">
        <w:t>.1.1.</w:t>
      </w:r>
    </w:p>
    <w:p w:rsidR="00CB7BDC" w:rsidRPr="000877D3" w:rsidRDefault="00CB7BDC" w:rsidP="004D2121">
      <w:pPr>
        <w:tabs>
          <w:tab w:val="left" w:pos="1947"/>
        </w:tabs>
        <w:spacing w:after="0" w:line="360" w:lineRule="auto"/>
        <w:ind w:firstLine="567"/>
        <w:jc w:val="both"/>
        <w:rPr>
          <w:rFonts w:ascii="Arial" w:hAnsi="Arial" w:cs="Arial"/>
          <w:b/>
          <w:u w:val="single"/>
        </w:rPr>
      </w:pPr>
    </w:p>
    <w:p w:rsidR="00CB7BDC" w:rsidRPr="000877D3" w:rsidRDefault="00CB7BDC" w:rsidP="00CB7BDC">
      <w:pPr>
        <w:spacing w:after="0" w:line="312" w:lineRule="auto"/>
        <w:ind w:firstLine="567"/>
        <w:jc w:val="both"/>
        <w:rPr>
          <w:rFonts w:ascii="Arial" w:hAnsi="Arial" w:cs="Arial"/>
        </w:rPr>
      </w:pPr>
    </w:p>
    <w:p w:rsidR="00CB7BDC" w:rsidRPr="000877D3" w:rsidRDefault="00CB7BDC" w:rsidP="00CB7BDC">
      <w:pPr>
        <w:rPr>
          <w:rFonts w:ascii="Arial" w:hAnsi="Arial" w:cs="Arial"/>
        </w:rPr>
      </w:pPr>
    </w:p>
    <w:p w:rsidR="00CB7BDC" w:rsidRPr="000877D3" w:rsidRDefault="00CB7BDC" w:rsidP="00CB7BDC">
      <w:pPr>
        <w:spacing w:line="312" w:lineRule="auto"/>
        <w:ind w:firstLine="567"/>
        <w:jc w:val="both"/>
        <w:rPr>
          <w:rFonts w:ascii="Arial" w:hAnsi="Arial" w:cs="Arial"/>
        </w:rPr>
        <w:sectPr w:rsidR="00CB7BDC" w:rsidRPr="000877D3" w:rsidSect="004244A3">
          <w:pgSz w:w="11906" w:h="16838" w:code="9"/>
          <w:pgMar w:top="851" w:right="851" w:bottom="851" w:left="1418" w:header="0" w:footer="567" w:gutter="0"/>
          <w:cols w:space="708"/>
          <w:docGrid w:linePitch="360"/>
        </w:sectPr>
      </w:pPr>
    </w:p>
    <w:p w:rsidR="00CB7BDC" w:rsidRPr="000877D3" w:rsidRDefault="00CB7BDC" w:rsidP="006C1E77">
      <w:pPr>
        <w:pStyle w:val="a8"/>
        <w:spacing w:after="60" w:line="240" w:lineRule="auto"/>
      </w:pPr>
      <w:r w:rsidRPr="000877D3">
        <w:lastRenderedPageBreak/>
        <w:t xml:space="preserve">Таблица </w:t>
      </w:r>
      <w:r w:rsidR="00FD246C" w:rsidRPr="000877D3">
        <w:rPr>
          <w:noProof/>
        </w:rPr>
        <w:fldChar w:fldCharType="begin"/>
      </w:r>
      <w:r w:rsidR="00FD246C" w:rsidRPr="000877D3">
        <w:rPr>
          <w:noProof/>
        </w:rPr>
        <w:instrText xml:space="preserve"> STYLEREF 2 \s </w:instrText>
      </w:r>
      <w:r w:rsidR="00FD246C" w:rsidRPr="000877D3">
        <w:rPr>
          <w:noProof/>
        </w:rPr>
        <w:fldChar w:fldCharType="separate"/>
      </w:r>
      <w:r w:rsidR="00B54694">
        <w:rPr>
          <w:noProof/>
        </w:rPr>
        <w:t>3.1</w:t>
      </w:r>
      <w:r w:rsidR="00FD246C" w:rsidRPr="000877D3">
        <w:rPr>
          <w:noProof/>
        </w:rPr>
        <w:fldChar w:fldCharType="end"/>
      </w:r>
      <w:r w:rsidRPr="000877D3">
        <w:t>.1</w:t>
      </w:r>
      <w:r w:rsidR="00276D01" w:rsidRPr="000877D3">
        <w:t>. Перечень мероприятий, запланированных для реконструкции и модернизации объектов ООО "Поволжье - Ресурс"</w:t>
      </w:r>
    </w:p>
    <w:tbl>
      <w:tblPr>
        <w:tblW w:w="5000" w:type="pct"/>
        <w:tblLook w:val="04A0" w:firstRow="1" w:lastRow="0" w:firstColumn="1" w:lastColumn="0" w:noHBand="0" w:noVBand="1"/>
      </w:tblPr>
      <w:tblGrid>
        <w:gridCol w:w="4562"/>
        <w:gridCol w:w="1034"/>
        <w:gridCol w:w="1374"/>
        <w:gridCol w:w="1373"/>
        <w:gridCol w:w="1373"/>
        <w:gridCol w:w="1373"/>
        <w:gridCol w:w="9"/>
        <w:gridCol w:w="6"/>
        <w:gridCol w:w="1358"/>
        <w:gridCol w:w="9"/>
        <w:gridCol w:w="18"/>
        <w:gridCol w:w="6"/>
        <w:gridCol w:w="1349"/>
        <w:gridCol w:w="9"/>
        <w:gridCol w:w="9"/>
        <w:gridCol w:w="9"/>
        <w:gridCol w:w="6"/>
        <w:gridCol w:w="21"/>
        <w:gridCol w:w="6"/>
        <w:gridCol w:w="1288"/>
      </w:tblGrid>
      <w:tr w:rsidR="006E64F4" w:rsidRPr="000877D3" w:rsidTr="00B342B0">
        <w:trPr>
          <w:trHeight w:val="283"/>
          <w:tblHeader/>
        </w:trPr>
        <w:tc>
          <w:tcPr>
            <w:tcW w:w="15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Стоимость проектов</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Ед. изм.</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2025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2026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2027 г.</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2028 г.</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2029 г.</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2030 г.</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6E64F4" w:rsidRPr="000877D3" w:rsidRDefault="006E64F4" w:rsidP="006E64F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203</w:t>
            </w:r>
            <w:r>
              <w:rPr>
                <w:rFonts w:ascii="Arial" w:eastAsia="Times New Roman" w:hAnsi="Arial" w:cs="Arial"/>
                <w:b/>
                <w:bCs/>
                <w:sz w:val="18"/>
                <w:szCs w:val="18"/>
                <w:lang w:eastAsia="ru-RU"/>
              </w:rPr>
              <w:t>1</w:t>
            </w:r>
            <w:r w:rsidRPr="000877D3">
              <w:rPr>
                <w:rFonts w:ascii="Arial" w:eastAsia="Times New Roman" w:hAnsi="Arial" w:cs="Arial"/>
                <w:b/>
                <w:bCs/>
                <w:sz w:val="18"/>
                <w:szCs w:val="18"/>
                <w:lang w:eastAsia="ru-RU"/>
              </w:rPr>
              <w:t>-</w:t>
            </w:r>
            <w:r w:rsidRPr="000877D3">
              <w:rPr>
                <w:rFonts w:ascii="Arial" w:eastAsia="Times New Roman" w:hAnsi="Arial" w:cs="Arial"/>
                <w:b/>
                <w:bCs/>
                <w:sz w:val="18"/>
                <w:szCs w:val="18"/>
                <w:lang w:eastAsia="ru-RU"/>
              </w:rPr>
              <w:br/>
              <w:t>2035 гг.</w:t>
            </w:r>
          </w:p>
        </w:tc>
      </w:tr>
      <w:tr w:rsidR="00922955" w:rsidRPr="000877D3" w:rsidTr="00B342B0">
        <w:trPr>
          <w:trHeight w:val="283"/>
          <w:tblHeader/>
        </w:trPr>
        <w:tc>
          <w:tcPr>
            <w:tcW w:w="1501"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067B0F">
            <w:pPr>
              <w:spacing w:after="0" w:line="240" w:lineRule="auto"/>
              <w:rPr>
                <w:rFonts w:ascii="Arial" w:eastAsia="Times New Roman" w:hAnsi="Arial" w:cs="Arial"/>
                <w:b/>
                <w:bCs/>
                <w:sz w:val="18"/>
                <w:szCs w:val="18"/>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067B0F">
            <w:pPr>
              <w:spacing w:after="0" w:line="240" w:lineRule="auto"/>
              <w:jc w:val="center"/>
              <w:rPr>
                <w:rFonts w:ascii="Arial" w:eastAsia="Times New Roman" w:hAnsi="Arial" w:cs="Arial"/>
                <w:b/>
                <w:bCs/>
                <w:sz w:val="18"/>
                <w:szCs w:val="18"/>
                <w:lang w:eastAsia="ru-RU"/>
              </w:rPr>
            </w:pP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922955" w:rsidRDefault="00922955" w:rsidP="00067B0F">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922955" w:rsidRDefault="00922955" w:rsidP="00067B0F">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922955" w:rsidRDefault="00922955" w:rsidP="00067B0F">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922955" w:rsidRDefault="00922955" w:rsidP="00067B0F">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Default="00922955" w:rsidP="00067B0F">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922955">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А+</w:t>
            </w:r>
            <w:r>
              <w:rPr>
                <w:rFonts w:ascii="Arial" w:eastAsia="Times New Roman" w:hAnsi="Arial" w:cs="Arial"/>
                <w:b/>
                <w:bCs/>
                <w:sz w:val="18"/>
                <w:szCs w:val="18"/>
                <w:lang w:eastAsia="ru-RU"/>
              </w:rPr>
              <w:t>9</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922955">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А+1</w:t>
            </w:r>
            <w:r>
              <w:rPr>
                <w:rFonts w:ascii="Arial" w:eastAsia="Times New Roman" w:hAnsi="Arial" w:cs="Arial"/>
                <w:b/>
                <w:bCs/>
                <w:sz w:val="18"/>
                <w:szCs w:val="18"/>
                <w:lang w:eastAsia="ru-RU"/>
              </w:rPr>
              <w:t>1</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CB7BDC" w:rsidRPr="000877D3" w:rsidRDefault="00CB7BDC" w:rsidP="00AC45B4">
            <w:pPr>
              <w:spacing w:after="0" w:line="240" w:lineRule="auto"/>
              <w:jc w:val="center"/>
              <w:rPr>
                <w:rFonts w:ascii="Arial" w:eastAsia="Times New Roman" w:hAnsi="Arial" w:cs="Arial"/>
                <w:b/>
                <w:sz w:val="18"/>
                <w:szCs w:val="18"/>
                <w:lang w:eastAsia="ru-RU"/>
              </w:rPr>
            </w:pPr>
            <w:r w:rsidRPr="000877D3">
              <w:rPr>
                <w:rFonts w:ascii="Arial" w:eastAsia="Times New Roman" w:hAnsi="Arial" w:cs="Arial"/>
                <w:b/>
                <w:sz w:val="18"/>
                <w:szCs w:val="18"/>
                <w:lang w:eastAsia="ru-RU"/>
              </w:rPr>
              <w:t xml:space="preserve">Проекты </w:t>
            </w:r>
            <w:r w:rsidR="000778E5" w:rsidRPr="000877D3">
              <w:rPr>
                <w:rFonts w:ascii="Arial" w:eastAsia="Times New Roman" w:hAnsi="Arial" w:cs="Arial"/>
                <w:b/>
                <w:sz w:val="18"/>
                <w:szCs w:val="18"/>
                <w:lang w:eastAsia="ru-RU"/>
              </w:rPr>
              <w:t>ООО "Поволжье - Ресурс"</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Источники инвестиций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Группа проектов 001-01.00.000.000. "Источники теплоснабжения"</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001-01.01.000.000. Строительство новых источников тепловой энергии, в том числе источников комбинированной выработки</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lastRenderedPageBreak/>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Группа проектов 001-02.00.000.000. Тепловые сети и сооружения на них</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lastRenderedPageBreak/>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001-02.06.000.000. Строительство новых насосных станций</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1"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1"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001-02.07.000.000. Реконструкция насосных станций</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171A0D" w:rsidRPr="000877D3" w:rsidTr="00B342B0">
        <w:trPr>
          <w:trHeight w:val="283"/>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CB7BDC" w:rsidRPr="000877D3" w:rsidRDefault="00CB7BDC"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001-02.08.000.000. Строительство и реконструкции ЦТП, в том числе с увеличением тепловой мощности, в целях подключения новых потребителей.</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922955" w:rsidRPr="000877D3" w:rsidTr="00B342B0">
        <w:trPr>
          <w:trHeight w:val="283"/>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922955" w:rsidRPr="000877D3" w:rsidRDefault="00922955" w:rsidP="00AC45B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bl>
    <w:p w:rsidR="00CB7BDC" w:rsidRPr="000877D3" w:rsidRDefault="00CB7BDC" w:rsidP="000846B1">
      <w:pPr>
        <w:spacing w:after="0" w:line="240" w:lineRule="auto"/>
        <w:rPr>
          <w:rFonts w:ascii="Arial" w:hAnsi="Arial" w:cs="Arial"/>
        </w:rPr>
      </w:pPr>
    </w:p>
    <w:p w:rsidR="00CB7BDC" w:rsidRPr="000877D3" w:rsidRDefault="00CB7BDC" w:rsidP="000846B1">
      <w:pPr>
        <w:spacing w:after="0" w:line="240" w:lineRule="auto"/>
        <w:rPr>
          <w:rFonts w:ascii="Arial" w:hAnsi="Arial" w:cs="Arial"/>
        </w:rPr>
      </w:pPr>
    </w:p>
    <w:p w:rsidR="00CB7BDC" w:rsidRPr="000877D3" w:rsidRDefault="00CB7BDC" w:rsidP="00CB7BDC">
      <w:pPr>
        <w:rPr>
          <w:rFonts w:ascii="Arial" w:hAnsi="Arial" w:cs="Arial"/>
        </w:rPr>
        <w:sectPr w:rsidR="00CB7BDC" w:rsidRPr="000877D3" w:rsidSect="007127AD">
          <w:pgSz w:w="16838" w:h="11906" w:orient="landscape" w:code="9"/>
          <w:pgMar w:top="851" w:right="851" w:bottom="851" w:left="851" w:header="0" w:footer="567" w:gutter="0"/>
          <w:cols w:space="708"/>
          <w:docGrid w:linePitch="360"/>
        </w:sectPr>
      </w:pPr>
    </w:p>
    <w:p w:rsidR="00CB7BDC" w:rsidRPr="000877D3" w:rsidRDefault="00CB7BDC" w:rsidP="00CB7BDC">
      <w:pPr>
        <w:pStyle w:val="20"/>
        <w:rPr>
          <w:noProof/>
        </w:rPr>
      </w:pPr>
      <w:bookmarkStart w:id="91" w:name="_Toc199330796"/>
      <w:r w:rsidRPr="000877D3">
        <w:lastRenderedPageBreak/>
        <w:t>Подгруппа проектов строительства источник</w:t>
      </w:r>
      <w:r w:rsidR="00C109C2" w:rsidRPr="000877D3">
        <w:t>ов</w:t>
      </w:r>
      <w:r w:rsidRPr="000877D3">
        <w:t xml:space="preserve"> </w:t>
      </w:r>
      <w:r w:rsidR="00C109C2" w:rsidRPr="000877D3">
        <w:br/>
      </w:r>
      <w:r w:rsidRPr="000877D3">
        <w:t>тепловой</w:t>
      </w:r>
      <w:r w:rsidR="00C109C2" w:rsidRPr="000877D3">
        <w:t xml:space="preserve"> </w:t>
      </w:r>
      <w:r w:rsidRPr="000877D3">
        <w:t>энергии</w:t>
      </w:r>
      <w:bookmarkEnd w:id="91"/>
    </w:p>
    <w:p w:rsidR="00CB7BDC" w:rsidRPr="000877D3" w:rsidRDefault="00CB7BDC" w:rsidP="00CB7BDC">
      <w:pPr>
        <w:pStyle w:val="1-0"/>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92" w:name="_Toc199330797"/>
      <w:r w:rsidRPr="000877D3">
        <w:t xml:space="preserve">Подгруппа проектов реконструкции источников тепловой </w:t>
      </w:r>
      <w:r w:rsidR="00490013" w:rsidRPr="000877D3">
        <w:br/>
      </w:r>
      <w:r w:rsidRPr="000877D3">
        <w:t>энергии, в том числе источников комбинированной выработки</w:t>
      </w:r>
      <w:bookmarkEnd w:id="92"/>
    </w:p>
    <w:p w:rsidR="00CB7BDC" w:rsidRPr="000877D3" w:rsidRDefault="00CB7BDC" w:rsidP="007A451E">
      <w:pPr>
        <w:pStyle w:val="1-0"/>
        <w:spacing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93" w:name="_Toc199330798"/>
      <w:r w:rsidRPr="000877D3">
        <w:t xml:space="preserve">Подгруппа проектов технического перевооружения источников </w:t>
      </w:r>
      <w:r w:rsidRPr="000877D3">
        <w:br/>
        <w:t>тепловой энергии, в том числе источников комбинированной выработки</w:t>
      </w:r>
      <w:bookmarkEnd w:id="93"/>
    </w:p>
    <w:p w:rsidR="00CB7BDC" w:rsidRPr="000877D3" w:rsidRDefault="00CB7BDC" w:rsidP="007A451E">
      <w:pPr>
        <w:pStyle w:val="1-0"/>
        <w:spacing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94" w:name="_Toc199330799"/>
      <w:r w:rsidRPr="000877D3">
        <w:t xml:space="preserve">Подгруппа проектов модернизации источников тепловой </w:t>
      </w:r>
      <w:r w:rsidR="00490013" w:rsidRPr="000877D3">
        <w:br/>
      </w:r>
      <w:r w:rsidRPr="000877D3">
        <w:t>энергии,</w:t>
      </w:r>
      <w:r w:rsidR="006D4E0C" w:rsidRPr="000877D3">
        <w:t xml:space="preserve"> </w:t>
      </w:r>
      <w:r w:rsidRPr="000877D3">
        <w:t>в том числе источников комбинированной выработки</w:t>
      </w:r>
      <w:bookmarkEnd w:id="94"/>
    </w:p>
    <w:p w:rsidR="00A371B7" w:rsidRPr="000877D3" w:rsidRDefault="00CB7BDC" w:rsidP="007A451E">
      <w:pPr>
        <w:pStyle w:val="1-0"/>
        <w:spacing w:before="120" w:line="360" w:lineRule="auto"/>
      </w:pPr>
      <w:r w:rsidRPr="000877D3">
        <w:t>Мероприятия, относящиеся к данной подгруппе настоящей Схемой теплоснабжения не предусмотрены</w:t>
      </w:r>
      <w:r w:rsidR="00A371B7" w:rsidRPr="000877D3">
        <w:t>.</w:t>
      </w:r>
    </w:p>
    <w:p w:rsidR="00CB7BDC" w:rsidRPr="000877D3" w:rsidRDefault="00CB7BDC" w:rsidP="000778E5">
      <w:pPr>
        <w:pStyle w:val="20"/>
        <w:ind w:left="142"/>
      </w:pPr>
      <w:bookmarkStart w:id="95" w:name="_Toc199330800"/>
      <w:r w:rsidRPr="000877D3">
        <w:t xml:space="preserve">Подгруппа проектов строительства новых тепловых сетей </w:t>
      </w:r>
      <w:r w:rsidRPr="000877D3">
        <w:br/>
        <w:t xml:space="preserve">для обеспечения перспективной тепловой нагрузки </w:t>
      </w:r>
      <w:r w:rsidRPr="000877D3">
        <w:br/>
        <w:t xml:space="preserve">в зоне действия </w:t>
      </w:r>
      <w:r w:rsidR="000778E5" w:rsidRPr="000877D3">
        <w:t>ООО "Поволжье - Ресурс"</w:t>
      </w:r>
      <w:bookmarkEnd w:id="95"/>
    </w:p>
    <w:p w:rsidR="00CB7BDC" w:rsidRPr="000877D3" w:rsidRDefault="00CB7BDC" w:rsidP="007A451E">
      <w:pPr>
        <w:pStyle w:val="1-0"/>
        <w:spacing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96" w:name="_Toc199330801"/>
      <w:r w:rsidRPr="000877D3">
        <w:t xml:space="preserve">Подгруппа проектов строительства новых тепловых сетей </w:t>
      </w:r>
      <w:r w:rsidRPr="000877D3">
        <w:br/>
        <w:t xml:space="preserve">для повышения эффективности функционирования системы </w:t>
      </w:r>
      <w:r w:rsidRPr="000877D3">
        <w:br/>
        <w:t>теплоснабжения, в том числе, за счет ликвидации котельных</w:t>
      </w:r>
      <w:bookmarkEnd w:id="96"/>
    </w:p>
    <w:p w:rsidR="00CB7BDC" w:rsidRPr="000877D3" w:rsidRDefault="00CB7BDC" w:rsidP="00CB7BDC">
      <w:pPr>
        <w:pStyle w:val="1-0"/>
        <w:spacing w:before="120"/>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97" w:name="_Toc199330802"/>
      <w:r w:rsidRPr="000877D3">
        <w:t xml:space="preserve">Подгруппа проектов реконструкции тепловых сетей отопления и ГВС для обеспечения надежности теплоснабжения потребителей, в том </w:t>
      </w:r>
      <w:r w:rsidRPr="000877D3">
        <w:br/>
        <w:t>числе в связи с исчерпанием эксплуатационного ресурса</w:t>
      </w:r>
      <w:bookmarkEnd w:id="97"/>
    </w:p>
    <w:p w:rsidR="00CB7BDC" w:rsidRPr="000877D3" w:rsidRDefault="00CB7BDC" w:rsidP="007A451E">
      <w:pPr>
        <w:pStyle w:val="1-0"/>
        <w:spacing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98" w:name="_Toc199330803"/>
      <w:r w:rsidRPr="000877D3">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перспективных приростов тепловой нагрузки</w:t>
      </w:r>
      <w:bookmarkEnd w:id="98"/>
    </w:p>
    <w:p w:rsidR="00745871" w:rsidRPr="000877D3" w:rsidRDefault="00CB7BDC" w:rsidP="007A451E">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745871" w:rsidRPr="000877D3" w:rsidRDefault="00745871">
      <w:pPr>
        <w:rPr>
          <w:rFonts w:ascii="Arial" w:hAnsi="Arial" w:cs="Arial"/>
        </w:rPr>
      </w:pPr>
      <w:r w:rsidRPr="000877D3">
        <w:rPr>
          <w:rFonts w:ascii="Arial" w:hAnsi="Arial" w:cs="Arial"/>
        </w:rPr>
        <w:br w:type="page"/>
      </w:r>
    </w:p>
    <w:p w:rsidR="00CB7BDC" w:rsidRPr="000877D3" w:rsidRDefault="00CB7BDC" w:rsidP="00CB7BDC">
      <w:pPr>
        <w:pStyle w:val="20"/>
      </w:pPr>
      <w:bookmarkStart w:id="99" w:name="_Toc199330804"/>
      <w:r w:rsidRPr="000877D3">
        <w:lastRenderedPageBreak/>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расчетных гидравлических режимов</w:t>
      </w:r>
      <w:bookmarkEnd w:id="99"/>
    </w:p>
    <w:p w:rsidR="00CB7BDC" w:rsidRPr="000877D3" w:rsidRDefault="00CB7BDC" w:rsidP="007A451E">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100" w:name="_Toc199330805"/>
      <w:r w:rsidRPr="000877D3">
        <w:t xml:space="preserve">Подгруппа проектов перевода потребителей </w:t>
      </w:r>
      <w:r w:rsidR="003F4095" w:rsidRPr="000877D3">
        <w:br/>
      </w:r>
      <w:r w:rsidRPr="000877D3">
        <w:t>с открытой системы ГВС на закрытую</w:t>
      </w:r>
      <w:bookmarkEnd w:id="100"/>
    </w:p>
    <w:p w:rsidR="00CB7BDC" w:rsidRPr="000877D3" w:rsidRDefault="00CB7BDC" w:rsidP="007A451E">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rPr>
          <w:rStyle w:val="aa"/>
          <w:i w:val="0"/>
        </w:rPr>
      </w:pPr>
      <w:bookmarkStart w:id="101" w:name="_Toc199330806"/>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rPr>
          <w:i/>
        </w:rPr>
        <w:t xml:space="preserve"> </w:t>
      </w:r>
      <w:r w:rsidRPr="000877D3">
        <w:rPr>
          <w:rStyle w:val="aa"/>
          <w:i w:val="0"/>
        </w:rPr>
        <w:t>новых</w:t>
      </w:r>
      <w:r w:rsidRPr="000877D3">
        <w:rPr>
          <w:i/>
        </w:rPr>
        <w:t xml:space="preserve"> </w:t>
      </w:r>
      <w:r w:rsidRPr="000877D3">
        <w:rPr>
          <w:rStyle w:val="aa"/>
          <w:i w:val="0"/>
        </w:rPr>
        <w:t>насосных</w:t>
      </w:r>
      <w:r w:rsidRPr="000877D3">
        <w:rPr>
          <w:i/>
        </w:rPr>
        <w:t xml:space="preserve"> </w:t>
      </w:r>
      <w:r w:rsidRPr="000877D3">
        <w:rPr>
          <w:rStyle w:val="aa"/>
          <w:i w:val="0"/>
        </w:rPr>
        <w:t>станций</w:t>
      </w:r>
      <w:bookmarkEnd w:id="101"/>
    </w:p>
    <w:p w:rsidR="00CB7BDC" w:rsidRPr="000877D3" w:rsidRDefault="00CB7BDC" w:rsidP="007A451E">
      <w:pPr>
        <w:pStyle w:val="1-0"/>
        <w:spacing w:before="120" w:line="360" w:lineRule="auto"/>
      </w:pPr>
      <w:r w:rsidRPr="000877D3">
        <w:t xml:space="preserve">Мероприятия, относящиеся к данной подгруппе настоящей Схемой теплоснабжения не предусмотрены. </w:t>
      </w:r>
    </w:p>
    <w:p w:rsidR="00CB7BDC" w:rsidRPr="000877D3" w:rsidRDefault="00CB7BDC" w:rsidP="00CB7BDC">
      <w:pPr>
        <w:pStyle w:val="20"/>
        <w:rPr>
          <w:rStyle w:val="aa"/>
        </w:rPr>
      </w:pPr>
      <w:bookmarkStart w:id="102" w:name="_Toc199330807"/>
      <w:r w:rsidRPr="000877D3">
        <w:t xml:space="preserve">Подгруппа проектов реконструкции </w:t>
      </w:r>
      <w:r w:rsidRPr="000877D3">
        <w:rPr>
          <w:rStyle w:val="aa"/>
          <w:i w:val="0"/>
        </w:rPr>
        <w:t>насосных</w:t>
      </w:r>
      <w:r w:rsidRPr="000877D3">
        <w:rPr>
          <w:i/>
        </w:rPr>
        <w:t xml:space="preserve"> </w:t>
      </w:r>
      <w:r w:rsidRPr="000877D3">
        <w:rPr>
          <w:rStyle w:val="aa"/>
          <w:i w:val="0"/>
        </w:rPr>
        <w:t>станций</w:t>
      </w:r>
      <w:bookmarkEnd w:id="102"/>
    </w:p>
    <w:p w:rsidR="00CB7BDC" w:rsidRPr="000877D3" w:rsidRDefault="00CB7BDC" w:rsidP="007A451E">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7A451E">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103" w:name="_Toc199330808"/>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t xml:space="preserve"> и реконструкции ЦТП, </w:t>
      </w:r>
      <w:r w:rsidRPr="000877D3">
        <w:br/>
        <w:t xml:space="preserve">в том числе с увеличением тепловой мощности </w:t>
      </w:r>
      <w:r w:rsidR="006D4E0C" w:rsidRPr="000877D3">
        <w:br/>
      </w:r>
      <w:r w:rsidRPr="000877D3">
        <w:t xml:space="preserve">в целях подключения </w:t>
      </w:r>
      <w:r w:rsidRPr="000877D3">
        <w:rPr>
          <w:rStyle w:val="aa"/>
          <w:i w:val="0"/>
        </w:rPr>
        <w:t>новых</w:t>
      </w:r>
      <w:r w:rsidRPr="000877D3">
        <w:rPr>
          <w:i/>
        </w:rPr>
        <w:t xml:space="preserve"> </w:t>
      </w:r>
      <w:r w:rsidRPr="000877D3">
        <w:t>потребителей</w:t>
      </w:r>
      <w:bookmarkEnd w:id="103"/>
      <w:r w:rsidRPr="000877D3">
        <w:t xml:space="preserve"> </w:t>
      </w:r>
    </w:p>
    <w:p w:rsidR="00CB7BDC" w:rsidRPr="000877D3" w:rsidRDefault="00CB7BDC" w:rsidP="007A451E">
      <w:pPr>
        <w:pStyle w:val="1-0"/>
        <w:spacing w:line="360" w:lineRule="auto"/>
      </w:pPr>
      <w:r w:rsidRPr="000877D3">
        <w:t>Мероприятия, относящиеся к данной подгруппе настоящей Схемой теплоснабжения не предусмотрены.</w:t>
      </w:r>
    </w:p>
    <w:p w:rsidR="00CB7BDC" w:rsidRPr="000877D3" w:rsidRDefault="00CB7BDC" w:rsidP="00CB7BDC">
      <w:pPr>
        <w:pStyle w:val="20"/>
      </w:pPr>
      <w:bookmarkStart w:id="104" w:name="_Toc199330809"/>
      <w:r w:rsidRPr="000877D3">
        <w:t xml:space="preserve">Расчеты ценовых (тарифных) последствий для потребителей </w:t>
      </w:r>
      <w:r w:rsidRPr="000877D3">
        <w:br/>
        <w:t xml:space="preserve">при реализации программ строительства, реконструкции, </w:t>
      </w:r>
      <w:r w:rsidRPr="000877D3">
        <w:br/>
        <w:t xml:space="preserve">технического перевооружения и (или) модернизации </w:t>
      </w:r>
      <w:r w:rsidRPr="000877D3">
        <w:br/>
        <w:t xml:space="preserve">систем теплоснабжения </w:t>
      </w:r>
      <w:r w:rsidR="00A057DE" w:rsidRPr="000877D3">
        <w:t>ООО "Поволжье - Ресурс"</w:t>
      </w:r>
      <w:bookmarkEnd w:id="104"/>
    </w:p>
    <w:p w:rsidR="00CB7BDC" w:rsidRPr="000877D3" w:rsidRDefault="00CB7BDC" w:rsidP="00A057DE">
      <w:pPr>
        <w:pStyle w:val="30"/>
      </w:pPr>
      <w:bookmarkStart w:id="105" w:name="_Toc199330810"/>
      <w:r w:rsidRPr="000877D3">
        <w:t>Входные данные для тарифно-балансовой модели.</w:t>
      </w:r>
      <w:bookmarkEnd w:id="105"/>
    </w:p>
    <w:p w:rsidR="00CB7BDC" w:rsidRPr="000877D3" w:rsidRDefault="00CB7BDC" w:rsidP="00516E37">
      <w:pPr>
        <w:spacing w:after="0" w:line="312" w:lineRule="auto"/>
        <w:ind w:firstLine="567"/>
        <w:rPr>
          <w:rFonts w:ascii="Arial" w:hAnsi="Arial" w:cs="Arial"/>
          <w:b/>
          <w:u w:val="single"/>
        </w:rPr>
      </w:pPr>
      <w:r w:rsidRPr="000877D3">
        <w:rPr>
          <w:rFonts w:ascii="Arial" w:hAnsi="Arial" w:cs="Arial"/>
          <w:b/>
          <w:u w:val="single"/>
        </w:rPr>
        <w:t>Индексы-дефляторы</w:t>
      </w:r>
    </w:p>
    <w:p w:rsidR="00CB7BDC" w:rsidRPr="000877D3" w:rsidRDefault="00CB7BDC" w:rsidP="00516E37">
      <w:pPr>
        <w:spacing w:after="0" w:line="312" w:lineRule="auto"/>
        <w:ind w:firstLine="567"/>
        <w:jc w:val="both"/>
        <w:rPr>
          <w:rFonts w:ascii="Arial" w:hAnsi="Arial" w:cs="Arial"/>
        </w:rPr>
      </w:pPr>
      <w:r w:rsidRPr="000877D3">
        <w:rPr>
          <w:rFonts w:ascii="Arial" w:hAnsi="Arial" w:cs="Arial"/>
        </w:rPr>
        <w:t xml:space="preserve">Индексы-дефляторы предусмотренные в утвержденном (одобренном) прогнозе социально-экономического развития Российской Федерации, </w:t>
      </w:r>
      <w:r w:rsidRPr="000877D3">
        <w:rPr>
          <w:rFonts w:ascii="Arial" w:hAnsi="Arial" w:cs="Arial"/>
          <w:i/>
          <w:iCs/>
        </w:rPr>
        <w:t>разработанном</w:t>
      </w:r>
      <w:r w:rsidRPr="000877D3">
        <w:rPr>
          <w:rFonts w:ascii="Arial" w:hAnsi="Arial" w:cs="Arial"/>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rsidR="00CB7BDC" w:rsidRPr="000877D3" w:rsidRDefault="00CB7BDC" w:rsidP="00516E37">
      <w:pPr>
        <w:spacing w:after="0" w:line="312" w:lineRule="auto"/>
        <w:ind w:firstLine="567"/>
        <w:jc w:val="both"/>
        <w:rPr>
          <w:rFonts w:ascii="Arial" w:hAnsi="Arial" w:cs="Arial"/>
        </w:rPr>
      </w:pPr>
      <w:r w:rsidRPr="000877D3">
        <w:rPr>
          <w:rFonts w:ascii="Arial" w:hAnsi="Arial" w:cs="Arial"/>
        </w:rPr>
        <w:t>Прогноз динамики изменения индексов-дефляторов приведен в табл. 1.5.1.</w:t>
      </w:r>
    </w:p>
    <w:p w:rsidR="00CB7BDC" w:rsidRPr="000877D3" w:rsidRDefault="00CB7BDC" w:rsidP="00516E37">
      <w:pPr>
        <w:spacing w:after="0" w:line="312" w:lineRule="auto"/>
        <w:ind w:firstLine="567"/>
        <w:rPr>
          <w:rFonts w:ascii="Arial" w:hAnsi="Arial" w:cs="Arial"/>
          <w:b/>
          <w:u w:val="single"/>
        </w:rPr>
      </w:pPr>
      <w:r w:rsidRPr="000877D3">
        <w:rPr>
          <w:rFonts w:ascii="Arial" w:hAnsi="Arial" w:cs="Arial"/>
          <w:b/>
          <w:u w:val="single"/>
        </w:rPr>
        <w:lastRenderedPageBreak/>
        <w:t>Баланс тепловой мощности</w:t>
      </w:r>
    </w:p>
    <w:p w:rsidR="00CB7BDC" w:rsidRPr="000877D3" w:rsidRDefault="00CB7BDC" w:rsidP="00516E37">
      <w:pPr>
        <w:spacing w:after="0" w:line="312" w:lineRule="auto"/>
        <w:ind w:firstLine="567"/>
        <w:jc w:val="both"/>
        <w:rPr>
          <w:rFonts w:ascii="Arial" w:hAnsi="Arial" w:cs="Arial"/>
        </w:rPr>
      </w:pPr>
      <w:r w:rsidRPr="000877D3">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rsidR="00CB7BDC" w:rsidRPr="000877D3" w:rsidRDefault="00CB7BDC" w:rsidP="00516E37">
      <w:pPr>
        <w:spacing w:after="0" w:line="312" w:lineRule="auto"/>
        <w:ind w:firstLine="567"/>
        <w:jc w:val="both"/>
        <w:rPr>
          <w:rFonts w:ascii="Arial" w:hAnsi="Arial" w:cs="Arial"/>
        </w:rPr>
      </w:pPr>
      <w:r w:rsidRPr="000877D3">
        <w:rPr>
          <w:rFonts w:ascii="Arial" w:hAnsi="Arial" w:cs="Arial"/>
        </w:rPr>
        <w:t xml:space="preserve">Балансы тепловой мощности </w:t>
      </w:r>
      <w:r w:rsidR="000778E5" w:rsidRPr="000877D3">
        <w:rPr>
          <w:rFonts w:ascii="Arial" w:hAnsi="Arial" w:cs="Arial"/>
        </w:rPr>
        <w:t>ООО "Поволжье - Ресурс"</w:t>
      </w:r>
      <w:r w:rsidRPr="000877D3">
        <w:rPr>
          <w:rFonts w:ascii="Arial" w:hAnsi="Arial" w:cs="Arial"/>
        </w:rPr>
        <w:t xml:space="preserve"> приведены в Главе 4</w:t>
      </w:r>
    </w:p>
    <w:p w:rsidR="00CB7BDC" w:rsidRPr="000877D3" w:rsidRDefault="00CB7BDC" w:rsidP="00516E37">
      <w:pPr>
        <w:spacing w:after="0" w:line="312" w:lineRule="auto"/>
        <w:ind w:firstLine="567"/>
        <w:rPr>
          <w:rFonts w:ascii="Arial" w:hAnsi="Arial" w:cs="Arial"/>
          <w:b/>
          <w:u w:val="single"/>
        </w:rPr>
      </w:pPr>
      <w:r w:rsidRPr="000877D3">
        <w:rPr>
          <w:rFonts w:ascii="Arial" w:hAnsi="Arial" w:cs="Arial"/>
          <w:b/>
          <w:u w:val="single"/>
        </w:rPr>
        <w:t>Балансы тепловой энергии и топливный баланс</w:t>
      </w:r>
    </w:p>
    <w:p w:rsidR="00CB7BDC" w:rsidRPr="000877D3" w:rsidRDefault="00CB7BDC" w:rsidP="00516E37">
      <w:pPr>
        <w:spacing w:after="0" w:line="312" w:lineRule="auto"/>
        <w:ind w:firstLine="567"/>
        <w:jc w:val="both"/>
        <w:rPr>
          <w:rFonts w:ascii="Arial" w:hAnsi="Arial" w:cs="Arial"/>
        </w:rPr>
      </w:pPr>
      <w:r w:rsidRPr="000877D3">
        <w:rPr>
          <w:rFonts w:ascii="Arial" w:hAnsi="Arial" w:cs="Arial"/>
        </w:rPr>
        <w:t xml:space="preserve">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w:t>
      </w:r>
      <w:r w:rsidR="000778E5" w:rsidRPr="000877D3">
        <w:rPr>
          <w:rFonts w:ascii="Arial" w:hAnsi="Arial" w:cs="Arial"/>
        </w:rPr>
        <w:t>ТСО</w:t>
      </w:r>
      <w:r w:rsidRPr="000877D3">
        <w:rPr>
          <w:rFonts w:ascii="Arial" w:hAnsi="Arial" w:cs="Arial"/>
        </w:rPr>
        <w:t xml:space="preserve">, и отдельно для </w:t>
      </w:r>
      <w:r w:rsidR="000778E5" w:rsidRPr="000877D3">
        <w:rPr>
          <w:rFonts w:ascii="Arial" w:hAnsi="Arial" w:cs="Arial"/>
        </w:rPr>
        <w:t>ТСО</w:t>
      </w:r>
      <w:r w:rsidRPr="000877D3">
        <w:rPr>
          <w:rFonts w:ascii="Arial" w:hAnsi="Arial" w:cs="Arial"/>
        </w:rPr>
        <w:t xml:space="preserve"> в целом.</w:t>
      </w:r>
    </w:p>
    <w:p w:rsidR="00CB7BDC" w:rsidRPr="000877D3" w:rsidRDefault="00F85F32" w:rsidP="00516E37">
      <w:pPr>
        <w:spacing w:after="0" w:line="312" w:lineRule="auto"/>
        <w:ind w:firstLine="567"/>
        <w:jc w:val="both"/>
        <w:rPr>
          <w:rFonts w:ascii="Arial" w:hAnsi="Arial" w:cs="Arial"/>
        </w:rPr>
      </w:pPr>
      <w:r w:rsidRPr="000877D3">
        <w:rPr>
          <w:rFonts w:ascii="Arial" w:hAnsi="Arial" w:cs="Arial"/>
        </w:rPr>
        <w:t>Топливный баланс отражает</w:t>
      </w:r>
      <w:r w:rsidR="00CB7BDC" w:rsidRPr="000877D3">
        <w:rPr>
          <w:rFonts w:ascii="Arial" w:hAnsi="Arial" w:cs="Arial"/>
        </w:rPr>
        <w:t xml:space="preserve">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w:t>
      </w:r>
      <w:r w:rsidR="000778E5" w:rsidRPr="000877D3">
        <w:rPr>
          <w:rFonts w:ascii="Arial" w:hAnsi="Arial" w:cs="Arial"/>
        </w:rPr>
        <w:t>ТСО</w:t>
      </w:r>
      <w:r w:rsidR="00CB7BDC" w:rsidRPr="000877D3">
        <w:rPr>
          <w:rFonts w:ascii="Arial" w:hAnsi="Arial" w:cs="Arial"/>
        </w:rPr>
        <w:t xml:space="preserve">, и отдельно для </w:t>
      </w:r>
      <w:r w:rsidR="000778E5" w:rsidRPr="000877D3">
        <w:rPr>
          <w:rFonts w:ascii="Arial" w:hAnsi="Arial" w:cs="Arial"/>
        </w:rPr>
        <w:t>ТСО</w:t>
      </w:r>
      <w:r w:rsidR="00CB7BDC" w:rsidRPr="000877D3">
        <w:rPr>
          <w:rFonts w:ascii="Arial" w:hAnsi="Arial" w:cs="Arial"/>
        </w:rPr>
        <w:t xml:space="preserve"> в целом на основании главы XI настоящих Методических указаний.</w:t>
      </w:r>
    </w:p>
    <w:p w:rsidR="00CB7BDC" w:rsidRPr="000877D3" w:rsidRDefault="00CB7BDC" w:rsidP="00516E37">
      <w:pPr>
        <w:spacing w:after="0" w:line="312" w:lineRule="auto"/>
        <w:ind w:firstLine="567"/>
        <w:jc w:val="both"/>
        <w:rPr>
          <w:rFonts w:ascii="Arial" w:hAnsi="Arial" w:cs="Arial"/>
        </w:rPr>
      </w:pPr>
      <w:r w:rsidRPr="000877D3">
        <w:rPr>
          <w:rFonts w:ascii="Arial" w:hAnsi="Arial" w:cs="Arial"/>
        </w:rPr>
        <w:t xml:space="preserve">Балансы тепловой энергии и топлива </w:t>
      </w:r>
      <w:r w:rsidR="000778E5" w:rsidRPr="000877D3">
        <w:rPr>
          <w:rFonts w:ascii="Arial" w:hAnsi="Arial" w:cs="Arial"/>
        </w:rPr>
        <w:t xml:space="preserve">ООО "Поволжье - Ресурс" </w:t>
      </w:r>
      <w:r w:rsidRPr="000877D3">
        <w:rPr>
          <w:rFonts w:ascii="Arial" w:hAnsi="Arial" w:cs="Arial"/>
        </w:rPr>
        <w:t>приведены в Главе 10</w:t>
      </w:r>
      <w:r w:rsidR="00A057DE" w:rsidRPr="000877D3">
        <w:rPr>
          <w:rFonts w:ascii="Arial" w:hAnsi="Arial" w:cs="Arial"/>
        </w:rPr>
        <w:t>.</w:t>
      </w:r>
    </w:p>
    <w:p w:rsidR="00CB7BDC" w:rsidRPr="000877D3" w:rsidRDefault="00CB7BDC" w:rsidP="00516E37">
      <w:pPr>
        <w:spacing w:after="0" w:line="312" w:lineRule="auto"/>
        <w:ind w:firstLine="567"/>
        <w:rPr>
          <w:rFonts w:ascii="Arial" w:hAnsi="Arial" w:cs="Arial"/>
          <w:b/>
          <w:u w:val="single"/>
        </w:rPr>
      </w:pPr>
      <w:r w:rsidRPr="000877D3">
        <w:rPr>
          <w:rFonts w:ascii="Arial" w:hAnsi="Arial" w:cs="Arial"/>
          <w:b/>
          <w:bCs/>
          <w:u w:val="single"/>
          <w:lang w:eastAsia="ru-RU"/>
        </w:rPr>
        <w:t>Балансы электрической энергии</w:t>
      </w:r>
    </w:p>
    <w:p w:rsidR="00CB7BDC" w:rsidRPr="000877D3" w:rsidRDefault="00CB7BDC" w:rsidP="00516E37">
      <w:pPr>
        <w:spacing w:after="0" w:line="312" w:lineRule="auto"/>
        <w:ind w:firstLine="567"/>
        <w:jc w:val="both"/>
        <w:rPr>
          <w:rFonts w:ascii="Arial" w:hAnsi="Arial" w:cs="Arial"/>
        </w:rPr>
      </w:pPr>
      <w:r w:rsidRPr="000877D3">
        <w:rPr>
          <w:rFonts w:ascii="Arial" w:hAnsi="Arial" w:cs="Arial"/>
        </w:rPr>
        <w:t>Балансы</w:t>
      </w:r>
      <w:r w:rsidR="0009536E" w:rsidRPr="000877D3">
        <w:rPr>
          <w:rFonts w:ascii="Arial" w:hAnsi="Arial" w:cs="Arial"/>
        </w:rPr>
        <w:t xml:space="preserve"> электрической энергии отражают</w:t>
      </w:r>
      <w:r w:rsidRPr="000877D3">
        <w:rPr>
          <w:rFonts w:ascii="Arial" w:hAnsi="Arial" w:cs="Arial"/>
        </w:rPr>
        <w:t xml:space="preserve"> 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rsidR="00CB7BDC" w:rsidRPr="000877D3" w:rsidRDefault="00CB7BDC" w:rsidP="00516E37">
      <w:pPr>
        <w:spacing w:after="0" w:line="312" w:lineRule="auto"/>
        <w:ind w:firstLine="567"/>
        <w:jc w:val="both"/>
        <w:rPr>
          <w:rFonts w:ascii="Arial" w:hAnsi="Arial" w:cs="Arial"/>
          <w:lang w:eastAsia="ru-RU"/>
        </w:rPr>
      </w:pPr>
      <w:r w:rsidRPr="000877D3">
        <w:rPr>
          <w:rFonts w:ascii="Arial" w:hAnsi="Arial" w:cs="Arial"/>
        </w:rPr>
        <w:t xml:space="preserve">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w:t>
      </w:r>
      <w:r w:rsidR="000778E5" w:rsidRPr="000877D3">
        <w:rPr>
          <w:rFonts w:ascii="Arial" w:hAnsi="Arial" w:cs="Arial"/>
        </w:rPr>
        <w:t>ООО "Поволжье - Ресурс"</w:t>
      </w:r>
      <w:r w:rsidRPr="000877D3">
        <w:rPr>
          <w:rFonts w:ascii="Arial" w:hAnsi="Arial" w:cs="Arial"/>
        </w:rPr>
        <w:t xml:space="preserve">, и отдельно для </w:t>
      </w:r>
      <w:r w:rsidR="000778E5" w:rsidRPr="000877D3">
        <w:rPr>
          <w:rFonts w:ascii="Arial" w:hAnsi="Arial" w:cs="Arial"/>
        </w:rPr>
        <w:t>ТСО</w:t>
      </w:r>
      <w:r w:rsidRPr="000877D3">
        <w:rPr>
          <w:rFonts w:ascii="Arial" w:hAnsi="Arial" w:cs="Arial"/>
        </w:rPr>
        <w:t xml:space="preserve"> в целом.</w:t>
      </w:r>
    </w:p>
    <w:p w:rsidR="000846B1" w:rsidRPr="000877D3" w:rsidRDefault="00CB7BDC" w:rsidP="00516E37">
      <w:pPr>
        <w:spacing w:after="0" w:line="312" w:lineRule="auto"/>
        <w:ind w:firstLine="709"/>
        <w:jc w:val="both"/>
        <w:rPr>
          <w:rFonts w:ascii="Arial" w:hAnsi="Arial" w:cs="Arial"/>
        </w:rPr>
      </w:pPr>
      <w:r w:rsidRPr="000877D3">
        <w:rPr>
          <w:rFonts w:ascii="Arial" w:hAnsi="Arial" w:cs="Arial"/>
        </w:rPr>
        <w:t xml:space="preserve">Балансы теплоносителя </w:t>
      </w:r>
      <w:r w:rsidR="000778E5" w:rsidRPr="000877D3">
        <w:rPr>
          <w:rFonts w:ascii="Arial" w:hAnsi="Arial" w:cs="Arial"/>
        </w:rPr>
        <w:t>ООО "Поволжье - Ресурс"</w:t>
      </w:r>
      <w:r w:rsidRPr="000877D3">
        <w:rPr>
          <w:rFonts w:ascii="Arial" w:hAnsi="Arial" w:cs="Arial"/>
        </w:rPr>
        <w:t xml:space="preserve"> приведены в Главе 6</w:t>
      </w:r>
      <w:r w:rsidR="000846B1" w:rsidRPr="000877D3">
        <w:rPr>
          <w:rFonts w:ascii="Arial" w:hAnsi="Arial" w:cs="Arial"/>
        </w:rPr>
        <w:t>.</w:t>
      </w:r>
    </w:p>
    <w:p w:rsidR="00CB7BDC" w:rsidRPr="000877D3" w:rsidRDefault="00CB7BDC" w:rsidP="0055342A">
      <w:pPr>
        <w:pStyle w:val="30"/>
      </w:pPr>
      <w:bookmarkStart w:id="106" w:name="_Toc199330811"/>
      <w:r w:rsidRPr="000877D3">
        <w:t xml:space="preserve">Тарифно-балансовая модель </w:t>
      </w:r>
      <w:r w:rsidR="000778E5" w:rsidRPr="000877D3">
        <w:t>ООО "Поволжье - Ресурс"</w:t>
      </w:r>
      <w:bookmarkEnd w:id="106"/>
    </w:p>
    <w:p w:rsidR="00CB7BDC" w:rsidRPr="000877D3" w:rsidRDefault="00CB7BDC" w:rsidP="00490013">
      <w:pPr>
        <w:spacing w:after="0" w:line="360" w:lineRule="auto"/>
        <w:ind w:firstLine="567"/>
        <w:jc w:val="both"/>
        <w:rPr>
          <w:rFonts w:ascii="Arial" w:hAnsi="Arial" w:cs="Arial"/>
          <w:lang w:eastAsia="ru-RU"/>
        </w:rPr>
      </w:pPr>
      <w:r w:rsidRPr="000877D3">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rsidR="00CB7BDC" w:rsidRPr="000877D3" w:rsidRDefault="00CB7BDC" w:rsidP="00490013">
      <w:pPr>
        <w:spacing w:after="0" w:line="360" w:lineRule="auto"/>
        <w:ind w:firstLine="567"/>
        <w:jc w:val="both"/>
        <w:rPr>
          <w:rFonts w:ascii="Arial" w:hAnsi="Arial" w:cs="Arial"/>
          <w:lang w:eastAsia="ru-RU"/>
        </w:rPr>
      </w:pPr>
      <w:r w:rsidRPr="000877D3">
        <w:rPr>
          <w:rFonts w:ascii="Arial" w:hAnsi="Arial" w:cs="Arial"/>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rsidR="00CB7BDC" w:rsidRPr="000877D3" w:rsidRDefault="00CB7BDC" w:rsidP="00490013">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t xml:space="preserve">Производственные расходы товарного отпуска тепловой энергии, инвестиционная и финансовая деятельность по производству тепловой энергии </w:t>
      </w:r>
      <w:r w:rsidR="000778E5" w:rsidRPr="000877D3">
        <w:rPr>
          <w:rFonts w:ascii="Arial" w:eastAsia="Times New Roman" w:hAnsi="Arial" w:cs="Arial"/>
          <w:bCs/>
          <w:iCs/>
          <w:noProof/>
        </w:rPr>
        <w:t>ООО "Поволжье - Ресурс"</w:t>
      </w:r>
      <w:r w:rsidRPr="000877D3">
        <w:rPr>
          <w:rFonts w:ascii="Arial" w:eastAsia="Times New Roman" w:hAnsi="Arial" w:cs="Arial"/>
          <w:bCs/>
          <w:iCs/>
          <w:noProof/>
        </w:rPr>
        <w:t xml:space="preserve"> и расходы товарного отпуска тепловой энергии, инвестиционная и финансовая деятельность по производству тепловой энергии субъектов </w:t>
      </w:r>
      <w:r w:rsidR="000778E5" w:rsidRPr="000877D3">
        <w:rPr>
          <w:rFonts w:ascii="Arial" w:eastAsia="Times New Roman" w:hAnsi="Arial" w:cs="Arial"/>
          <w:bCs/>
          <w:iCs/>
          <w:noProof/>
        </w:rPr>
        <w:t>ООО "Поволжье - Ресурс"</w:t>
      </w:r>
      <w:r w:rsidRPr="000877D3">
        <w:rPr>
          <w:rFonts w:ascii="Arial" w:eastAsia="Times New Roman" w:hAnsi="Arial" w:cs="Arial"/>
          <w:bCs/>
          <w:iCs/>
          <w:noProof/>
        </w:rPr>
        <w:t xml:space="preserve"> представлены в табл. </w:t>
      </w:r>
      <w:r w:rsidR="000778E5" w:rsidRPr="000877D3">
        <w:rPr>
          <w:rFonts w:ascii="Arial" w:eastAsia="Times New Roman" w:hAnsi="Arial" w:cs="Arial"/>
          <w:bCs/>
          <w:iCs/>
          <w:noProof/>
        </w:rPr>
        <w:t>3.15</w:t>
      </w:r>
      <w:r w:rsidRPr="000877D3">
        <w:rPr>
          <w:rFonts w:ascii="Arial" w:eastAsia="Times New Roman" w:hAnsi="Arial" w:cs="Arial"/>
          <w:bCs/>
          <w:iCs/>
          <w:noProof/>
        </w:rPr>
        <w:t>.</w:t>
      </w:r>
      <w:r w:rsidR="00516E37" w:rsidRPr="000877D3">
        <w:rPr>
          <w:rFonts w:ascii="Arial" w:eastAsia="Times New Roman" w:hAnsi="Arial" w:cs="Arial"/>
          <w:bCs/>
          <w:iCs/>
          <w:noProof/>
        </w:rPr>
        <w:t>1</w:t>
      </w:r>
      <w:r w:rsidR="00196736" w:rsidRPr="000877D3">
        <w:rPr>
          <w:rFonts w:ascii="Arial" w:eastAsia="Times New Roman" w:hAnsi="Arial" w:cs="Arial"/>
          <w:bCs/>
          <w:iCs/>
          <w:noProof/>
        </w:rPr>
        <w:t>.</w:t>
      </w:r>
    </w:p>
    <w:p w:rsidR="00CB7BDC" w:rsidRPr="000877D3" w:rsidRDefault="00CB7BDC" w:rsidP="00490013">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lastRenderedPageBreak/>
        <w:t xml:space="preserve">Тарифно-балансовая модель конечного тарифа в зоне деятельности </w:t>
      </w:r>
      <w:r w:rsidR="000778E5" w:rsidRPr="000877D3">
        <w:rPr>
          <w:rFonts w:ascii="Arial" w:eastAsia="Times New Roman" w:hAnsi="Arial" w:cs="Arial"/>
          <w:bCs/>
          <w:iCs/>
          <w:noProof/>
        </w:rPr>
        <w:t>ООО "Поволжье - Ресурс"</w:t>
      </w:r>
      <w:r w:rsidRPr="000877D3">
        <w:rPr>
          <w:rFonts w:ascii="Arial" w:eastAsia="Times New Roman" w:hAnsi="Arial" w:cs="Arial"/>
          <w:bCs/>
          <w:iCs/>
          <w:noProof/>
        </w:rPr>
        <w:t xml:space="preserve"> с учетом предложений по техническому перевооружению, руб./Гкал (без НДС) представлена в табл. </w:t>
      </w:r>
      <w:r w:rsidR="000778E5" w:rsidRPr="000877D3">
        <w:rPr>
          <w:rFonts w:ascii="Arial" w:eastAsia="Times New Roman" w:hAnsi="Arial" w:cs="Arial"/>
          <w:bCs/>
          <w:iCs/>
          <w:noProof/>
        </w:rPr>
        <w:t>3.15</w:t>
      </w:r>
      <w:r w:rsidRPr="000877D3">
        <w:rPr>
          <w:rFonts w:ascii="Arial" w:eastAsia="Times New Roman" w:hAnsi="Arial" w:cs="Arial"/>
          <w:bCs/>
          <w:iCs/>
          <w:noProof/>
        </w:rPr>
        <w:t>.</w:t>
      </w:r>
      <w:r w:rsidR="00516E37" w:rsidRPr="000877D3">
        <w:rPr>
          <w:rFonts w:ascii="Arial" w:eastAsia="Times New Roman" w:hAnsi="Arial" w:cs="Arial"/>
          <w:bCs/>
          <w:iCs/>
          <w:noProof/>
        </w:rPr>
        <w:t>2</w:t>
      </w:r>
      <w:r w:rsidR="00196736" w:rsidRPr="000877D3">
        <w:rPr>
          <w:rFonts w:ascii="Arial" w:eastAsia="Times New Roman" w:hAnsi="Arial" w:cs="Arial"/>
          <w:bCs/>
          <w:iCs/>
          <w:noProof/>
        </w:rPr>
        <w:t>.</w:t>
      </w:r>
    </w:p>
    <w:p w:rsidR="002A76A8" w:rsidRPr="000877D3" w:rsidRDefault="002A76A8" w:rsidP="00490013">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t>Баланс отпуска тепловой энергии приведен в таблице 3.15.3.</w:t>
      </w:r>
    </w:p>
    <w:p w:rsidR="00CB7BDC" w:rsidRPr="000877D3" w:rsidRDefault="00CB7BDC" w:rsidP="0055342A">
      <w:pPr>
        <w:pStyle w:val="30"/>
      </w:pPr>
      <w:bookmarkStart w:id="107" w:name="_Toc199330812"/>
      <w:r w:rsidRPr="000877D3">
        <w:t>Выводы по результатам расчетов тарифно-балансовой модели</w:t>
      </w:r>
      <w:bookmarkEnd w:id="107"/>
    </w:p>
    <w:p w:rsidR="00CB7BDC" w:rsidRPr="000877D3" w:rsidRDefault="000778E5" w:rsidP="00490013">
      <w:pPr>
        <w:spacing w:after="0" w:line="360" w:lineRule="auto"/>
        <w:ind w:firstLine="567"/>
        <w:contextualSpacing/>
        <w:jc w:val="both"/>
        <w:rPr>
          <w:rFonts w:ascii="Arial" w:hAnsi="Arial" w:cs="Arial"/>
          <w:lang w:eastAsia="ru-RU"/>
        </w:rPr>
      </w:pPr>
      <w:r w:rsidRPr="000877D3">
        <w:rPr>
          <w:rFonts w:ascii="Arial" w:hAnsi="Arial" w:cs="Arial"/>
          <w:lang w:eastAsia="ru-RU"/>
        </w:rPr>
        <w:t>ООО "Поволжье - Ресурс"</w:t>
      </w:r>
      <w:r w:rsidR="00CB7BDC" w:rsidRPr="000877D3">
        <w:rPr>
          <w:rFonts w:ascii="Arial" w:hAnsi="Arial" w:cs="Arial"/>
          <w:lang w:eastAsia="ru-RU"/>
        </w:rPr>
        <w:t xml:space="preserve">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w:t>
      </w:r>
    </w:p>
    <w:p w:rsidR="00FC08BA" w:rsidRPr="000877D3" w:rsidRDefault="00FC08BA" w:rsidP="00FC08BA">
      <w:pPr>
        <w:tabs>
          <w:tab w:val="right" w:leader="dot" w:pos="9911"/>
        </w:tabs>
        <w:spacing w:after="0" w:line="360" w:lineRule="auto"/>
        <w:ind w:firstLine="567"/>
        <w:jc w:val="both"/>
        <w:rPr>
          <w:rFonts w:ascii="Arial" w:eastAsia="Times New Roman" w:hAnsi="Arial" w:cs="Arial"/>
          <w:b/>
          <w:bCs/>
          <w:iCs/>
          <w:noProof/>
          <w:u w:val="single"/>
        </w:rPr>
      </w:pPr>
      <w:r w:rsidRPr="000877D3">
        <w:rPr>
          <w:rFonts w:ascii="Arial" w:eastAsia="Times New Roman" w:hAnsi="Arial" w:cs="Arial"/>
          <w:bCs/>
          <w:iCs/>
          <w:noProof/>
        </w:rPr>
        <w:t xml:space="preserve">Сравнение тарифов без инвестиционной составляющей, с инвестиционной составляющей, тарифов, рассчитанных с учетом индексов МЭР приведено на рис. </w:t>
      </w:r>
      <w:r w:rsidR="00636C11" w:rsidRPr="000877D3">
        <w:rPr>
          <w:rFonts w:ascii="Arial" w:eastAsia="Times New Roman" w:hAnsi="Arial" w:cs="Arial"/>
          <w:bCs/>
          <w:iCs/>
          <w:noProof/>
        </w:rPr>
        <w:t>3.15.1</w:t>
      </w:r>
      <w:r w:rsidRPr="000877D3">
        <w:rPr>
          <w:rFonts w:ascii="Arial" w:eastAsia="Times New Roman" w:hAnsi="Arial" w:cs="Arial"/>
          <w:bCs/>
          <w:iCs/>
          <w:noProof/>
        </w:rPr>
        <w:t xml:space="preserve">. </w:t>
      </w:r>
    </w:p>
    <w:p w:rsidR="00FC08BA" w:rsidRPr="000877D3" w:rsidRDefault="00FC08BA" w:rsidP="00490013">
      <w:pPr>
        <w:spacing w:after="0" w:line="360" w:lineRule="auto"/>
        <w:ind w:firstLine="567"/>
        <w:contextualSpacing/>
        <w:jc w:val="both"/>
        <w:rPr>
          <w:rFonts w:ascii="Arial" w:hAnsi="Arial" w:cs="Arial"/>
          <w:lang w:eastAsia="ru-RU"/>
        </w:rPr>
      </w:pPr>
    </w:p>
    <w:p w:rsidR="00CB7BDC" w:rsidRPr="000877D3" w:rsidRDefault="00CB7BDC" w:rsidP="00CB7BDC">
      <w:pPr>
        <w:tabs>
          <w:tab w:val="right" w:leader="dot" w:pos="9911"/>
        </w:tabs>
        <w:spacing w:before="60"/>
        <w:rPr>
          <w:rFonts w:ascii="Arial" w:eastAsia="Times New Roman" w:hAnsi="Arial" w:cs="Arial"/>
          <w:bCs/>
          <w:iCs/>
          <w:noProof/>
        </w:rPr>
      </w:pPr>
    </w:p>
    <w:p w:rsidR="00CB7BDC" w:rsidRPr="000877D3" w:rsidRDefault="00CB7BDC" w:rsidP="00CB7BDC">
      <w:pPr>
        <w:tabs>
          <w:tab w:val="right" w:leader="dot" w:pos="9911"/>
        </w:tabs>
        <w:spacing w:before="60"/>
        <w:rPr>
          <w:rFonts w:ascii="Arial" w:eastAsia="Times New Roman" w:hAnsi="Arial" w:cs="Arial"/>
          <w:bCs/>
          <w:iCs/>
          <w:noProof/>
        </w:rPr>
        <w:sectPr w:rsidR="00CB7BDC" w:rsidRPr="000877D3" w:rsidSect="00715A6E">
          <w:pgSz w:w="11906" w:h="16838" w:code="9"/>
          <w:pgMar w:top="851" w:right="851" w:bottom="851" w:left="1418" w:header="0" w:footer="567" w:gutter="0"/>
          <w:cols w:space="708"/>
          <w:docGrid w:linePitch="360"/>
        </w:sectPr>
      </w:pPr>
    </w:p>
    <w:p w:rsidR="00CB7BDC" w:rsidRPr="000877D3" w:rsidRDefault="00CB7BDC" w:rsidP="006C1E77">
      <w:pPr>
        <w:spacing w:after="60" w:line="240" w:lineRule="auto"/>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 xml:space="preserve">Таблица </w:t>
      </w:r>
      <w:r w:rsidR="000778E5" w:rsidRPr="000877D3">
        <w:rPr>
          <w:rFonts w:ascii="Arial" w:eastAsia="Times New Roman" w:hAnsi="Arial" w:cs="Arial"/>
          <w:b/>
          <w:bCs/>
          <w:noProof/>
          <w:sz w:val="20"/>
          <w:szCs w:val="20"/>
        </w:rPr>
        <w:t>3.15</w:t>
      </w:r>
      <w:r w:rsidRPr="000877D3">
        <w:rPr>
          <w:rFonts w:ascii="Arial" w:eastAsia="Times New Roman" w:hAnsi="Arial" w:cs="Arial"/>
          <w:b/>
          <w:bCs/>
          <w:noProof/>
          <w:sz w:val="20"/>
          <w:szCs w:val="20"/>
        </w:rPr>
        <w:t>.</w:t>
      </w:r>
      <w:r w:rsidR="00516E37" w:rsidRPr="000877D3">
        <w:rPr>
          <w:rFonts w:ascii="Arial" w:eastAsia="Times New Roman" w:hAnsi="Arial" w:cs="Arial"/>
          <w:b/>
          <w:bCs/>
          <w:noProof/>
          <w:sz w:val="20"/>
          <w:szCs w:val="20"/>
        </w:rPr>
        <w:t>1</w:t>
      </w:r>
      <w:r w:rsidR="00196736" w:rsidRPr="000877D3">
        <w:rPr>
          <w:rFonts w:ascii="Arial" w:eastAsia="Times New Roman" w:hAnsi="Arial" w:cs="Arial"/>
          <w:b/>
          <w:bCs/>
          <w:noProof/>
          <w:sz w:val="20"/>
          <w:szCs w:val="20"/>
        </w:rPr>
        <w:t>.</w:t>
      </w:r>
      <w:r w:rsidRPr="000877D3">
        <w:rPr>
          <w:rFonts w:ascii="Arial" w:eastAsia="Times New Roman" w:hAnsi="Arial" w:cs="Arial"/>
          <w:b/>
          <w:bCs/>
          <w:sz w:val="20"/>
          <w:szCs w:val="20"/>
        </w:rPr>
        <w:t xml:space="preserve"> Котельная </w:t>
      </w:r>
      <w:r w:rsidR="00A057DE" w:rsidRPr="000877D3">
        <w:rPr>
          <w:rFonts w:ascii="Arial" w:eastAsia="Times New Roman" w:hAnsi="Arial" w:cs="Arial"/>
          <w:b/>
          <w:bCs/>
          <w:sz w:val="20"/>
          <w:szCs w:val="20"/>
        </w:rPr>
        <w:t>ООО "Поволжье - Ресурс"</w:t>
      </w:r>
    </w:p>
    <w:tbl>
      <w:tblPr>
        <w:tblW w:w="5000" w:type="pct"/>
        <w:tblLook w:val="04A0" w:firstRow="1" w:lastRow="0" w:firstColumn="1" w:lastColumn="0" w:noHBand="0" w:noVBand="1"/>
      </w:tblPr>
      <w:tblGrid>
        <w:gridCol w:w="3420"/>
        <w:gridCol w:w="1222"/>
        <w:gridCol w:w="1339"/>
        <w:gridCol w:w="1339"/>
        <w:gridCol w:w="1339"/>
        <w:gridCol w:w="1339"/>
        <w:gridCol w:w="1339"/>
        <w:gridCol w:w="1339"/>
        <w:gridCol w:w="1339"/>
        <w:gridCol w:w="1339"/>
      </w:tblGrid>
      <w:tr w:rsidR="00D61607" w:rsidRPr="00D63772" w:rsidTr="00B342B0">
        <w:trPr>
          <w:trHeight w:val="283"/>
          <w:tblHeader/>
        </w:trPr>
        <w:tc>
          <w:tcPr>
            <w:tcW w:w="11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DB5522" w:rsidRDefault="00D61607" w:rsidP="00522784">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Показатели</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Ед. изм.</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2021</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2022</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2023</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2024</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2026</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2027</w:t>
            </w:r>
          </w:p>
        </w:tc>
      </w:tr>
      <w:tr w:rsidR="00D61607" w:rsidRPr="00D63772" w:rsidTr="00B342B0">
        <w:trPr>
          <w:trHeight w:val="283"/>
          <w:tblHeader/>
        </w:trPr>
        <w:tc>
          <w:tcPr>
            <w:tcW w:w="111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rPr>
                <w:rFonts w:ascii="Arial" w:eastAsia="Times New Roman" w:hAnsi="Arial" w:cs="Arial"/>
                <w:b/>
                <w:bCs/>
                <w:color w:val="000000" w:themeColor="text1"/>
                <w:sz w:val="18"/>
                <w:szCs w:val="18"/>
                <w:lang w:eastAsia="ru-RU"/>
              </w:rPr>
            </w:pPr>
          </w:p>
        </w:tc>
        <w:tc>
          <w:tcPr>
            <w:tcW w:w="3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А-4</w:t>
            </w: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А-3</w:t>
            </w: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А-2</w:t>
            </w: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А-1</w:t>
            </w: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w:t>
            </w: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А+1</w:t>
            </w: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А+2</w:t>
            </w:r>
          </w:p>
        </w:tc>
        <w:tc>
          <w:tcPr>
            <w:tcW w:w="436"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А+3</w:t>
            </w:r>
          </w:p>
        </w:tc>
      </w:tr>
      <w:tr w:rsidR="00D61607"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Баланс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Выработано тепловой энергии, в т.ч. </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2,70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3,13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2,93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2,77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3,235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3,435</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Собственные нужды котельной, в т.ч. </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0,090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Отпущено с коллекторов</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3,03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2,76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3,345</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Покупная тепловая энергия</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0,000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proofErr w:type="gramStart"/>
            <w:r w:rsidRPr="00DB5522">
              <w:rPr>
                <w:rFonts w:ascii="Arial" w:eastAsia="Times New Roman" w:hAnsi="Arial" w:cs="Arial"/>
                <w:color w:val="000000" w:themeColor="text1"/>
                <w:sz w:val="18"/>
                <w:szCs w:val="18"/>
                <w:lang w:eastAsia="ru-RU"/>
              </w:rPr>
              <w:t>Потери  при</w:t>
            </w:r>
            <w:proofErr w:type="gramEnd"/>
            <w:r w:rsidRPr="00DB5522">
              <w:rPr>
                <w:rFonts w:ascii="Arial" w:eastAsia="Times New Roman" w:hAnsi="Arial" w:cs="Arial"/>
                <w:color w:val="000000" w:themeColor="text1"/>
                <w:sz w:val="18"/>
                <w:szCs w:val="18"/>
                <w:lang w:eastAsia="ru-RU"/>
              </w:rPr>
              <w:t xml:space="preserve">  передаче по тепловым сетям, в т.ч. </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0,15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0,150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То же в %</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5,77%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4,95%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5,30%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5,43%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5,61%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4,77%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4,48%</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Полезный отпуск тепловой энергии, в т.ч. </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2,53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2,995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отпуск конечному потребителю</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2,88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2,61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color w:val="000000"/>
                <w:sz w:val="18"/>
                <w:szCs w:val="18"/>
              </w:rPr>
            </w:pPr>
            <w:r w:rsidRPr="00DB5522">
              <w:rPr>
                <w:rFonts w:ascii="Arial" w:hAnsi="Arial" w:cs="Arial"/>
                <w:color w:val="000000"/>
                <w:sz w:val="18"/>
                <w:szCs w:val="18"/>
              </w:rPr>
              <w:t>2,53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2,995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3,195</w:t>
            </w:r>
          </w:p>
        </w:tc>
      </w:tr>
      <w:tr w:rsidR="00D61607"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Балансы топлива</w:t>
            </w:r>
          </w:p>
        </w:tc>
        <w:tc>
          <w:tcPr>
            <w:tcW w:w="398"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кг у.т/Гкал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218,33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233,67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207,13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207,45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240,40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230,26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230,28</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Потребность в топливе всего</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567,67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708,03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586,19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573,54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643,40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744,90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Расход топлива, по видам топлива</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567,67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708,03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586,19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573,54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643,40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744,90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прочие виды топлива</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567,67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708,03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586,19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573,54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643,40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744,90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1"/>
              <w:rPr>
                <w:rFonts w:ascii="Arial" w:hAnsi="Arial" w:cs="Arial"/>
                <w:color w:val="000000" w:themeColor="text1"/>
                <w:sz w:val="18"/>
                <w:szCs w:val="18"/>
              </w:rPr>
            </w:pPr>
            <w:r w:rsidRPr="00AC2339">
              <w:rPr>
                <w:rFonts w:ascii="Arial" w:hAnsi="Arial" w:cs="Arial"/>
                <w:color w:val="000000" w:themeColor="text1"/>
                <w:sz w:val="18"/>
                <w:szCs w:val="18"/>
              </w:rPr>
              <w:t>791,00</w:t>
            </w:r>
          </w:p>
        </w:tc>
      </w:tr>
      <w:tr w:rsidR="00D61607"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Расчет НВВ</w:t>
            </w:r>
          </w:p>
        </w:tc>
        <w:tc>
          <w:tcPr>
            <w:tcW w:w="398" w:type="pct"/>
            <w:tcBorders>
              <w:top w:val="nil"/>
              <w:left w:val="nil"/>
              <w:bottom w:val="single" w:sz="4" w:space="0" w:color="auto"/>
              <w:right w:val="single" w:sz="4" w:space="0" w:color="auto"/>
            </w:tcBorders>
            <w:shd w:val="clear" w:color="auto" w:fill="auto"/>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DB5522" w:rsidRDefault="00D61607"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AC2339" w:rsidRDefault="00D61607" w:rsidP="00AC2339">
            <w:pPr>
              <w:spacing w:after="0" w:line="240" w:lineRule="auto"/>
              <w:ind w:left="-57" w:right="-57"/>
              <w:jc w:val="center"/>
              <w:rPr>
                <w:rFonts w:ascii="Arial" w:eastAsia="Times New Roman" w:hAnsi="Arial" w:cs="Arial"/>
                <w:color w:val="000000" w:themeColor="text1"/>
                <w:sz w:val="18"/>
                <w:szCs w:val="18"/>
                <w:lang w:eastAsia="ru-RU"/>
              </w:rPr>
            </w:pP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топливо</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5 035,22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6 492,20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5 915,70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6 489,26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8 121,97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10 527,76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11 203,42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11 987,65</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прочие покупаемые энергетические ресурсы:</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230,49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230,19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348,18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328,73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370,15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503,26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259,85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267,82</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 сырье и материалы</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10,98</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17,12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1318,18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1 370,91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1 425,74</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 ремонт основных средств, выполняемый подрядным способом</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1 544,85</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307,92</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114,66</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250,38</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1 878,68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2195,54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2 283,36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2 374,70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оплата труда и отчисления на социальные нужды</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1 505,25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1 444,50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1 558,92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1 962,65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2 683,63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2 968,57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3 087,31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3 210,81</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1 595,11</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1 985,44</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3 382,51</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824,90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858,06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892,38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928,08</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 xml:space="preserve">оплата иных работ и услуг, выполняемых по договорам с организациями, включая оплату услуг связи, вневедомственной охраны, коммунальных услуг, юридических, информационных, </w:t>
            </w:r>
            <w:r w:rsidRPr="00DB5522">
              <w:rPr>
                <w:rFonts w:ascii="Arial" w:eastAsia="Times New Roman" w:hAnsi="Arial" w:cs="Arial"/>
                <w:color w:val="000000" w:themeColor="text1"/>
                <w:sz w:val="18"/>
                <w:szCs w:val="18"/>
                <w:lang w:eastAsia="ru-RU"/>
              </w:rPr>
              <w:lastRenderedPageBreak/>
              <w:t>аудиторских и консультационных услуг</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lastRenderedPageBreak/>
              <w:t>тыс. руб.</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128,74</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179,93</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415,59</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148,51</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206,62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214,93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223,52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232,46</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арендная плата, концессионная плата, лизинговые платежи, определяемые в соответствии с пунктами 45 и 65 Основ ценообразования</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691,33</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417,00</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264,00</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841,80</w:t>
            </w:r>
          </w:p>
        </w:tc>
        <w:tc>
          <w:tcPr>
            <w:tcW w:w="436"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1 732,00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1 711,55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1 691,01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1 758,65</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3,66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-1 914,50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421,45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-94,76</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ИТОГО затраты на производство тепловой энергии (без НДС)</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10 521,05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12 221,51</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12 278,57</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14 948,05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13 920,57</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20 925,60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22 506,47</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23 011,09</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Прибыль всего, в т.ч.:</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-1 133,56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-819,51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-1 133,46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-3 007,83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-1 257,90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-5 226,43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-5 435,49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-5 652,91</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НВВ по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9 387,49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11 402,00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11 145,11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11 940,22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12 662,67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15 699,17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17 070,98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17 358,18</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Тариф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3 831,63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3 959,03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4 158,62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4 566,57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5 012,93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5 241,79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5 343,03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5 432,92</w:t>
            </w:r>
          </w:p>
        </w:tc>
      </w:tr>
      <w:tr w:rsidR="00DB5522"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98" w:type="pct"/>
            <w:tcBorders>
              <w:top w:val="nil"/>
              <w:left w:val="nil"/>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DB5522"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Инвестиции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DB5522"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Источники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Собств</w:t>
            </w:r>
            <w:r>
              <w:rPr>
                <w:rFonts w:ascii="Arial" w:eastAsia="Times New Roman" w:hAnsi="Arial" w:cs="Arial"/>
                <w:color w:val="000000" w:themeColor="text1"/>
                <w:sz w:val="18"/>
                <w:szCs w:val="18"/>
                <w:lang w:eastAsia="ru-RU"/>
              </w:rPr>
              <w:t>.</w:t>
            </w:r>
            <w:r w:rsidRPr="00DB5522">
              <w:rPr>
                <w:rFonts w:ascii="Arial" w:eastAsia="Times New Roman" w:hAnsi="Arial" w:cs="Arial"/>
                <w:color w:val="000000" w:themeColor="text1"/>
                <w:sz w:val="18"/>
                <w:szCs w:val="18"/>
                <w:lang w:eastAsia="ru-RU"/>
              </w:rPr>
              <w:t xml:space="preserve"> источник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Привлеченные средства</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b/>
                <w:bCs/>
                <w:color w:val="000000" w:themeColor="text1"/>
                <w:sz w:val="18"/>
                <w:szCs w:val="18"/>
              </w:rPr>
            </w:pPr>
            <w:r w:rsidRPr="00AC2339">
              <w:rPr>
                <w:rFonts w:ascii="Arial" w:hAnsi="Arial" w:cs="Arial"/>
                <w:b/>
                <w:bCs/>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b/>
                <w:bCs/>
                <w:color w:val="000000" w:themeColor="text1"/>
                <w:sz w:val="18"/>
                <w:szCs w:val="18"/>
              </w:rPr>
            </w:pPr>
            <w:r w:rsidRPr="00AC2339">
              <w:rPr>
                <w:rFonts w:ascii="Arial" w:hAnsi="Arial" w:cs="Arial"/>
                <w:b/>
                <w:bCs/>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b/>
                <w:bCs/>
                <w:color w:val="000000" w:themeColor="text1"/>
                <w:sz w:val="18"/>
                <w:szCs w:val="18"/>
              </w:rPr>
            </w:pPr>
            <w:r w:rsidRPr="00AC2339">
              <w:rPr>
                <w:rFonts w:ascii="Arial" w:hAnsi="Arial" w:cs="Arial"/>
                <w:b/>
                <w:bCs/>
                <w:color w:val="000000" w:themeColor="text1"/>
                <w:sz w:val="18"/>
                <w:szCs w:val="18"/>
              </w:rPr>
              <w:t>0,00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Долговые обязательства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DB5522"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Выплаты по кредиту</w:t>
            </w:r>
          </w:p>
        </w:tc>
        <w:tc>
          <w:tcPr>
            <w:tcW w:w="398" w:type="pct"/>
            <w:tcBorders>
              <w:top w:val="nil"/>
              <w:left w:val="nil"/>
              <w:bottom w:val="single" w:sz="4" w:space="0" w:color="auto"/>
              <w:right w:val="single" w:sz="4" w:space="0" w:color="auto"/>
            </w:tcBorders>
            <w:shd w:val="clear" w:color="auto" w:fill="auto"/>
            <w:vAlign w:val="center"/>
            <w:hideMark/>
          </w:tcPr>
          <w:p w:rsidR="00DB5522" w:rsidRPr="00DB5522" w:rsidRDefault="00DB5522" w:rsidP="00BA3483">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DB5522" w:rsidRDefault="00DB5522" w:rsidP="00BA3483">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AC2339" w:rsidRDefault="00DB5522" w:rsidP="00AC2339">
            <w:pPr>
              <w:spacing w:after="0" w:line="240" w:lineRule="auto"/>
              <w:ind w:left="-57" w:right="-57"/>
              <w:jc w:val="center"/>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1 381,51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1 554,66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1 676,08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1 533,23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627,76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1 073,26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919,94</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Инвест составляющая</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0,00</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НВВ с инвестиционной составляющей</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9 387,49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11 402,00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11 145,11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11 940,22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12 662,67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15 699,17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17 070,98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17 358,18</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3 831,63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3 959,03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4 158,62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4 566,57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5 012,93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5 241,79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5 343,03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5 432,92</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 xml:space="preserve">Тариф на реал-ю тепловой энергии с коллекторов </w:t>
            </w:r>
            <w:r w:rsidRPr="00DB5522">
              <w:rPr>
                <w:rFonts w:ascii="Arial" w:eastAsia="Times New Roman" w:hAnsi="Arial" w:cs="Arial"/>
                <w:b/>
                <w:bCs/>
                <w:color w:val="000000" w:themeColor="text1"/>
                <w:sz w:val="18"/>
                <w:szCs w:val="18"/>
                <w:u w:val="single"/>
                <w:lang w:eastAsia="ru-RU"/>
              </w:rPr>
              <w:t>установленный</w:t>
            </w:r>
            <w:r w:rsidRPr="00DB5522">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98" w:type="pct"/>
            <w:tcBorders>
              <w:top w:val="nil"/>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eastAsia="Times New Roman" w:hAnsi="Arial" w:cs="Arial"/>
                <w:b/>
                <w:bCs/>
                <w:color w:val="000000" w:themeColor="text1"/>
                <w:sz w:val="18"/>
                <w:szCs w:val="18"/>
                <w:lang w:eastAsia="ru-RU"/>
              </w:rPr>
            </w:pPr>
            <w:r w:rsidRPr="00DB5522">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3 841,19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3 966,17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4 313,99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5 014,13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5 535,60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5 343,03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5 432,92</w:t>
            </w:r>
          </w:p>
        </w:tc>
      </w:tr>
      <w:tr w:rsidR="00AC2339" w:rsidRPr="00D63772" w:rsidTr="00B342B0">
        <w:trPr>
          <w:trHeight w:val="283"/>
        </w:trPr>
        <w:tc>
          <w:tcPr>
            <w:tcW w:w="1114" w:type="pct"/>
            <w:tcBorders>
              <w:top w:val="nil"/>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1-е полуг.</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3 781,12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3 894,59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4 029,80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5014,13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5232,8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5 343,03</w:t>
            </w:r>
          </w:p>
        </w:tc>
      </w:tr>
      <w:tr w:rsidR="00AC2339" w:rsidRPr="00D63772" w:rsidTr="00B342B0">
        <w:trPr>
          <w:trHeight w:val="283"/>
        </w:trPr>
        <w:tc>
          <w:tcPr>
            <w:tcW w:w="11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eastAsia="Times New Roman" w:hAnsi="Arial" w:cs="Arial"/>
                <w:color w:val="000000" w:themeColor="text1"/>
                <w:sz w:val="18"/>
                <w:szCs w:val="18"/>
                <w:lang w:eastAsia="ru-RU"/>
              </w:rPr>
            </w:pPr>
            <w:r w:rsidRPr="00DB5522">
              <w:rPr>
                <w:rFonts w:ascii="Arial" w:eastAsia="Times New Roman" w:hAnsi="Arial" w:cs="Arial"/>
                <w:color w:val="000000" w:themeColor="text1"/>
                <w:sz w:val="18"/>
                <w:szCs w:val="18"/>
                <w:lang w:eastAsia="ru-RU"/>
              </w:rPr>
              <w:t>2-е полуг.</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3 894,59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4 029,80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4 566,60</w:t>
            </w:r>
          </w:p>
        </w:tc>
        <w:tc>
          <w:tcPr>
            <w:tcW w:w="436" w:type="pct"/>
            <w:tcBorders>
              <w:top w:val="single" w:sz="4" w:space="0" w:color="auto"/>
              <w:left w:val="nil"/>
              <w:bottom w:val="single" w:sz="4" w:space="0" w:color="auto"/>
              <w:right w:val="single" w:sz="4" w:space="0" w:color="auto"/>
            </w:tcBorders>
            <w:shd w:val="clear" w:color="auto" w:fill="auto"/>
            <w:vAlign w:val="center"/>
            <w:hideMark/>
          </w:tcPr>
          <w:p w:rsidR="00AC2339" w:rsidRPr="00DB5522" w:rsidRDefault="00AC2339" w:rsidP="00AC2339">
            <w:pPr>
              <w:spacing w:after="0" w:line="240" w:lineRule="auto"/>
              <w:ind w:left="-57" w:right="-57"/>
              <w:jc w:val="center"/>
              <w:rPr>
                <w:rFonts w:ascii="Arial" w:hAnsi="Arial" w:cs="Arial"/>
                <w:sz w:val="18"/>
                <w:szCs w:val="18"/>
              </w:rPr>
            </w:pPr>
            <w:r w:rsidRPr="00DB5522">
              <w:rPr>
                <w:rFonts w:ascii="Arial" w:hAnsi="Arial" w:cs="Arial"/>
                <w:sz w:val="18"/>
                <w:szCs w:val="18"/>
              </w:rPr>
              <w:t>5 014,13</w:t>
            </w:r>
          </w:p>
        </w:tc>
        <w:tc>
          <w:tcPr>
            <w:tcW w:w="436" w:type="pct"/>
            <w:tcBorders>
              <w:top w:val="single" w:sz="4" w:space="0" w:color="auto"/>
              <w:left w:val="nil"/>
              <w:bottom w:val="single" w:sz="4" w:space="0" w:color="auto"/>
              <w:right w:val="single" w:sz="4" w:space="0" w:color="auto"/>
            </w:tcBorders>
            <w:shd w:val="clear" w:color="auto" w:fill="auto"/>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5535,6</w:t>
            </w:r>
          </w:p>
        </w:tc>
        <w:tc>
          <w:tcPr>
            <w:tcW w:w="436" w:type="pct"/>
            <w:tcBorders>
              <w:top w:val="single" w:sz="4" w:space="0" w:color="auto"/>
              <w:left w:val="nil"/>
              <w:bottom w:val="single" w:sz="4" w:space="0" w:color="auto"/>
              <w:right w:val="single" w:sz="4" w:space="0" w:color="auto"/>
            </w:tcBorders>
            <w:shd w:val="clear" w:color="auto" w:fill="auto"/>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5343,03</w:t>
            </w:r>
          </w:p>
        </w:tc>
        <w:tc>
          <w:tcPr>
            <w:tcW w:w="436" w:type="pct"/>
            <w:tcBorders>
              <w:top w:val="single" w:sz="4" w:space="0" w:color="auto"/>
              <w:left w:val="nil"/>
              <w:bottom w:val="single" w:sz="4" w:space="0" w:color="auto"/>
              <w:right w:val="single" w:sz="4" w:space="0" w:color="auto"/>
            </w:tcBorders>
            <w:shd w:val="clear" w:color="auto" w:fill="auto"/>
            <w:vAlign w:val="center"/>
            <w:hideMark/>
          </w:tcPr>
          <w:p w:rsidR="00AC2339" w:rsidRPr="00AC2339" w:rsidRDefault="00AC2339" w:rsidP="00AC2339">
            <w:pPr>
              <w:spacing w:after="0" w:line="240" w:lineRule="auto"/>
              <w:ind w:left="-57" w:right="-57"/>
              <w:jc w:val="center"/>
              <w:outlineLvl w:val="0"/>
              <w:rPr>
                <w:rFonts w:ascii="Arial" w:hAnsi="Arial" w:cs="Arial"/>
                <w:color w:val="000000" w:themeColor="text1"/>
                <w:sz w:val="18"/>
                <w:szCs w:val="18"/>
              </w:rPr>
            </w:pPr>
            <w:r w:rsidRPr="00AC2339">
              <w:rPr>
                <w:rFonts w:ascii="Arial" w:hAnsi="Arial" w:cs="Arial"/>
                <w:color w:val="000000" w:themeColor="text1"/>
                <w:sz w:val="18"/>
                <w:szCs w:val="18"/>
              </w:rPr>
              <w:t>5 432,92</w:t>
            </w:r>
          </w:p>
        </w:tc>
      </w:tr>
    </w:tbl>
    <w:p w:rsidR="001A7775" w:rsidRPr="000877D3" w:rsidRDefault="001A7775" w:rsidP="001A7775">
      <w:pPr>
        <w:spacing w:after="60" w:line="240" w:lineRule="auto"/>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Продолжение таблицы 3.15.1</w:t>
      </w:r>
    </w:p>
    <w:tbl>
      <w:tblPr>
        <w:tblW w:w="5000" w:type="pct"/>
        <w:tblLook w:val="04A0" w:firstRow="1" w:lastRow="0" w:firstColumn="1" w:lastColumn="0" w:noHBand="0" w:noVBand="1"/>
      </w:tblPr>
      <w:tblGrid>
        <w:gridCol w:w="3419"/>
        <w:gridCol w:w="1223"/>
        <w:gridCol w:w="1339"/>
        <w:gridCol w:w="1339"/>
        <w:gridCol w:w="1339"/>
        <w:gridCol w:w="1339"/>
        <w:gridCol w:w="1339"/>
        <w:gridCol w:w="1339"/>
        <w:gridCol w:w="1339"/>
        <w:gridCol w:w="1339"/>
      </w:tblGrid>
      <w:tr w:rsidR="00D61607" w:rsidRPr="00D61607" w:rsidTr="00B342B0">
        <w:trPr>
          <w:trHeight w:val="283"/>
          <w:tblHeader/>
        </w:trPr>
        <w:tc>
          <w:tcPr>
            <w:tcW w:w="11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870ABC" w:rsidRDefault="00D61607" w:rsidP="009A655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Показатели</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Ед. изм.</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2028</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2029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2031</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2032</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2033</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2034</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2035</w:t>
            </w:r>
          </w:p>
        </w:tc>
      </w:tr>
      <w:tr w:rsidR="00D61607" w:rsidRPr="00D61607" w:rsidTr="00B342B0">
        <w:trPr>
          <w:trHeight w:val="283"/>
          <w:tblHeader/>
        </w:trPr>
        <w:tc>
          <w:tcPr>
            <w:tcW w:w="111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rPr>
                <w:rFonts w:ascii="Arial" w:eastAsia="Times New Roman" w:hAnsi="Arial" w:cs="Arial"/>
                <w:b/>
                <w:bCs/>
                <w:color w:val="000000" w:themeColor="text1"/>
                <w:sz w:val="18"/>
                <w:szCs w:val="18"/>
                <w:lang w:eastAsia="ru-RU"/>
              </w:rPr>
            </w:pPr>
          </w:p>
        </w:tc>
        <w:tc>
          <w:tcPr>
            <w:tcW w:w="3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А+4</w:t>
            </w: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А+5</w:t>
            </w: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А+6</w:t>
            </w: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А+7</w:t>
            </w: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А+8</w:t>
            </w: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А+9</w:t>
            </w: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А+10</w:t>
            </w:r>
          </w:p>
        </w:tc>
        <w:tc>
          <w:tcPr>
            <w:tcW w:w="436"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А+11</w:t>
            </w:r>
          </w:p>
        </w:tc>
      </w:tr>
      <w:tr w:rsidR="00D61607"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Баланс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Выработано тепловой энергии, в т.ч.</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3,435</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Собственные нужды котельной, в т.ч.</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0,090</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Отпущено с коллекторов</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3,345</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Покупная тепловая энергия</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0,000</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proofErr w:type="gramStart"/>
            <w:r w:rsidRPr="00870ABC">
              <w:rPr>
                <w:rFonts w:ascii="Arial" w:eastAsia="Times New Roman" w:hAnsi="Arial" w:cs="Arial"/>
                <w:color w:val="000000" w:themeColor="text1"/>
                <w:sz w:val="18"/>
                <w:szCs w:val="18"/>
                <w:lang w:eastAsia="ru-RU"/>
              </w:rPr>
              <w:t>Потери  при</w:t>
            </w:r>
            <w:proofErr w:type="gramEnd"/>
            <w:r w:rsidRPr="00870ABC">
              <w:rPr>
                <w:rFonts w:ascii="Arial" w:eastAsia="Times New Roman" w:hAnsi="Arial" w:cs="Arial"/>
                <w:color w:val="000000" w:themeColor="text1"/>
                <w:sz w:val="18"/>
                <w:szCs w:val="18"/>
                <w:lang w:eastAsia="ru-RU"/>
              </w:rPr>
              <w:t xml:space="preserve">  передаче по тепловым сетям, в т.ч.</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0,150</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То же в %</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4,48%</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Полезный отпуск тепловой энергии, в т.ч.</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отпуск конечному потребителю</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3,195</w:t>
            </w:r>
          </w:p>
        </w:tc>
      </w:tr>
      <w:tr w:rsidR="00D61607"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Балансы топлива</w:t>
            </w:r>
          </w:p>
        </w:tc>
        <w:tc>
          <w:tcPr>
            <w:tcW w:w="398"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кг у.т/Гкал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230,28</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Потребность в топливе всего</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Расход топлива, по видам топлива</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r>
      <w:tr w:rsidR="00AC2339" w:rsidRPr="00D61607" w:rsidTr="006E64F4">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прочие виды топлива</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тут</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color w:val="000000"/>
                <w:sz w:val="18"/>
                <w:szCs w:val="18"/>
              </w:rPr>
            </w:pPr>
            <w:r w:rsidRPr="00870ABC">
              <w:rPr>
                <w:rFonts w:ascii="Arial" w:hAnsi="Arial" w:cs="Arial"/>
                <w:color w:val="000000"/>
                <w:sz w:val="18"/>
                <w:szCs w:val="18"/>
              </w:rPr>
              <w:t>791,00</w:t>
            </w:r>
          </w:p>
        </w:tc>
      </w:tr>
      <w:tr w:rsidR="00D61607" w:rsidRPr="00D61607" w:rsidTr="006E64F4">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Расчет НВВ</w:t>
            </w:r>
          </w:p>
        </w:tc>
        <w:tc>
          <w:tcPr>
            <w:tcW w:w="398" w:type="pct"/>
            <w:tcBorders>
              <w:top w:val="nil"/>
              <w:left w:val="nil"/>
              <w:bottom w:val="single" w:sz="4" w:space="0" w:color="auto"/>
              <w:right w:val="single" w:sz="4" w:space="0" w:color="auto"/>
            </w:tcBorders>
            <w:shd w:val="clear" w:color="auto" w:fill="auto"/>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61607" w:rsidRPr="00870ABC" w:rsidRDefault="00D61607" w:rsidP="00870ABC">
            <w:pPr>
              <w:spacing w:after="0" w:line="240" w:lineRule="auto"/>
              <w:ind w:left="-57" w:right="-57"/>
              <w:jc w:val="center"/>
              <w:rPr>
                <w:rFonts w:ascii="Arial" w:eastAsia="Times New Roman" w:hAnsi="Arial" w:cs="Arial"/>
                <w:color w:val="000000" w:themeColor="text1"/>
                <w:sz w:val="18"/>
                <w:szCs w:val="18"/>
                <w:lang w:eastAsia="ru-RU"/>
              </w:rPr>
            </w:pPr>
          </w:p>
        </w:tc>
      </w:tr>
      <w:tr w:rsidR="00AC2339" w:rsidRPr="00D61607" w:rsidTr="006E64F4">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топливо</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12 826,79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13 724,67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14 685,39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15 713,37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16 813,31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17 990,24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19 249,55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20 597,02</w:t>
            </w:r>
          </w:p>
        </w:tc>
      </w:tr>
      <w:tr w:rsidR="00AC2339" w:rsidRPr="00D61607" w:rsidTr="006E64F4">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прочие покупаемые энергетические ресурсы:</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276,05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284,53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293,27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302,29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311,58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321,16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331,04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341,22</w:t>
            </w:r>
          </w:p>
        </w:tc>
      </w:tr>
      <w:tr w:rsidR="00AC2339" w:rsidRPr="00D61607" w:rsidTr="006E64F4">
        <w:trPr>
          <w:trHeight w:val="340"/>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сырье и материалы</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1 482,77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1 542,08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1 603,77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1 667,92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1 734,63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1 804,02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1 876,18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1 951,23</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ремонт основных средств, выполняемый подрядным способом</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2 469,68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2 568,47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2 671,21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2 778,06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2 889,18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3 004,75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3 124,94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3 249,94</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оплата труда и отчисления на социальные нужды</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3 339,24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3 472,81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3 611,72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3 756,19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3 906,44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4 062,69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4 225,20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4 394,21</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выполнение работ и услуг производственного характера</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965,20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1 003,81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1 043,96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1 085,72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1 129,15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1 174,32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1 221,29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1 270,14</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оплата иных работ и услуг, выполняемых по договорам с организациями</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241,76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251,43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261,49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271,95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282,83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294,14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305,91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318,14</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арендная плата, концессионная плата, лизинговые платежи</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1 828,99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1 902,15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1 978,24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2 057,37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2 139,66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2 225,25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2 314,26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2 406,83</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-474,81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-692,07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-950,96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-1 255,16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-1 608,36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-2 168,10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-2 785,40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-3 465,14</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lastRenderedPageBreak/>
              <w:t>ИТОГО затраты на производство тепловой энергии (без НДС)</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23 722,30</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24 671,18</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25 658,06</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26 684,35</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27 751,74</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28 861,79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30 016,29</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31 216,91</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Прибыль всего, в т.ч.:</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-5 879,02</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-6 114,18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-6 358,75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-6 613,10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-6 877,63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-7 152,73</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-7 438,84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-7 736,39</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НВВ по тепловой энергии</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17 843,28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18 556,99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19 299,31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20 071,25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20 874,11</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21 709,06</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22 577,45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23 480,52</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Тариф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AC2339"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Инвестиции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rsidR="00AC2339" w:rsidRPr="00870ABC" w:rsidRDefault="00AC2339"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AC2339" w:rsidRPr="00870ABC" w:rsidRDefault="00AC2339"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DB5522"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DB5522" w:rsidRPr="00870ABC" w:rsidRDefault="00DB5522"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Источники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rsidR="00DB5522" w:rsidRPr="00870ABC" w:rsidRDefault="00DB5522" w:rsidP="00870ABC">
            <w:pPr>
              <w:spacing w:after="0" w:line="240" w:lineRule="auto"/>
              <w:ind w:left="-57" w:right="-57"/>
              <w:jc w:val="center"/>
              <w:rPr>
                <w:rFonts w:ascii="Arial" w:eastAsia="Times New Roman" w:hAnsi="Arial" w:cs="Arial"/>
                <w:color w:val="000000" w:themeColor="text1"/>
                <w:sz w:val="18"/>
                <w:szCs w:val="18"/>
                <w:lang w:eastAsia="ru-RU"/>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c>
          <w:tcPr>
            <w:tcW w:w="436" w:type="pct"/>
            <w:tcBorders>
              <w:top w:val="nil"/>
              <w:left w:val="nil"/>
              <w:bottom w:val="single" w:sz="4" w:space="0" w:color="auto"/>
              <w:right w:val="single" w:sz="4" w:space="0" w:color="auto"/>
            </w:tcBorders>
            <w:shd w:val="clear" w:color="auto" w:fill="auto"/>
            <w:noWrap/>
            <w:vAlign w:val="center"/>
            <w:hideMark/>
          </w:tcPr>
          <w:p w:rsidR="00DB5522" w:rsidRPr="00870ABC" w:rsidRDefault="00DB5522" w:rsidP="00870ABC">
            <w:pPr>
              <w:spacing w:after="0" w:line="240" w:lineRule="auto"/>
              <w:ind w:left="-57" w:right="-57"/>
              <w:jc w:val="center"/>
              <w:rPr>
                <w:rFonts w:ascii="Arial" w:hAnsi="Arial" w:cs="Arial"/>
                <w:sz w:val="18"/>
                <w:szCs w:val="18"/>
              </w:rPr>
            </w:pP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Собст. источник финансирования</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То же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12 197,34</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12 810,64</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13 270,61</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13 577,25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13 730,57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13 883,90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14 037,22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14 190,54</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Привлеченные средства</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Долговые обязательства нарастающим итогом</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Выплаты по кредиту</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Сальдо денежных потоков (Инвестиции/Источники фин-вания)</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766,62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613,29</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459,97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306,65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153,32</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Инвест составляющая</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0,00</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НВВ с инвестиционной составляющей</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тыс. руб.</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17 843,28</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18 556,99</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19 299,31</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20 071,25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20 874,11</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21 709,06</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22 577,45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23 480,52</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 xml:space="preserve">Тариф на реал-ю ТЭ с коллекторов </w:t>
            </w:r>
            <w:r w:rsidRPr="00870ABC">
              <w:rPr>
                <w:rFonts w:ascii="Arial" w:eastAsia="Times New Roman" w:hAnsi="Arial" w:cs="Arial"/>
                <w:b/>
                <w:bCs/>
                <w:color w:val="000000" w:themeColor="text1"/>
                <w:sz w:val="18"/>
                <w:szCs w:val="18"/>
                <w:u w:val="single"/>
                <w:lang w:eastAsia="ru-RU"/>
              </w:rPr>
              <w:t>установленный</w:t>
            </w:r>
            <w:r w:rsidRPr="00870ABC">
              <w:rPr>
                <w:rFonts w:ascii="Arial" w:eastAsia="Times New Roman" w:hAnsi="Arial" w:cs="Arial"/>
                <w:b/>
                <w:bCs/>
                <w:color w:val="000000" w:themeColor="text1"/>
                <w:sz w:val="18"/>
                <w:szCs w:val="18"/>
                <w:lang w:eastAsia="ru-RU"/>
              </w:rPr>
              <w:t xml:space="preserve"> средневзвешенный (в ценах соответствующих лет)</w:t>
            </w:r>
          </w:p>
        </w:tc>
        <w:tc>
          <w:tcPr>
            <w:tcW w:w="398"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eastAsia="Times New Roman" w:hAnsi="Arial" w:cs="Arial"/>
                <w:b/>
                <w:bCs/>
                <w:color w:val="000000" w:themeColor="text1"/>
                <w:sz w:val="18"/>
                <w:szCs w:val="18"/>
                <w:lang w:eastAsia="ru-RU"/>
              </w:rPr>
            </w:pPr>
            <w:r w:rsidRPr="00870ABC">
              <w:rPr>
                <w:rFonts w:ascii="Arial" w:eastAsia="Times New Roman" w:hAnsi="Arial" w:cs="Arial"/>
                <w:b/>
                <w:bCs/>
                <w:color w:val="000000" w:themeColor="text1"/>
                <w:sz w:val="18"/>
                <w:szCs w:val="18"/>
                <w:lang w:eastAsia="ru-RU"/>
              </w:rPr>
              <w:t>руб./Гкал</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1-е полуг.</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5 432,92</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r>
      <w:tr w:rsidR="00870ABC" w:rsidRPr="00D61607" w:rsidTr="00B342B0">
        <w:trPr>
          <w:trHeight w:val="283"/>
        </w:trPr>
        <w:tc>
          <w:tcPr>
            <w:tcW w:w="1113" w:type="pct"/>
            <w:tcBorders>
              <w:top w:val="nil"/>
              <w:left w:val="single" w:sz="4" w:space="0" w:color="auto"/>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тариф установленный (в ценах соответствующих лет)</w:t>
            </w:r>
          </w:p>
        </w:tc>
        <w:tc>
          <w:tcPr>
            <w:tcW w:w="398"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eastAsia="Times New Roman" w:hAnsi="Arial" w:cs="Arial"/>
                <w:color w:val="000000" w:themeColor="text1"/>
                <w:sz w:val="18"/>
                <w:szCs w:val="18"/>
                <w:lang w:eastAsia="ru-RU"/>
              </w:rPr>
            </w:pPr>
            <w:r w:rsidRPr="00870ABC">
              <w:rPr>
                <w:rFonts w:ascii="Arial" w:eastAsia="Times New Roman" w:hAnsi="Arial" w:cs="Arial"/>
                <w:color w:val="000000" w:themeColor="text1"/>
                <w:sz w:val="18"/>
                <w:szCs w:val="18"/>
                <w:lang w:eastAsia="ru-RU"/>
              </w:rPr>
              <w:t>2-е полуг.</w:t>
            </w:r>
          </w:p>
        </w:tc>
        <w:tc>
          <w:tcPr>
            <w:tcW w:w="436" w:type="pct"/>
            <w:tcBorders>
              <w:top w:val="nil"/>
              <w:left w:val="nil"/>
              <w:bottom w:val="single" w:sz="4" w:space="0" w:color="auto"/>
              <w:right w:val="single" w:sz="4" w:space="0" w:color="auto"/>
            </w:tcBorders>
            <w:shd w:val="clear" w:color="auto" w:fill="auto"/>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5 584,75</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5 808,14</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6 040,47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6 282,08</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6 533,37</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6 794,70</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7 066,49</w:t>
            </w:r>
          </w:p>
        </w:tc>
        <w:tc>
          <w:tcPr>
            <w:tcW w:w="436" w:type="pct"/>
            <w:tcBorders>
              <w:top w:val="nil"/>
              <w:left w:val="nil"/>
              <w:bottom w:val="single" w:sz="4" w:space="0" w:color="auto"/>
              <w:right w:val="single" w:sz="4" w:space="0" w:color="auto"/>
            </w:tcBorders>
            <w:shd w:val="clear" w:color="auto" w:fill="auto"/>
            <w:noWrap/>
            <w:vAlign w:val="center"/>
            <w:hideMark/>
          </w:tcPr>
          <w:p w:rsidR="00870ABC" w:rsidRPr="00870ABC" w:rsidRDefault="00870ABC" w:rsidP="00870ABC">
            <w:pPr>
              <w:spacing w:after="0" w:line="240" w:lineRule="auto"/>
              <w:ind w:left="-57" w:right="-57"/>
              <w:jc w:val="center"/>
              <w:rPr>
                <w:rFonts w:ascii="Arial" w:hAnsi="Arial" w:cs="Arial"/>
                <w:sz w:val="18"/>
                <w:szCs w:val="18"/>
              </w:rPr>
            </w:pPr>
            <w:r w:rsidRPr="00870ABC">
              <w:rPr>
                <w:rFonts w:ascii="Arial" w:hAnsi="Arial" w:cs="Arial"/>
                <w:sz w:val="18"/>
                <w:szCs w:val="18"/>
              </w:rPr>
              <w:t>7 349,15</w:t>
            </w:r>
          </w:p>
        </w:tc>
      </w:tr>
    </w:tbl>
    <w:p w:rsidR="00DB5522" w:rsidRPr="000877D3" w:rsidRDefault="00DB5522" w:rsidP="002F1F8B">
      <w:pPr>
        <w:spacing w:after="0" w:line="240" w:lineRule="auto"/>
        <w:rPr>
          <w:rFonts w:ascii="Arial" w:eastAsia="Times New Roman" w:hAnsi="Arial" w:cs="Arial"/>
          <w:b/>
          <w:bCs/>
          <w:sz w:val="20"/>
          <w:szCs w:val="20"/>
        </w:rPr>
      </w:pPr>
    </w:p>
    <w:p w:rsidR="00CB7BDC" w:rsidRPr="000877D3" w:rsidRDefault="00CB7BDC" w:rsidP="006C1E77">
      <w:pPr>
        <w:spacing w:after="60" w:line="240" w:lineRule="auto"/>
        <w:jc w:val="right"/>
        <w:rPr>
          <w:rFonts w:ascii="Arial" w:hAnsi="Arial" w:cs="Arial"/>
          <w:b/>
          <w:sz w:val="20"/>
          <w:szCs w:val="20"/>
          <w:lang w:eastAsia="ru-RU"/>
        </w:rPr>
      </w:pPr>
      <w:r w:rsidRPr="000877D3">
        <w:rPr>
          <w:rFonts w:ascii="Arial" w:hAnsi="Arial" w:cs="Arial"/>
          <w:b/>
          <w:sz w:val="20"/>
          <w:szCs w:val="20"/>
        </w:rPr>
        <w:t xml:space="preserve">Таблица </w:t>
      </w:r>
      <w:r w:rsidR="000778E5" w:rsidRPr="000877D3">
        <w:rPr>
          <w:rFonts w:ascii="Arial" w:hAnsi="Arial" w:cs="Arial"/>
          <w:b/>
          <w:sz w:val="20"/>
          <w:szCs w:val="20"/>
        </w:rPr>
        <w:t>3.15.</w:t>
      </w:r>
      <w:r w:rsidR="002F1F8B" w:rsidRPr="000877D3">
        <w:rPr>
          <w:rFonts w:ascii="Arial" w:hAnsi="Arial" w:cs="Arial"/>
          <w:b/>
          <w:sz w:val="20"/>
          <w:szCs w:val="20"/>
        </w:rPr>
        <w:t>2</w:t>
      </w:r>
      <w:r w:rsidR="000778E5" w:rsidRPr="000877D3">
        <w:rPr>
          <w:rFonts w:ascii="Arial" w:hAnsi="Arial" w:cs="Arial"/>
          <w:b/>
          <w:sz w:val="20"/>
          <w:szCs w:val="20"/>
        </w:rPr>
        <w:t>.</w:t>
      </w:r>
      <w:r w:rsidR="00357E83" w:rsidRPr="000877D3">
        <w:rPr>
          <w:rFonts w:ascii="Arial" w:hAnsi="Arial" w:cs="Arial"/>
          <w:b/>
          <w:sz w:val="20"/>
          <w:szCs w:val="20"/>
        </w:rPr>
        <w:t xml:space="preserve"> </w:t>
      </w:r>
      <w:r w:rsidRPr="000877D3">
        <w:rPr>
          <w:rFonts w:ascii="Arial" w:hAnsi="Arial" w:cs="Arial"/>
          <w:b/>
          <w:sz w:val="20"/>
          <w:szCs w:val="20"/>
          <w:lang w:eastAsia="ru-RU"/>
        </w:rPr>
        <w:t xml:space="preserve">Тарифно-балансовая модель конечного тарифа в зоне деятельности </w:t>
      </w:r>
      <w:r w:rsidR="000778E5" w:rsidRPr="000877D3">
        <w:rPr>
          <w:rFonts w:ascii="Arial" w:hAnsi="Arial" w:cs="Arial"/>
          <w:b/>
          <w:sz w:val="20"/>
          <w:szCs w:val="20"/>
          <w:lang w:eastAsia="ru-RU"/>
        </w:rPr>
        <w:t>ООО "Поволжье - Ресурс"</w:t>
      </w:r>
      <w:r w:rsidRPr="000877D3">
        <w:rPr>
          <w:rFonts w:ascii="Arial" w:hAnsi="Arial" w:cs="Arial"/>
          <w:b/>
          <w:sz w:val="20"/>
          <w:szCs w:val="20"/>
          <w:lang w:eastAsia="ru-RU"/>
        </w:rPr>
        <w:t xml:space="preserve"> с учетом предложений по техническому перевооружению, руб./Гкал (без НДС)</w:t>
      </w:r>
    </w:p>
    <w:tbl>
      <w:tblPr>
        <w:tblW w:w="5000" w:type="pct"/>
        <w:tblLook w:val="04A0" w:firstRow="1" w:lastRow="0" w:firstColumn="1" w:lastColumn="0" w:noHBand="0" w:noVBand="1"/>
      </w:tblPr>
      <w:tblGrid>
        <w:gridCol w:w="1917"/>
        <w:gridCol w:w="888"/>
        <w:gridCol w:w="1143"/>
        <w:gridCol w:w="1143"/>
        <w:gridCol w:w="1142"/>
        <w:gridCol w:w="1142"/>
        <w:gridCol w:w="1142"/>
        <w:gridCol w:w="1142"/>
        <w:gridCol w:w="1142"/>
        <w:gridCol w:w="1142"/>
        <w:gridCol w:w="1139"/>
        <w:gridCol w:w="1139"/>
        <w:gridCol w:w="1133"/>
      </w:tblGrid>
      <w:tr w:rsidR="00870ABC" w:rsidRPr="00DB5522" w:rsidTr="00B342B0">
        <w:trPr>
          <w:trHeight w:val="283"/>
          <w:tblHeader/>
        </w:trPr>
        <w:tc>
          <w:tcPr>
            <w:tcW w:w="6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BA3483">
            <w:pPr>
              <w:spacing w:after="0" w:line="240" w:lineRule="auto"/>
              <w:ind w:left="-57" w:right="-57"/>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BA3483">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Ед. изм.</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2025</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2026</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2027</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2028</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2029</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2030</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2031</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2032</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2033</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2034</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2035</w:t>
            </w:r>
          </w:p>
        </w:tc>
      </w:tr>
      <w:tr w:rsidR="00870ABC" w:rsidRPr="00DB5522" w:rsidTr="00B342B0">
        <w:trPr>
          <w:trHeight w:val="283"/>
          <w:tblHeader/>
        </w:trPr>
        <w:tc>
          <w:tcPr>
            <w:tcW w:w="6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b/>
                <w:bCs/>
                <w:sz w:val="18"/>
                <w:szCs w:val="18"/>
                <w:lang w:eastAsia="ru-RU"/>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b/>
                <w:bCs/>
                <w:sz w:val="18"/>
                <w:szCs w:val="18"/>
                <w:lang w:eastAsia="ru-RU"/>
              </w:rPr>
            </w:pP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w:t>
            </w: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w:t>
            </w: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А+2</w:t>
            </w: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А+3</w:t>
            </w: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А+4</w:t>
            </w: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А+5</w:t>
            </w: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А+6</w:t>
            </w:r>
          </w:p>
        </w:tc>
        <w:tc>
          <w:tcPr>
            <w:tcW w:w="372"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А+7</w:t>
            </w:r>
          </w:p>
        </w:tc>
        <w:tc>
          <w:tcPr>
            <w:tcW w:w="371"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А+8</w:t>
            </w:r>
          </w:p>
        </w:tc>
        <w:tc>
          <w:tcPr>
            <w:tcW w:w="371"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А+9</w:t>
            </w:r>
          </w:p>
        </w:tc>
        <w:tc>
          <w:tcPr>
            <w:tcW w:w="369" w:type="pct"/>
            <w:tcBorders>
              <w:top w:val="nil"/>
              <w:left w:val="nil"/>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А+10</w:t>
            </w:r>
          </w:p>
        </w:tc>
      </w:tr>
      <w:tr w:rsidR="00870ABC" w:rsidRPr="00DB5522"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с коллекто</w:t>
            </w:r>
            <w:r w:rsidRPr="00DB5522">
              <w:rPr>
                <w:rFonts w:ascii="Arial" w:eastAsia="Times New Roman" w:hAnsi="Arial" w:cs="Arial"/>
                <w:color w:val="000000"/>
                <w:sz w:val="18"/>
                <w:szCs w:val="18"/>
                <w:lang w:eastAsia="ru-RU"/>
              </w:rPr>
              <w:lastRenderedPageBreak/>
              <w:t>ров</w:t>
            </w:r>
          </w:p>
        </w:tc>
        <w:tc>
          <w:tcPr>
            <w:tcW w:w="289"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lastRenderedPageBreak/>
              <w:t>тыс. Гкал</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3,00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c>
          <w:tcPr>
            <w:tcW w:w="36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3,20</w:t>
            </w:r>
          </w:p>
        </w:tc>
      </w:tr>
      <w:tr w:rsidR="00870ABC" w:rsidRPr="00DB5522"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НВВ (без инвестиций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руб.</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15 699,17</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17 070,98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17 358,18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17 843,28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18 556,99</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19 299,31</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20 071,25</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20 874,11</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21 709,06</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22 577,45</w:t>
            </w:r>
          </w:p>
        </w:tc>
        <w:tc>
          <w:tcPr>
            <w:tcW w:w="36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23 480,52</w:t>
            </w:r>
          </w:p>
        </w:tc>
      </w:tr>
      <w:tr w:rsidR="00870ABC" w:rsidRPr="00DB5522"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НВВ (с инвестициями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руб.</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15 699,17</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17 070,98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17 358,18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17 843,28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18 556,99</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19 299,31</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20 071,25</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20 874,11</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21 709,06</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22 577,45</w:t>
            </w:r>
          </w:p>
        </w:tc>
        <w:tc>
          <w:tcPr>
            <w:tcW w:w="36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23 480,52</w:t>
            </w:r>
          </w:p>
        </w:tc>
      </w:tr>
      <w:tr w:rsidR="00870ABC" w:rsidRPr="00DB5522"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Тариф без инвестиционной составляющей</w:t>
            </w:r>
          </w:p>
        </w:tc>
        <w:tc>
          <w:tcPr>
            <w:tcW w:w="289"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руб/Гкал</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5 241,79</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5 343,03</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5 432,92</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5 584,75</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5 808,14</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6 040,47</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6 282,08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6 533,37</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6 794,70</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7 066,49</w:t>
            </w:r>
          </w:p>
        </w:tc>
        <w:tc>
          <w:tcPr>
            <w:tcW w:w="36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0"/>
              <w:rPr>
                <w:rFonts w:ascii="Arial" w:hAnsi="Arial" w:cs="Arial"/>
                <w:color w:val="000000"/>
                <w:sz w:val="18"/>
                <w:szCs w:val="18"/>
              </w:rPr>
            </w:pPr>
            <w:r>
              <w:rPr>
                <w:rFonts w:ascii="Arial" w:hAnsi="Arial" w:cs="Arial"/>
                <w:color w:val="000000"/>
                <w:sz w:val="18"/>
                <w:szCs w:val="18"/>
              </w:rPr>
              <w:t>7 349,15</w:t>
            </w:r>
          </w:p>
        </w:tc>
      </w:tr>
      <w:tr w:rsidR="00870ABC" w:rsidRPr="00DB5522"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 xml:space="preserve">Тариф с инвестиционной составляющей </w:t>
            </w:r>
          </w:p>
        </w:tc>
        <w:tc>
          <w:tcPr>
            <w:tcW w:w="289"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руб/Гкал</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5 241,79</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5 343,03</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5 432,92</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5 584,75</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5 808,14</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6 040,47</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6 282,08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6 533,37</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6 794,70</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7 066,49</w:t>
            </w:r>
          </w:p>
        </w:tc>
        <w:tc>
          <w:tcPr>
            <w:tcW w:w="36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7 349,15</w:t>
            </w:r>
          </w:p>
        </w:tc>
      </w:tr>
      <w:tr w:rsidR="00870ABC" w:rsidRPr="00DB5522"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Тариф, прогнозируемый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руб/Гкал</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5 535,60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5 343,03</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5 432,92</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5 584,75</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5 808,14</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6 040,47</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6 282,08</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6 533,37</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6 794,70</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7 066,49</w:t>
            </w:r>
          </w:p>
        </w:tc>
        <w:tc>
          <w:tcPr>
            <w:tcW w:w="36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7 349,15</w:t>
            </w:r>
          </w:p>
        </w:tc>
      </w:tr>
      <w:tr w:rsidR="00870ABC" w:rsidRPr="00DB5522" w:rsidTr="00B342B0">
        <w:trPr>
          <w:trHeight w:val="283"/>
        </w:trPr>
        <w:tc>
          <w:tcPr>
            <w:tcW w:w="624"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 xml:space="preserve">Отклонение, % между тарифом с инвестсоставляющей и тарифом, </w:t>
            </w:r>
            <w:r>
              <w:rPr>
                <w:rFonts w:ascii="Arial" w:eastAsia="Times New Roman" w:hAnsi="Arial" w:cs="Arial"/>
                <w:color w:val="000000"/>
                <w:sz w:val="18"/>
                <w:szCs w:val="18"/>
                <w:lang w:eastAsia="ru-RU"/>
              </w:rPr>
              <w:t>прогнозируемым</w:t>
            </w:r>
            <w:r w:rsidRPr="00DB5522">
              <w:rPr>
                <w:rFonts w:ascii="Arial" w:eastAsia="Times New Roman" w:hAnsi="Arial" w:cs="Arial"/>
                <w:color w:val="000000"/>
                <w:sz w:val="18"/>
                <w:szCs w:val="18"/>
                <w:lang w:eastAsia="ru-RU"/>
              </w:rPr>
              <w:t xml:space="preserve">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-5,31%</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2"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71"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c>
          <w:tcPr>
            <w:tcW w:w="36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rPr>
                <w:rFonts w:ascii="Arial" w:hAnsi="Arial" w:cs="Arial"/>
                <w:b/>
                <w:bCs/>
                <w:color w:val="000000"/>
                <w:sz w:val="18"/>
                <w:szCs w:val="18"/>
              </w:rPr>
            </w:pPr>
            <w:r>
              <w:rPr>
                <w:rFonts w:ascii="Arial" w:hAnsi="Arial" w:cs="Arial"/>
                <w:b/>
                <w:bCs/>
                <w:color w:val="000000"/>
                <w:sz w:val="18"/>
                <w:szCs w:val="18"/>
              </w:rPr>
              <w:t>0,00%</w:t>
            </w:r>
          </w:p>
        </w:tc>
      </w:tr>
    </w:tbl>
    <w:p w:rsidR="002F1F8B" w:rsidRPr="000877D3" w:rsidRDefault="002F1F8B" w:rsidP="009A655C">
      <w:pPr>
        <w:spacing w:before="240"/>
        <w:jc w:val="both"/>
        <w:rPr>
          <w:rFonts w:ascii="Arial" w:hAnsi="Arial" w:cs="Arial"/>
          <w:b/>
          <w:sz w:val="20"/>
          <w:szCs w:val="20"/>
        </w:rPr>
      </w:pPr>
      <w:r w:rsidRPr="000877D3">
        <w:rPr>
          <w:rFonts w:ascii="Arial" w:hAnsi="Arial" w:cs="Arial"/>
          <w:b/>
          <w:sz w:val="20"/>
          <w:szCs w:val="20"/>
        </w:rPr>
        <w:t xml:space="preserve">Таблица 3.15.3. Баланс отпуска тепловой энергии в зоне деятельности </w:t>
      </w:r>
      <w:r w:rsidR="00F85F32" w:rsidRPr="000877D3">
        <w:rPr>
          <w:rFonts w:ascii="Arial" w:hAnsi="Arial" w:cs="Arial"/>
          <w:b/>
          <w:sz w:val="20"/>
          <w:szCs w:val="20"/>
        </w:rPr>
        <w:t>ООО «Поволжье - Ресурс</w:t>
      </w:r>
      <w:r w:rsidRPr="000877D3">
        <w:rPr>
          <w:rFonts w:ascii="Arial" w:hAnsi="Arial" w:cs="Arial"/>
          <w:b/>
          <w:sz w:val="20"/>
          <w:szCs w:val="20"/>
        </w:rPr>
        <w:t>»</w:t>
      </w:r>
    </w:p>
    <w:tbl>
      <w:tblPr>
        <w:tblW w:w="5000" w:type="pct"/>
        <w:tblLook w:val="04A0" w:firstRow="1" w:lastRow="0" w:firstColumn="1" w:lastColumn="0" w:noHBand="0" w:noVBand="1"/>
      </w:tblPr>
      <w:tblGrid>
        <w:gridCol w:w="4909"/>
        <w:gridCol w:w="1034"/>
        <w:gridCol w:w="857"/>
        <w:gridCol w:w="857"/>
        <w:gridCol w:w="857"/>
        <w:gridCol w:w="857"/>
        <w:gridCol w:w="857"/>
        <w:gridCol w:w="857"/>
        <w:gridCol w:w="857"/>
        <w:gridCol w:w="857"/>
        <w:gridCol w:w="857"/>
        <w:gridCol w:w="857"/>
        <w:gridCol w:w="841"/>
      </w:tblGrid>
      <w:tr w:rsidR="00870ABC" w:rsidRPr="00DB5522" w:rsidTr="00B342B0">
        <w:trPr>
          <w:trHeight w:val="340"/>
          <w:tblHeader/>
        </w:trPr>
        <w:tc>
          <w:tcPr>
            <w:tcW w:w="1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BA3483">
            <w:pPr>
              <w:spacing w:after="0" w:line="240" w:lineRule="auto"/>
              <w:ind w:left="-57" w:right="-57"/>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Показатели</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BA3483">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Ед. изм.</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2025</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2026</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2027</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2028</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2029</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2030</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2031</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2032</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2033</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2034</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rsidR="00870ABC" w:rsidRPr="00DB5522" w:rsidRDefault="00870ABC"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2035</w:t>
            </w:r>
          </w:p>
        </w:tc>
      </w:tr>
      <w:tr w:rsidR="00870ABC" w:rsidRPr="00DB5522" w:rsidTr="00B342B0">
        <w:trPr>
          <w:trHeight w:val="340"/>
          <w:tblHeader/>
        </w:trPr>
        <w:tc>
          <w:tcPr>
            <w:tcW w:w="159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b/>
                <w:bCs/>
                <w:sz w:val="18"/>
                <w:szCs w:val="18"/>
                <w:lang w:eastAsia="ru-RU"/>
              </w:rPr>
            </w:pPr>
          </w:p>
        </w:tc>
        <w:tc>
          <w:tcPr>
            <w:tcW w:w="3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b/>
                <w:bCs/>
                <w:sz w:val="18"/>
                <w:szCs w:val="18"/>
                <w:lang w:eastAsia="ru-RU"/>
              </w:rPr>
            </w:pP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А+2</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А+3</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А+4</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А+5</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А+6</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А+7</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А+8</w:t>
            </w:r>
          </w:p>
        </w:tc>
        <w:tc>
          <w:tcPr>
            <w:tcW w:w="279" w:type="pct"/>
            <w:tcBorders>
              <w:top w:val="nil"/>
              <w:left w:val="nil"/>
              <w:bottom w:val="single" w:sz="4" w:space="0" w:color="auto"/>
              <w:right w:val="single" w:sz="4" w:space="0" w:color="auto"/>
            </w:tcBorders>
            <w:shd w:val="clear" w:color="auto" w:fill="auto"/>
            <w:vAlign w:val="center"/>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А+9</w:t>
            </w:r>
          </w:p>
        </w:tc>
        <w:tc>
          <w:tcPr>
            <w:tcW w:w="274" w:type="pct"/>
            <w:tcBorders>
              <w:top w:val="nil"/>
              <w:left w:val="nil"/>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А+10</w:t>
            </w:r>
          </w:p>
        </w:tc>
      </w:tr>
      <w:tr w:rsidR="00870ABC" w:rsidRPr="00DB5522" w:rsidTr="00B342B0">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Выработка тепловой энергии</w:t>
            </w:r>
          </w:p>
        </w:tc>
        <w:tc>
          <w:tcPr>
            <w:tcW w:w="337"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3,235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c>
          <w:tcPr>
            <w:tcW w:w="274"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3,435</w:t>
            </w:r>
          </w:p>
        </w:tc>
      </w:tr>
      <w:tr w:rsidR="00870ABC" w:rsidRPr="00DB5522" w:rsidTr="00B342B0">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Тепловая энергия на хоз. нужды источников</w:t>
            </w:r>
          </w:p>
        </w:tc>
        <w:tc>
          <w:tcPr>
            <w:tcW w:w="337"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c>
          <w:tcPr>
            <w:tcW w:w="274"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0,090</w:t>
            </w:r>
          </w:p>
        </w:tc>
      </w:tr>
      <w:tr w:rsidR="00870ABC" w:rsidRPr="00DB5522" w:rsidTr="00B342B0">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с коллекторов, в том числе:</w:t>
            </w:r>
          </w:p>
        </w:tc>
        <w:tc>
          <w:tcPr>
            <w:tcW w:w="337"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c>
          <w:tcPr>
            <w:tcW w:w="274"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3,345</w:t>
            </w:r>
          </w:p>
        </w:tc>
      </w:tr>
      <w:tr w:rsidR="00870ABC" w:rsidRPr="00DB5522" w:rsidTr="00B342B0">
        <w:trPr>
          <w:trHeight w:val="340"/>
        </w:trPr>
        <w:tc>
          <w:tcPr>
            <w:tcW w:w="1599" w:type="pct"/>
            <w:tcBorders>
              <w:top w:val="nil"/>
              <w:left w:val="single" w:sz="4" w:space="0" w:color="auto"/>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потери тепловой энергии в магистральных сетях</w:t>
            </w:r>
          </w:p>
        </w:tc>
        <w:tc>
          <w:tcPr>
            <w:tcW w:w="337"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9"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c>
          <w:tcPr>
            <w:tcW w:w="274" w:type="pct"/>
            <w:tcBorders>
              <w:top w:val="nil"/>
              <w:left w:val="nil"/>
              <w:bottom w:val="single" w:sz="4" w:space="0" w:color="auto"/>
              <w:right w:val="single" w:sz="4" w:space="0" w:color="auto"/>
            </w:tcBorders>
            <w:shd w:val="clear" w:color="auto" w:fill="auto"/>
            <w:noWrap/>
            <w:vAlign w:val="center"/>
            <w:hideMark/>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0,150</w:t>
            </w:r>
          </w:p>
        </w:tc>
      </w:tr>
      <w:tr w:rsidR="00870ABC" w:rsidRPr="00DB5522" w:rsidTr="00B342B0">
        <w:trPr>
          <w:trHeight w:val="340"/>
        </w:trPr>
        <w:tc>
          <w:tcPr>
            <w:tcW w:w="1599" w:type="pct"/>
            <w:tcBorders>
              <w:top w:val="nil"/>
              <w:left w:val="single" w:sz="4" w:space="0" w:color="auto"/>
              <w:bottom w:val="single" w:sz="4" w:space="0" w:color="auto"/>
              <w:right w:val="single" w:sz="4" w:space="0" w:color="auto"/>
            </w:tcBorders>
            <w:shd w:val="clear" w:color="auto" w:fill="auto"/>
            <w:vAlign w:val="center"/>
            <w:hideMark/>
          </w:tcPr>
          <w:p w:rsidR="00870ABC" w:rsidRPr="00DB5522" w:rsidRDefault="00870ABC" w:rsidP="00870ABC">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из распределительных тепловых сетей конечному потребителю</w:t>
            </w:r>
          </w:p>
        </w:tc>
        <w:tc>
          <w:tcPr>
            <w:tcW w:w="337" w:type="pct"/>
            <w:tcBorders>
              <w:top w:val="nil"/>
              <w:left w:val="nil"/>
              <w:bottom w:val="single" w:sz="4" w:space="0" w:color="auto"/>
              <w:right w:val="single" w:sz="4" w:space="0" w:color="auto"/>
            </w:tcBorders>
            <w:shd w:val="clear" w:color="auto" w:fill="auto"/>
            <w:noWrap/>
            <w:vAlign w:val="center"/>
            <w:hideMark/>
          </w:tcPr>
          <w:p w:rsidR="00870ABC" w:rsidRPr="00DB5522" w:rsidRDefault="00870ABC" w:rsidP="00870ABC">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2,995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9"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c>
          <w:tcPr>
            <w:tcW w:w="274" w:type="pct"/>
            <w:tcBorders>
              <w:top w:val="nil"/>
              <w:left w:val="nil"/>
              <w:bottom w:val="single" w:sz="4" w:space="0" w:color="auto"/>
              <w:right w:val="single" w:sz="4" w:space="0" w:color="auto"/>
            </w:tcBorders>
            <w:shd w:val="clear" w:color="auto" w:fill="auto"/>
            <w:noWrap/>
            <w:vAlign w:val="center"/>
          </w:tcPr>
          <w:p w:rsidR="00870ABC" w:rsidRDefault="00870ABC" w:rsidP="00870ABC">
            <w:pPr>
              <w:spacing w:after="0" w:line="240" w:lineRule="auto"/>
              <w:jc w:val="center"/>
              <w:outlineLvl w:val="1"/>
              <w:rPr>
                <w:rFonts w:ascii="Arial" w:hAnsi="Arial" w:cs="Arial"/>
                <w:color w:val="000000"/>
                <w:sz w:val="18"/>
                <w:szCs w:val="18"/>
              </w:rPr>
            </w:pPr>
            <w:r>
              <w:rPr>
                <w:rFonts w:ascii="Arial" w:hAnsi="Arial" w:cs="Arial"/>
                <w:color w:val="000000"/>
                <w:sz w:val="18"/>
                <w:szCs w:val="18"/>
              </w:rPr>
              <w:t>3,195</w:t>
            </w:r>
          </w:p>
        </w:tc>
      </w:tr>
    </w:tbl>
    <w:p w:rsidR="00DB5522" w:rsidRDefault="00DB5522" w:rsidP="00EE44DB">
      <w:pPr>
        <w:rPr>
          <w:rFonts w:ascii="Arial" w:hAnsi="Arial" w:cs="Arial"/>
          <w:lang w:eastAsia="ru-RU"/>
        </w:rPr>
      </w:pPr>
    </w:p>
    <w:p w:rsidR="00FC08BA" w:rsidRPr="000877D3" w:rsidRDefault="00870ABC" w:rsidP="00796FD0">
      <w:pPr>
        <w:spacing w:after="0" w:line="360" w:lineRule="auto"/>
        <w:jc w:val="center"/>
        <w:rPr>
          <w:rFonts w:ascii="Arial" w:hAnsi="Arial" w:cs="Arial"/>
        </w:rPr>
      </w:pPr>
      <w:r>
        <w:rPr>
          <w:rFonts w:ascii="Arial" w:hAnsi="Arial" w:cs="Arial"/>
          <w:noProof/>
          <w:lang w:eastAsia="ru-RU"/>
        </w:rPr>
        <w:lastRenderedPageBreak/>
        <w:drawing>
          <wp:inline distT="0" distB="0" distL="0" distR="0" wp14:anchorId="3453D3B6">
            <wp:extent cx="9579643" cy="4848447"/>
            <wp:effectExtent l="0" t="0" r="254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97343" cy="4857405"/>
                    </a:xfrm>
                    <a:prstGeom prst="rect">
                      <a:avLst/>
                    </a:prstGeom>
                    <a:noFill/>
                  </pic:spPr>
                </pic:pic>
              </a:graphicData>
            </a:graphic>
          </wp:inline>
        </w:drawing>
      </w:r>
    </w:p>
    <w:p w:rsidR="00E30310" w:rsidRPr="000877D3" w:rsidRDefault="00E30310" w:rsidP="00776A09">
      <w:pPr>
        <w:pStyle w:val="a8"/>
        <w:jc w:val="center"/>
      </w:pPr>
      <w:r w:rsidRPr="000877D3">
        <w:rPr>
          <w:szCs w:val="20"/>
        </w:rPr>
        <w:t>Рис</w:t>
      </w:r>
      <w:r w:rsidR="002A75F2" w:rsidRPr="000877D3">
        <w:rPr>
          <w:szCs w:val="20"/>
        </w:rPr>
        <w:t>.</w:t>
      </w:r>
      <w:r w:rsidRPr="000877D3">
        <w:rPr>
          <w:szCs w:val="20"/>
        </w:rPr>
        <w:t xml:space="preserve"> </w:t>
      </w:r>
      <w:r w:rsidRPr="000877D3">
        <w:rPr>
          <w:szCs w:val="20"/>
        </w:rPr>
        <w:fldChar w:fldCharType="begin"/>
      </w:r>
      <w:r w:rsidRPr="000877D3">
        <w:rPr>
          <w:szCs w:val="20"/>
        </w:rPr>
        <w:instrText xml:space="preserve"> STYLEREF 2 \s </w:instrText>
      </w:r>
      <w:r w:rsidRPr="000877D3">
        <w:rPr>
          <w:szCs w:val="20"/>
        </w:rPr>
        <w:fldChar w:fldCharType="separate"/>
      </w:r>
      <w:r w:rsidR="00B54694">
        <w:rPr>
          <w:noProof/>
          <w:szCs w:val="20"/>
        </w:rPr>
        <w:t>3.15</w:t>
      </w:r>
      <w:r w:rsidRPr="000877D3">
        <w:rPr>
          <w:szCs w:val="20"/>
        </w:rPr>
        <w:fldChar w:fldCharType="end"/>
      </w:r>
      <w:r w:rsidRPr="000877D3">
        <w:rPr>
          <w:szCs w:val="20"/>
        </w:rPr>
        <w:t>.</w:t>
      </w:r>
      <w:r w:rsidRPr="000877D3">
        <w:rPr>
          <w:szCs w:val="20"/>
        </w:rPr>
        <w:fldChar w:fldCharType="begin"/>
      </w:r>
      <w:r w:rsidRPr="000877D3">
        <w:rPr>
          <w:szCs w:val="20"/>
        </w:rPr>
        <w:instrText xml:space="preserve"> SEQ Рисунок \* ARABIC \s 2 </w:instrText>
      </w:r>
      <w:r w:rsidRPr="000877D3">
        <w:rPr>
          <w:szCs w:val="20"/>
        </w:rPr>
        <w:fldChar w:fldCharType="separate"/>
      </w:r>
      <w:r w:rsidR="00B54694">
        <w:rPr>
          <w:noProof/>
          <w:szCs w:val="20"/>
        </w:rPr>
        <w:t>1</w:t>
      </w:r>
      <w:r w:rsidRPr="000877D3">
        <w:rPr>
          <w:szCs w:val="20"/>
        </w:rPr>
        <w:fldChar w:fldCharType="end"/>
      </w:r>
      <w:r w:rsidRPr="000877D3">
        <w:rPr>
          <w:szCs w:val="20"/>
        </w:rPr>
        <w:t xml:space="preserve">. </w:t>
      </w:r>
      <w:r w:rsidR="002A75F2" w:rsidRPr="000877D3">
        <w:rPr>
          <w:bCs w:val="0"/>
          <w:szCs w:val="20"/>
        </w:rPr>
        <w:t>Сравнение тарифов на тепловую энергию для ООО «Поволжье - Ресурс»</w:t>
      </w:r>
    </w:p>
    <w:p w:rsidR="00E30310" w:rsidRPr="000877D3" w:rsidRDefault="00E30310" w:rsidP="00FC08BA">
      <w:pPr>
        <w:rPr>
          <w:rFonts w:ascii="Arial" w:hAnsi="Arial" w:cs="Arial"/>
        </w:rPr>
        <w:sectPr w:rsidR="00E30310" w:rsidRPr="000877D3" w:rsidSect="00141531">
          <w:footerReference w:type="default" r:id="rId55"/>
          <w:pgSz w:w="16840" w:h="11907" w:orient="landscape" w:code="9"/>
          <w:pgMar w:top="851" w:right="851" w:bottom="851" w:left="851" w:header="0" w:footer="567" w:gutter="0"/>
          <w:cols w:space="708"/>
          <w:docGrid w:linePitch="360"/>
        </w:sectPr>
      </w:pPr>
    </w:p>
    <w:p w:rsidR="00776A09" w:rsidRPr="000877D3" w:rsidRDefault="00776A09" w:rsidP="00776A09">
      <w:pPr>
        <w:pStyle w:val="1"/>
        <w:keepNext w:val="0"/>
      </w:pPr>
      <w:bookmarkStart w:id="108" w:name="_Toc199330813"/>
      <w:r w:rsidRPr="000877D3">
        <w:lastRenderedPageBreak/>
        <w:t xml:space="preserve">Обоснование инвестиций в строительство, </w:t>
      </w:r>
      <w:r w:rsidRPr="000877D3">
        <w:br/>
        <w:t xml:space="preserve">техническое перевооружение и (или) модернизацию </w:t>
      </w:r>
      <w:r w:rsidRPr="000877D3">
        <w:br/>
        <w:t xml:space="preserve">источников тепловой энергии и тепловых сетей </w:t>
      </w:r>
      <w:r w:rsidRPr="000877D3">
        <w:br/>
      </w:r>
      <w:r>
        <w:t>МОУ Белышевская школа</w:t>
      </w:r>
      <w:bookmarkEnd w:id="108"/>
    </w:p>
    <w:p w:rsidR="00776A09" w:rsidRPr="000877D3" w:rsidRDefault="00776A09" w:rsidP="00776A09">
      <w:pPr>
        <w:pStyle w:val="20"/>
        <w:ind w:left="142"/>
      </w:pPr>
      <w:bookmarkStart w:id="109" w:name="_Toc199330814"/>
      <w:r w:rsidRPr="000877D3">
        <w:t>Перечень мероприятий, запланированных для реконструкции</w:t>
      </w:r>
      <w:r w:rsidRPr="000877D3">
        <w:br/>
        <w:t xml:space="preserve">и модернизации объектов </w:t>
      </w:r>
      <w:r>
        <w:t>МОУ Белышевская школа</w:t>
      </w:r>
      <w:bookmarkEnd w:id="109"/>
    </w:p>
    <w:p w:rsidR="00776A09" w:rsidRPr="000877D3" w:rsidRDefault="00776A09" w:rsidP="00776A09">
      <w:pPr>
        <w:pStyle w:val="1-0"/>
        <w:spacing w:line="360" w:lineRule="auto"/>
      </w:pPr>
      <w:r w:rsidRPr="000877D3">
        <w:t xml:space="preserve">Мероприятия на источниках теплоснабжения, находящихся в зоне эксплуатационной ответственности, предполагается финансировать за счет следующих источников: </w:t>
      </w:r>
    </w:p>
    <w:p w:rsidR="00776A09" w:rsidRPr="000877D3" w:rsidRDefault="00776A09" w:rsidP="00776A09">
      <w:pPr>
        <w:pStyle w:val="1-0"/>
        <w:spacing w:line="360" w:lineRule="auto"/>
      </w:pPr>
      <w:r w:rsidRPr="000877D3">
        <w:t>- амортизация;</w:t>
      </w:r>
    </w:p>
    <w:p w:rsidR="00776A09" w:rsidRPr="000877D3" w:rsidRDefault="00776A09" w:rsidP="00776A09">
      <w:pPr>
        <w:pStyle w:val="1-0"/>
        <w:spacing w:line="360" w:lineRule="auto"/>
      </w:pPr>
      <w:r w:rsidRPr="000877D3">
        <w:t>- прибыль;</w:t>
      </w:r>
    </w:p>
    <w:p w:rsidR="00776A09" w:rsidRPr="000877D3" w:rsidRDefault="00776A09" w:rsidP="00776A09">
      <w:pPr>
        <w:pStyle w:val="1-0"/>
        <w:spacing w:line="360" w:lineRule="auto"/>
        <w:rPr>
          <w:sz w:val="24"/>
        </w:rPr>
      </w:pPr>
      <w:r w:rsidRPr="000877D3">
        <w:t xml:space="preserve">- </w:t>
      </w:r>
      <w:r w:rsidRPr="000877D3">
        <w:rPr>
          <w:lang w:eastAsia="ru-RU"/>
        </w:rPr>
        <w:t>прочие собственные средства</w:t>
      </w:r>
      <w:r w:rsidRPr="000877D3">
        <w:t>.</w:t>
      </w:r>
    </w:p>
    <w:p w:rsidR="00776A09" w:rsidRPr="000877D3" w:rsidRDefault="00776A09" w:rsidP="00776A09">
      <w:pPr>
        <w:pStyle w:val="1-0"/>
        <w:spacing w:line="360" w:lineRule="auto"/>
      </w:pPr>
      <w:r w:rsidRPr="000877D3">
        <w:t xml:space="preserve">Мероприятия на тепловых сетях, находящихся в зоне эксплуатационной ответственности </w:t>
      </w:r>
      <w:r>
        <w:rPr>
          <w:noProof/>
        </w:rPr>
        <w:t>МОУ Белышевская школа</w:t>
      </w:r>
      <w:r w:rsidRPr="000877D3">
        <w:rPr>
          <w:noProof/>
        </w:rPr>
        <w:t xml:space="preserve"> в г. Ветлуге</w:t>
      </w:r>
      <w:r w:rsidRPr="000877D3">
        <w:t xml:space="preserve"> предполагается финансировать за счет следующих источников:</w:t>
      </w:r>
    </w:p>
    <w:p w:rsidR="00776A09" w:rsidRPr="000877D3" w:rsidRDefault="00776A09" w:rsidP="00776A09">
      <w:pPr>
        <w:pStyle w:val="1-0"/>
        <w:spacing w:line="360" w:lineRule="auto"/>
      </w:pPr>
      <w:r w:rsidRPr="000877D3">
        <w:t>- амортизация;</w:t>
      </w:r>
    </w:p>
    <w:p w:rsidR="00776A09" w:rsidRPr="000877D3" w:rsidRDefault="00776A09" w:rsidP="00776A09">
      <w:pPr>
        <w:pStyle w:val="1-0"/>
        <w:spacing w:line="360" w:lineRule="auto"/>
      </w:pPr>
      <w:r w:rsidRPr="000877D3">
        <w:t>- прибыль;</w:t>
      </w:r>
    </w:p>
    <w:p w:rsidR="00776A09" w:rsidRPr="000877D3" w:rsidRDefault="00776A09" w:rsidP="00776A09">
      <w:pPr>
        <w:pStyle w:val="1-0"/>
        <w:spacing w:line="360" w:lineRule="auto"/>
        <w:rPr>
          <w:sz w:val="24"/>
        </w:rPr>
      </w:pPr>
      <w:r w:rsidRPr="000877D3">
        <w:t xml:space="preserve">- </w:t>
      </w:r>
      <w:r w:rsidRPr="000877D3">
        <w:rPr>
          <w:lang w:eastAsia="ru-RU"/>
        </w:rPr>
        <w:t>прочие собственные средства</w:t>
      </w:r>
      <w:r w:rsidRPr="000877D3">
        <w:t>.</w:t>
      </w:r>
    </w:p>
    <w:p w:rsidR="00776A09" w:rsidRPr="000877D3" w:rsidRDefault="00776A09" w:rsidP="00776A09">
      <w:pPr>
        <w:pStyle w:val="1-0"/>
        <w:spacing w:line="360" w:lineRule="auto"/>
      </w:pPr>
      <w:r w:rsidRPr="000877D3">
        <w:t>В соответствии с Постановлением Правительства РФ от 22 февраля 2012 г. N 154 "О требованиях к схемам теплоснабжения, порядку их разработки и утверждения"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rsidR="00776A09" w:rsidRPr="000877D3" w:rsidRDefault="00776A09" w:rsidP="00776A09">
      <w:pPr>
        <w:pStyle w:val="1-0"/>
        <w:spacing w:line="360" w:lineRule="auto"/>
      </w:pPr>
      <w:r w:rsidRPr="000877D3">
        <w:t xml:space="preserve">Объем инвестиций в прогнозируемых ценах с НДС, запланированных для реконструкции и модернизации объектов </w:t>
      </w:r>
      <w:r>
        <w:rPr>
          <w:noProof/>
        </w:rPr>
        <w:t>МОУ Белышевская школа</w:t>
      </w:r>
      <w:r w:rsidRPr="000877D3">
        <w:rPr>
          <w:noProof/>
        </w:rPr>
        <w:t xml:space="preserve"> в г. Ветлуге</w:t>
      </w:r>
      <w:r w:rsidRPr="000877D3">
        <w:t xml:space="preserve"> приведен в табл. </w:t>
      </w:r>
      <w:r w:rsidR="00F367E5">
        <w:t>4</w:t>
      </w:r>
      <w:r w:rsidRPr="000877D3">
        <w:t>.1.1.</w:t>
      </w:r>
    </w:p>
    <w:p w:rsidR="00776A09" w:rsidRPr="000877D3" w:rsidRDefault="00776A09" w:rsidP="00776A09">
      <w:pPr>
        <w:tabs>
          <w:tab w:val="left" w:pos="1947"/>
        </w:tabs>
        <w:spacing w:after="0" w:line="360" w:lineRule="auto"/>
        <w:ind w:firstLine="567"/>
        <w:jc w:val="both"/>
        <w:rPr>
          <w:rFonts w:ascii="Arial" w:hAnsi="Arial" w:cs="Arial"/>
          <w:b/>
          <w:u w:val="single"/>
        </w:rPr>
      </w:pPr>
    </w:p>
    <w:p w:rsidR="00776A09" w:rsidRPr="000877D3" w:rsidRDefault="00776A09" w:rsidP="00776A09">
      <w:pPr>
        <w:spacing w:after="0" w:line="312" w:lineRule="auto"/>
        <w:ind w:firstLine="567"/>
        <w:jc w:val="both"/>
        <w:rPr>
          <w:rFonts w:ascii="Arial" w:hAnsi="Arial" w:cs="Arial"/>
        </w:rPr>
      </w:pPr>
    </w:p>
    <w:p w:rsidR="00776A09" w:rsidRPr="000877D3" w:rsidRDefault="00776A09" w:rsidP="00776A09">
      <w:pPr>
        <w:rPr>
          <w:rFonts w:ascii="Arial" w:hAnsi="Arial" w:cs="Arial"/>
        </w:rPr>
      </w:pPr>
    </w:p>
    <w:p w:rsidR="00776A09" w:rsidRPr="000877D3" w:rsidRDefault="00776A09" w:rsidP="00776A09">
      <w:pPr>
        <w:spacing w:line="312" w:lineRule="auto"/>
        <w:ind w:firstLine="567"/>
        <w:jc w:val="both"/>
        <w:rPr>
          <w:rFonts w:ascii="Arial" w:hAnsi="Arial" w:cs="Arial"/>
        </w:rPr>
        <w:sectPr w:rsidR="00776A09" w:rsidRPr="000877D3" w:rsidSect="004244A3">
          <w:pgSz w:w="11906" w:h="16838" w:code="9"/>
          <w:pgMar w:top="851" w:right="851" w:bottom="851" w:left="1418" w:header="0" w:footer="567" w:gutter="0"/>
          <w:cols w:space="708"/>
          <w:docGrid w:linePitch="360"/>
        </w:sectPr>
      </w:pPr>
    </w:p>
    <w:p w:rsidR="00776A09" w:rsidRPr="000877D3" w:rsidRDefault="00776A09" w:rsidP="00776A09">
      <w:pPr>
        <w:pStyle w:val="a8"/>
        <w:spacing w:after="60" w:line="240" w:lineRule="auto"/>
      </w:pPr>
      <w:r w:rsidRPr="000877D3">
        <w:lastRenderedPageBreak/>
        <w:t xml:space="preserve">Таблица </w:t>
      </w:r>
      <w:r w:rsidRPr="000877D3">
        <w:rPr>
          <w:noProof/>
        </w:rPr>
        <w:fldChar w:fldCharType="begin"/>
      </w:r>
      <w:r w:rsidRPr="000877D3">
        <w:rPr>
          <w:noProof/>
        </w:rPr>
        <w:instrText xml:space="preserve"> STYLEREF 2 \s </w:instrText>
      </w:r>
      <w:r w:rsidRPr="000877D3">
        <w:rPr>
          <w:noProof/>
        </w:rPr>
        <w:fldChar w:fldCharType="separate"/>
      </w:r>
      <w:r w:rsidR="00B54694">
        <w:rPr>
          <w:noProof/>
        </w:rPr>
        <w:t>4.1</w:t>
      </w:r>
      <w:r w:rsidRPr="000877D3">
        <w:rPr>
          <w:noProof/>
        </w:rPr>
        <w:fldChar w:fldCharType="end"/>
      </w:r>
      <w:r w:rsidRPr="000877D3">
        <w:t xml:space="preserve">.1. Перечень мероприятий, запланированных для реконструкции и модернизации объектов </w:t>
      </w:r>
      <w:r>
        <w:t>МОУ Белышевская школа</w:t>
      </w:r>
    </w:p>
    <w:tbl>
      <w:tblPr>
        <w:tblW w:w="5000" w:type="pct"/>
        <w:tblLook w:val="04A0" w:firstRow="1" w:lastRow="0" w:firstColumn="1" w:lastColumn="0" w:noHBand="0" w:noVBand="1"/>
      </w:tblPr>
      <w:tblGrid>
        <w:gridCol w:w="4562"/>
        <w:gridCol w:w="1034"/>
        <w:gridCol w:w="1374"/>
        <w:gridCol w:w="1373"/>
        <w:gridCol w:w="1373"/>
        <w:gridCol w:w="1373"/>
        <w:gridCol w:w="9"/>
        <w:gridCol w:w="6"/>
        <w:gridCol w:w="1358"/>
        <w:gridCol w:w="9"/>
        <w:gridCol w:w="18"/>
        <w:gridCol w:w="6"/>
        <w:gridCol w:w="1349"/>
        <w:gridCol w:w="9"/>
        <w:gridCol w:w="9"/>
        <w:gridCol w:w="9"/>
        <w:gridCol w:w="6"/>
        <w:gridCol w:w="21"/>
        <w:gridCol w:w="6"/>
        <w:gridCol w:w="1288"/>
      </w:tblGrid>
      <w:tr w:rsidR="00720FC1" w:rsidRPr="000877D3" w:rsidTr="00B342B0">
        <w:trPr>
          <w:trHeight w:val="340"/>
          <w:tblHeader/>
        </w:trPr>
        <w:tc>
          <w:tcPr>
            <w:tcW w:w="15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Стоимость проектов</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Ед. изм.</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2025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2026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2027 г.</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2028 г.</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P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val="en-US" w:eastAsia="ru-RU"/>
              </w:rPr>
              <w:t xml:space="preserve">2029 </w:t>
            </w:r>
            <w:r>
              <w:rPr>
                <w:rFonts w:ascii="Arial" w:eastAsia="Times New Roman" w:hAnsi="Arial" w:cs="Arial"/>
                <w:b/>
                <w:bCs/>
                <w:sz w:val="18"/>
                <w:szCs w:val="18"/>
                <w:lang w:eastAsia="ru-RU"/>
              </w:rPr>
              <w:t>г.</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Pr="000877D3" w:rsidRDefault="00720FC1" w:rsidP="009A655C">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2030</w:t>
            </w:r>
            <w:r w:rsidR="009A655C">
              <w:rPr>
                <w:rFonts w:ascii="Arial" w:eastAsia="Times New Roman" w:hAnsi="Arial" w:cs="Arial"/>
                <w:b/>
                <w:bCs/>
                <w:sz w:val="18"/>
                <w:szCs w:val="18"/>
                <w:lang w:eastAsia="ru-RU"/>
              </w:rPr>
              <w:t xml:space="preserve"> г.</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Pr="000877D3" w:rsidRDefault="00720FC1" w:rsidP="009A655C">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203</w:t>
            </w:r>
            <w:r w:rsidR="009A655C">
              <w:rPr>
                <w:rFonts w:ascii="Arial" w:eastAsia="Times New Roman" w:hAnsi="Arial" w:cs="Arial"/>
                <w:b/>
                <w:bCs/>
                <w:sz w:val="18"/>
                <w:szCs w:val="18"/>
                <w:lang w:eastAsia="ru-RU"/>
              </w:rPr>
              <w:t>1</w:t>
            </w:r>
            <w:r w:rsidRPr="000877D3">
              <w:rPr>
                <w:rFonts w:ascii="Arial" w:eastAsia="Times New Roman" w:hAnsi="Arial" w:cs="Arial"/>
                <w:b/>
                <w:bCs/>
                <w:sz w:val="18"/>
                <w:szCs w:val="18"/>
                <w:lang w:eastAsia="ru-RU"/>
              </w:rPr>
              <w:t>-</w:t>
            </w:r>
            <w:r w:rsidRPr="000877D3">
              <w:rPr>
                <w:rFonts w:ascii="Arial" w:eastAsia="Times New Roman" w:hAnsi="Arial" w:cs="Arial"/>
                <w:b/>
                <w:bCs/>
                <w:sz w:val="18"/>
                <w:szCs w:val="18"/>
                <w:lang w:eastAsia="ru-RU"/>
              </w:rPr>
              <w:br/>
              <w:t>2035 гг.</w:t>
            </w:r>
          </w:p>
        </w:tc>
      </w:tr>
      <w:tr w:rsidR="00776A09" w:rsidRPr="000877D3" w:rsidTr="00B342B0">
        <w:trPr>
          <w:trHeight w:val="340"/>
          <w:tblHeader/>
        </w:trPr>
        <w:tc>
          <w:tcPr>
            <w:tcW w:w="1501"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76A09" w:rsidRDefault="00776A09" w:rsidP="00776A09">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76A09" w:rsidRDefault="00776A09" w:rsidP="00776A09">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76A09" w:rsidRDefault="00776A09" w:rsidP="00776A09">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76A09" w:rsidRDefault="00776A09" w:rsidP="00776A09">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Default="00776A09" w:rsidP="00776A09">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А+</w:t>
            </w:r>
            <w:r w:rsidR="00720FC1">
              <w:rPr>
                <w:rFonts w:ascii="Arial" w:eastAsia="Times New Roman" w:hAnsi="Arial" w:cs="Arial"/>
                <w:b/>
                <w:bCs/>
                <w:sz w:val="18"/>
                <w:szCs w:val="18"/>
                <w:lang w:eastAsia="ru-RU"/>
              </w:rPr>
              <w:t>8</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А+</w:t>
            </w:r>
            <w:r w:rsidR="00720FC1">
              <w:rPr>
                <w:rFonts w:ascii="Arial" w:eastAsia="Times New Roman" w:hAnsi="Arial" w:cs="Arial"/>
                <w:b/>
                <w:bCs/>
                <w:sz w:val="18"/>
                <w:szCs w:val="18"/>
                <w:lang w:eastAsia="ru-RU"/>
              </w:rPr>
              <w:t>10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sz w:val="18"/>
                <w:szCs w:val="18"/>
                <w:lang w:eastAsia="ru-RU"/>
              </w:rPr>
            </w:pPr>
            <w:r w:rsidRPr="000877D3">
              <w:rPr>
                <w:rFonts w:ascii="Arial" w:eastAsia="Times New Roman" w:hAnsi="Arial" w:cs="Arial"/>
                <w:b/>
                <w:sz w:val="18"/>
                <w:szCs w:val="18"/>
                <w:lang w:eastAsia="ru-RU"/>
              </w:rPr>
              <w:t xml:space="preserve">Проекты </w:t>
            </w:r>
            <w:r>
              <w:rPr>
                <w:rFonts w:ascii="Arial" w:eastAsia="Times New Roman" w:hAnsi="Arial" w:cs="Arial"/>
                <w:b/>
                <w:sz w:val="18"/>
                <w:szCs w:val="18"/>
                <w:lang w:eastAsia="ru-RU"/>
              </w:rPr>
              <w:t>МОУ Белышевская школа</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Источники инвестиций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Группа проектов 001-01.00.000.000. "Источники теплоснабжения"</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lastRenderedPageBreak/>
              <w:t>Подгруппа проектов 001-01.01.000.000. Строительство новых источников тепловой энергии, в том числе источников комбинированной выработки</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6"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Группа проектов 001-02.00.000.000. Тепловые сети и сооружения на них</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lastRenderedPageBreak/>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38" w:type="pct"/>
            <w:gridSpan w:val="5"/>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001-02.06.000.000. Строительство новых насосных станций</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1"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1" w:type="pct"/>
            <w:gridSpan w:val="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001-02.07.000.000. Реконструкция насосных станций</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776A09" w:rsidRPr="000877D3" w:rsidTr="00B342B0">
        <w:trPr>
          <w:trHeight w:val="340"/>
        </w:trPr>
        <w:tc>
          <w:tcPr>
            <w:tcW w:w="5000" w:type="pct"/>
            <w:gridSpan w:val="20"/>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001-02.08.000.000. Строительство и реконструкции ЦТП, в том числе с увеличением тепловой мощности, в целях подключения новых потребителей.</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776A09" w:rsidRPr="000877D3" w:rsidTr="00B342B0">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44" w:type="pct"/>
            <w:gridSpan w:val="7"/>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76A09" w:rsidRPr="000877D3" w:rsidRDefault="00776A09" w:rsidP="00776A09">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bl>
    <w:p w:rsidR="00776A09" w:rsidRPr="000877D3" w:rsidRDefault="00776A09" w:rsidP="00776A09">
      <w:pPr>
        <w:spacing w:after="0" w:line="240" w:lineRule="auto"/>
        <w:rPr>
          <w:rFonts w:ascii="Arial" w:hAnsi="Arial" w:cs="Arial"/>
        </w:rPr>
      </w:pPr>
    </w:p>
    <w:p w:rsidR="00776A09" w:rsidRPr="000877D3" w:rsidRDefault="00776A09" w:rsidP="00776A09">
      <w:pPr>
        <w:spacing w:after="0" w:line="240" w:lineRule="auto"/>
        <w:rPr>
          <w:rFonts w:ascii="Arial" w:hAnsi="Arial" w:cs="Arial"/>
        </w:rPr>
      </w:pPr>
    </w:p>
    <w:p w:rsidR="00776A09" w:rsidRPr="000877D3" w:rsidRDefault="00776A09" w:rsidP="00776A09">
      <w:pPr>
        <w:rPr>
          <w:rFonts w:ascii="Arial" w:hAnsi="Arial" w:cs="Arial"/>
        </w:rPr>
        <w:sectPr w:rsidR="00776A09" w:rsidRPr="000877D3" w:rsidSect="007127AD">
          <w:pgSz w:w="16838" w:h="11906" w:orient="landscape" w:code="9"/>
          <w:pgMar w:top="851" w:right="851" w:bottom="851" w:left="851" w:header="0" w:footer="567" w:gutter="0"/>
          <w:cols w:space="708"/>
          <w:docGrid w:linePitch="360"/>
        </w:sectPr>
      </w:pPr>
    </w:p>
    <w:p w:rsidR="00776A09" w:rsidRPr="000877D3" w:rsidRDefault="00776A09" w:rsidP="00776A09">
      <w:pPr>
        <w:pStyle w:val="20"/>
        <w:rPr>
          <w:noProof/>
        </w:rPr>
      </w:pPr>
      <w:bookmarkStart w:id="110" w:name="_Toc199330815"/>
      <w:r w:rsidRPr="000877D3">
        <w:lastRenderedPageBreak/>
        <w:t xml:space="preserve">Подгруппа проектов строительства источников </w:t>
      </w:r>
      <w:r w:rsidRPr="000877D3">
        <w:br/>
        <w:t>тепловой энергии</w:t>
      </w:r>
      <w:bookmarkEnd w:id="110"/>
    </w:p>
    <w:p w:rsidR="00776A09" w:rsidRPr="000877D3" w:rsidRDefault="00776A09" w:rsidP="00776A09">
      <w:pPr>
        <w:pStyle w:val="1-0"/>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11" w:name="_Toc199330816"/>
      <w:r w:rsidRPr="000877D3">
        <w:t xml:space="preserve">Подгруппа проектов реконструкции источников тепловой </w:t>
      </w:r>
      <w:r w:rsidRPr="000877D3">
        <w:br/>
        <w:t>энергии, в том числе источников комбинированной выработки</w:t>
      </w:r>
      <w:bookmarkEnd w:id="111"/>
    </w:p>
    <w:p w:rsidR="00776A09" w:rsidRPr="000877D3" w:rsidRDefault="00776A09" w:rsidP="00776A09">
      <w:pPr>
        <w:pStyle w:val="1-0"/>
        <w:spacing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12" w:name="_Toc199330817"/>
      <w:r w:rsidRPr="000877D3">
        <w:t xml:space="preserve">Подгруппа проектов технического перевооружения источников </w:t>
      </w:r>
      <w:r w:rsidRPr="000877D3">
        <w:br/>
        <w:t>тепловой энергии, в том числе источников комбинированной выработки</w:t>
      </w:r>
      <w:bookmarkEnd w:id="112"/>
    </w:p>
    <w:p w:rsidR="00776A09" w:rsidRPr="000877D3" w:rsidRDefault="00776A09" w:rsidP="00776A09">
      <w:pPr>
        <w:pStyle w:val="1-0"/>
        <w:spacing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13" w:name="_Toc199330818"/>
      <w:r w:rsidRPr="000877D3">
        <w:t xml:space="preserve">Подгруппа проектов модернизации источников тепловой </w:t>
      </w:r>
      <w:r w:rsidRPr="000877D3">
        <w:br/>
        <w:t>энергии, в том числе источников комбинированной выработки</w:t>
      </w:r>
      <w:bookmarkEnd w:id="113"/>
    </w:p>
    <w:p w:rsidR="00776A09" w:rsidRPr="000877D3" w:rsidRDefault="00776A09" w:rsidP="00776A09">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ind w:left="142"/>
      </w:pPr>
      <w:bookmarkStart w:id="114" w:name="_Toc199330819"/>
      <w:r w:rsidRPr="000877D3">
        <w:t xml:space="preserve">Подгруппа проектов строительства новых тепловых сетей </w:t>
      </w:r>
      <w:r w:rsidRPr="000877D3">
        <w:br/>
        <w:t xml:space="preserve">для обеспечения перспективной тепловой нагрузки </w:t>
      </w:r>
      <w:r w:rsidRPr="000877D3">
        <w:br/>
        <w:t xml:space="preserve">в зоне действия </w:t>
      </w:r>
      <w:r>
        <w:t>МОУ Белышевская школа</w:t>
      </w:r>
      <w:bookmarkEnd w:id="114"/>
    </w:p>
    <w:p w:rsidR="00776A09" w:rsidRPr="000877D3" w:rsidRDefault="00776A09" w:rsidP="00776A09">
      <w:pPr>
        <w:pStyle w:val="1-0"/>
        <w:spacing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15" w:name="_Toc199330820"/>
      <w:r w:rsidRPr="000877D3">
        <w:t xml:space="preserve">Подгруппа проектов строительства новых тепловых сетей </w:t>
      </w:r>
      <w:r w:rsidRPr="000877D3">
        <w:br/>
        <w:t xml:space="preserve">для повышения эффективности функционирования системы </w:t>
      </w:r>
      <w:r w:rsidRPr="000877D3">
        <w:br/>
        <w:t>теплоснабжения, в том числе, за счет ликвидации котельных</w:t>
      </w:r>
      <w:bookmarkEnd w:id="115"/>
    </w:p>
    <w:p w:rsidR="00776A09" w:rsidRPr="000877D3" w:rsidRDefault="00776A09" w:rsidP="00776A09">
      <w:pPr>
        <w:pStyle w:val="1-0"/>
        <w:spacing w:before="120"/>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16" w:name="_Toc199330821"/>
      <w:r w:rsidRPr="000877D3">
        <w:t xml:space="preserve">Подгруппа проектов реконструкции тепловых сетей отопления и ГВС для обеспечения надежности теплоснабжения потребителей, в том </w:t>
      </w:r>
      <w:r w:rsidRPr="000877D3">
        <w:br/>
        <w:t>числе в связи с исчерпанием эксплуатационного ресурса</w:t>
      </w:r>
      <w:bookmarkEnd w:id="116"/>
    </w:p>
    <w:p w:rsidR="00776A09" w:rsidRPr="000877D3" w:rsidRDefault="00776A09" w:rsidP="00776A09">
      <w:pPr>
        <w:pStyle w:val="1-0"/>
        <w:spacing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17" w:name="_Toc199330822"/>
      <w:r w:rsidRPr="000877D3">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перспективных приростов тепловой нагрузки</w:t>
      </w:r>
      <w:bookmarkEnd w:id="117"/>
    </w:p>
    <w:p w:rsidR="00776A09" w:rsidRPr="000877D3" w:rsidRDefault="00776A09" w:rsidP="00776A09">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rPr>
          <w:rFonts w:ascii="Arial" w:hAnsi="Arial" w:cs="Arial"/>
        </w:rPr>
      </w:pPr>
      <w:r w:rsidRPr="000877D3">
        <w:rPr>
          <w:rFonts w:ascii="Arial" w:hAnsi="Arial" w:cs="Arial"/>
        </w:rPr>
        <w:br w:type="page"/>
      </w:r>
    </w:p>
    <w:p w:rsidR="00776A09" w:rsidRPr="000877D3" w:rsidRDefault="00776A09" w:rsidP="00776A09">
      <w:pPr>
        <w:pStyle w:val="20"/>
      </w:pPr>
      <w:bookmarkStart w:id="118" w:name="_Toc199330823"/>
      <w:r w:rsidRPr="000877D3">
        <w:lastRenderedPageBreak/>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расчетных гидравлических режимов</w:t>
      </w:r>
      <w:bookmarkEnd w:id="118"/>
    </w:p>
    <w:p w:rsidR="00776A09" w:rsidRPr="000877D3" w:rsidRDefault="00776A09" w:rsidP="00776A09">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19" w:name="_Toc199330824"/>
      <w:r w:rsidRPr="000877D3">
        <w:t xml:space="preserve">Подгруппа проектов перевода потребителей </w:t>
      </w:r>
      <w:r w:rsidRPr="000877D3">
        <w:br/>
        <w:t>с открытой системы ГВС на закрытую</w:t>
      </w:r>
      <w:bookmarkEnd w:id="119"/>
    </w:p>
    <w:p w:rsidR="00776A09" w:rsidRPr="000877D3" w:rsidRDefault="00776A09" w:rsidP="00776A09">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rPr>
          <w:rStyle w:val="aa"/>
          <w:i w:val="0"/>
        </w:rPr>
      </w:pPr>
      <w:bookmarkStart w:id="120" w:name="_Toc199330825"/>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rPr>
          <w:i/>
        </w:rPr>
        <w:t xml:space="preserve"> </w:t>
      </w:r>
      <w:r w:rsidRPr="000877D3">
        <w:rPr>
          <w:rStyle w:val="aa"/>
          <w:i w:val="0"/>
        </w:rPr>
        <w:t>новых</w:t>
      </w:r>
      <w:r w:rsidRPr="000877D3">
        <w:rPr>
          <w:i/>
        </w:rPr>
        <w:t xml:space="preserve"> </w:t>
      </w:r>
      <w:r w:rsidRPr="000877D3">
        <w:rPr>
          <w:rStyle w:val="aa"/>
          <w:i w:val="0"/>
        </w:rPr>
        <w:t>насосных</w:t>
      </w:r>
      <w:r w:rsidRPr="000877D3">
        <w:rPr>
          <w:i/>
        </w:rPr>
        <w:t xml:space="preserve"> </w:t>
      </w:r>
      <w:r w:rsidRPr="000877D3">
        <w:rPr>
          <w:rStyle w:val="aa"/>
          <w:i w:val="0"/>
        </w:rPr>
        <w:t>станций</w:t>
      </w:r>
      <w:bookmarkEnd w:id="120"/>
    </w:p>
    <w:p w:rsidR="00776A09" w:rsidRPr="000877D3" w:rsidRDefault="00776A09" w:rsidP="00776A09">
      <w:pPr>
        <w:pStyle w:val="1-0"/>
        <w:spacing w:before="120" w:line="360" w:lineRule="auto"/>
      </w:pPr>
      <w:r w:rsidRPr="000877D3">
        <w:t xml:space="preserve">Мероприятия, относящиеся к данной подгруппе настоящей Схемой теплоснабжения не предусмотрены. </w:t>
      </w:r>
    </w:p>
    <w:p w:rsidR="00776A09" w:rsidRPr="000877D3" w:rsidRDefault="00776A09" w:rsidP="00776A09">
      <w:pPr>
        <w:pStyle w:val="20"/>
        <w:rPr>
          <w:rStyle w:val="aa"/>
        </w:rPr>
      </w:pPr>
      <w:bookmarkStart w:id="121" w:name="_Toc199330826"/>
      <w:r w:rsidRPr="000877D3">
        <w:t xml:space="preserve">Подгруппа проектов реконструкции </w:t>
      </w:r>
      <w:r w:rsidRPr="000877D3">
        <w:rPr>
          <w:rStyle w:val="aa"/>
          <w:i w:val="0"/>
        </w:rPr>
        <w:t>насосных</w:t>
      </w:r>
      <w:r w:rsidRPr="000877D3">
        <w:rPr>
          <w:i/>
        </w:rPr>
        <w:t xml:space="preserve"> </w:t>
      </w:r>
      <w:r w:rsidRPr="000877D3">
        <w:rPr>
          <w:rStyle w:val="aa"/>
          <w:i w:val="0"/>
        </w:rPr>
        <w:t>станций</w:t>
      </w:r>
      <w:bookmarkEnd w:id="121"/>
    </w:p>
    <w:p w:rsidR="00776A09" w:rsidRPr="000877D3" w:rsidRDefault="00776A09" w:rsidP="00776A09">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22" w:name="_Toc199330827"/>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t xml:space="preserve"> и реконструкции ЦТП, </w:t>
      </w:r>
      <w:r w:rsidRPr="000877D3">
        <w:br/>
        <w:t xml:space="preserve">в том числе с увеличением тепловой мощности </w:t>
      </w:r>
      <w:r w:rsidRPr="000877D3">
        <w:br/>
        <w:t xml:space="preserve">в целях подключения </w:t>
      </w:r>
      <w:r w:rsidRPr="000877D3">
        <w:rPr>
          <w:rStyle w:val="aa"/>
          <w:i w:val="0"/>
        </w:rPr>
        <w:t>новых</w:t>
      </w:r>
      <w:r w:rsidRPr="000877D3">
        <w:rPr>
          <w:i/>
        </w:rPr>
        <w:t xml:space="preserve"> </w:t>
      </w:r>
      <w:r w:rsidRPr="000877D3">
        <w:t>потребителей</w:t>
      </w:r>
      <w:bookmarkEnd w:id="122"/>
      <w:r w:rsidRPr="000877D3">
        <w:t xml:space="preserve"> </w:t>
      </w:r>
    </w:p>
    <w:p w:rsidR="00776A09" w:rsidRPr="000877D3" w:rsidRDefault="00776A09" w:rsidP="00776A09">
      <w:pPr>
        <w:pStyle w:val="1-0"/>
        <w:spacing w:line="360" w:lineRule="auto"/>
      </w:pPr>
      <w:r w:rsidRPr="000877D3">
        <w:t>Мероприятия, относящиеся к данной подгруппе настоящей Схемой теплоснабжения не предусмотрены.</w:t>
      </w:r>
    </w:p>
    <w:p w:rsidR="00776A09" w:rsidRPr="000877D3" w:rsidRDefault="00776A09" w:rsidP="00776A09">
      <w:pPr>
        <w:pStyle w:val="20"/>
      </w:pPr>
      <w:bookmarkStart w:id="123" w:name="_Toc199330828"/>
      <w:r w:rsidRPr="000877D3">
        <w:t xml:space="preserve">Расчеты ценовых (тарифных) последствий для потребителей </w:t>
      </w:r>
      <w:r w:rsidRPr="000877D3">
        <w:br/>
        <w:t xml:space="preserve">при реализации программ строительства, реконструкции, </w:t>
      </w:r>
      <w:r w:rsidRPr="000877D3">
        <w:br/>
        <w:t xml:space="preserve">технического перевооружения и (или) модернизации </w:t>
      </w:r>
      <w:r w:rsidRPr="000877D3">
        <w:br/>
        <w:t xml:space="preserve">систем теплоснабжения </w:t>
      </w:r>
      <w:r>
        <w:t>МОУ Белышевская школа</w:t>
      </w:r>
      <w:bookmarkEnd w:id="123"/>
    </w:p>
    <w:p w:rsidR="00776A09" w:rsidRPr="000877D3" w:rsidRDefault="00776A09" w:rsidP="00776A09">
      <w:pPr>
        <w:pStyle w:val="30"/>
      </w:pPr>
      <w:bookmarkStart w:id="124" w:name="_Toc199330829"/>
      <w:r w:rsidRPr="000877D3">
        <w:t>Входные данные для тарифно-балансовой модели.</w:t>
      </w:r>
      <w:bookmarkEnd w:id="124"/>
    </w:p>
    <w:p w:rsidR="00776A09" w:rsidRPr="000877D3" w:rsidRDefault="00776A09" w:rsidP="00776A09">
      <w:pPr>
        <w:spacing w:after="0" w:line="312" w:lineRule="auto"/>
        <w:ind w:firstLine="567"/>
        <w:rPr>
          <w:rFonts w:ascii="Arial" w:hAnsi="Arial" w:cs="Arial"/>
          <w:b/>
          <w:u w:val="single"/>
        </w:rPr>
      </w:pPr>
      <w:r w:rsidRPr="000877D3">
        <w:rPr>
          <w:rFonts w:ascii="Arial" w:hAnsi="Arial" w:cs="Arial"/>
          <w:b/>
          <w:u w:val="single"/>
        </w:rPr>
        <w:t>Индексы-дефляторы</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 xml:space="preserve">Индексы-дефляторы предусмотренные в утвержденном (одобренном) прогнозе социально-экономического развития Российской Федерации, </w:t>
      </w:r>
      <w:r w:rsidRPr="000877D3">
        <w:rPr>
          <w:rFonts w:ascii="Arial" w:hAnsi="Arial" w:cs="Arial"/>
          <w:i/>
          <w:iCs/>
        </w:rPr>
        <w:t>разработанном</w:t>
      </w:r>
      <w:r w:rsidRPr="000877D3">
        <w:rPr>
          <w:rFonts w:ascii="Arial" w:hAnsi="Arial" w:cs="Arial"/>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Прогноз динамики изменения индексов-дефляторов приведен в табл. 1.5.1.</w:t>
      </w:r>
    </w:p>
    <w:p w:rsidR="00776A09" w:rsidRPr="000877D3" w:rsidRDefault="00776A09" w:rsidP="00776A09">
      <w:pPr>
        <w:spacing w:after="0" w:line="312" w:lineRule="auto"/>
        <w:ind w:firstLine="567"/>
        <w:rPr>
          <w:rFonts w:ascii="Arial" w:hAnsi="Arial" w:cs="Arial"/>
          <w:b/>
          <w:u w:val="single"/>
        </w:rPr>
      </w:pPr>
      <w:r w:rsidRPr="000877D3">
        <w:rPr>
          <w:rFonts w:ascii="Arial" w:hAnsi="Arial" w:cs="Arial"/>
          <w:b/>
          <w:u w:val="single"/>
        </w:rPr>
        <w:lastRenderedPageBreak/>
        <w:t>Баланс тепловой мощности</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 xml:space="preserve">Балансы тепловой мощности </w:t>
      </w:r>
      <w:r>
        <w:rPr>
          <w:rFonts w:ascii="Arial" w:hAnsi="Arial" w:cs="Arial"/>
        </w:rPr>
        <w:t>МОУ Белышевская школа</w:t>
      </w:r>
      <w:r w:rsidRPr="000877D3">
        <w:rPr>
          <w:rFonts w:ascii="Arial" w:hAnsi="Arial" w:cs="Arial"/>
        </w:rPr>
        <w:t xml:space="preserve"> приведены в Главе 4</w:t>
      </w:r>
    </w:p>
    <w:p w:rsidR="00776A09" w:rsidRPr="000877D3" w:rsidRDefault="00776A09" w:rsidP="00776A09">
      <w:pPr>
        <w:spacing w:after="0" w:line="312" w:lineRule="auto"/>
        <w:ind w:firstLine="567"/>
        <w:rPr>
          <w:rFonts w:ascii="Arial" w:hAnsi="Arial" w:cs="Arial"/>
          <w:b/>
          <w:u w:val="single"/>
        </w:rPr>
      </w:pPr>
      <w:r w:rsidRPr="000877D3">
        <w:rPr>
          <w:rFonts w:ascii="Arial" w:hAnsi="Arial" w:cs="Arial"/>
          <w:b/>
          <w:u w:val="single"/>
        </w:rPr>
        <w:t>Балансы тепловой энергии и топливный баланс</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Топливный баланс отражает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 на основании главы XI настоящих Методических указаний.</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 xml:space="preserve">Балансы тепловой энергии и топлива </w:t>
      </w:r>
      <w:r>
        <w:rPr>
          <w:rFonts w:ascii="Arial" w:hAnsi="Arial" w:cs="Arial"/>
        </w:rPr>
        <w:t>МОУ Белышевская школа</w:t>
      </w:r>
      <w:r w:rsidRPr="000877D3">
        <w:rPr>
          <w:rFonts w:ascii="Arial" w:hAnsi="Arial" w:cs="Arial"/>
        </w:rPr>
        <w:t xml:space="preserve"> приведены в Главе 10.</w:t>
      </w:r>
    </w:p>
    <w:p w:rsidR="00776A09" w:rsidRPr="000877D3" w:rsidRDefault="00776A09" w:rsidP="00776A09">
      <w:pPr>
        <w:spacing w:after="0" w:line="312" w:lineRule="auto"/>
        <w:ind w:firstLine="567"/>
        <w:rPr>
          <w:rFonts w:ascii="Arial" w:hAnsi="Arial" w:cs="Arial"/>
          <w:b/>
          <w:u w:val="single"/>
        </w:rPr>
      </w:pPr>
      <w:r w:rsidRPr="000877D3">
        <w:rPr>
          <w:rFonts w:ascii="Arial" w:hAnsi="Arial" w:cs="Arial"/>
          <w:b/>
          <w:bCs/>
          <w:u w:val="single"/>
          <w:lang w:eastAsia="ru-RU"/>
        </w:rPr>
        <w:t>Балансы электрической энергии</w:t>
      </w:r>
    </w:p>
    <w:p w:rsidR="00776A09" w:rsidRPr="000877D3" w:rsidRDefault="00776A09" w:rsidP="00776A09">
      <w:pPr>
        <w:spacing w:after="0" w:line="312" w:lineRule="auto"/>
        <w:ind w:firstLine="567"/>
        <w:jc w:val="both"/>
        <w:rPr>
          <w:rFonts w:ascii="Arial" w:hAnsi="Arial" w:cs="Arial"/>
        </w:rPr>
      </w:pPr>
      <w:r w:rsidRPr="000877D3">
        <w:rPr>
          <w:rFonts w:ascii="Arial" w:hAnsi="Arial" w:cs="Arial"/>
        </w:rPr>
        <w:t>Балансы электрической энергии отражают 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rsidR="00776A09" w:rsidRPr="000877D3" w:rsidRDefault="00776A09" w:rsidP="00776A09">
      <w:pPr>
        <w:spacing w:after="0" w:line="312" w:lineRule="auto"/>
        <w:ind w:firstLine="567"/>
        <w:jc w:val="both"/>
        <w:rPr>
          <w:rFonts w:ascii="Arial" w:hAnsi="Arial" w:cs="Arial"/>
          <w:lang w:eastAsia="ru-RU"/>
        </w:rPr>
      </w:pPr>
      <w:r w:rsidRPr="000877D3">
        <w:rPr>
          <w:rFonts w:ascii="Arial" w:hAnsi="Arial" w:cs="Arial"/>
        </w:rPr>
        <w:t xml:space="preserve">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w:t>
      </w:r>
      <w:r>
        <w:rPr>
          <w:rFonts w:ascii="Arial" w:hAnsi="Arial" w:cs="Arial"/>
        </w:rPr>
        <w:t>МОУ Белышевская школа</w:t>
      </w:r>
      <w:r w:rsidRPr="000877D3">
        <w:rPr>
          <w:rFonts w:ascii="Arial" w:hAnsi="Arial" w:cs="Arial"/>
        </w:rPr>
        <w:t>, и отдельно для ТСО в целом.</w:t>
      </w:r>
    </w:p>
    <w:p w:rsidR="00776A09" w:rsidRPr="000877D3" w:rsidRDefault="00776A09" w:rsidP="00776A09">
      <w:pPr>
        <w:spacing w:after="0" w:line="312" w:lineRule="auto"/>
        <w:ind w:firstLine="709"/>
        <w:jc w:val="both"/>
        <w:rPr>
          <w:rFonts w:ascii="Arial" w:hAnsi="Arial" w:cs="Arial"/>
        </w:rPr>
      </w:pPr>
      <w:r w:rsidRPr="000877D3">
        <w:rPr>
          <w:rFonts w:ascii="Arial" w:hAnsi="Arial" w:cs="Arial"/>
        </w:rPr>
        <w:t xml:space="preserve">Балансы теплоносителя </w:t>
      </w:r>
      <w:r>
        <w:rPr>
          <w:rFonts w:ascii="Arial" w:hAnsi="Arial" w:cs="Arial"/>
        </w:rPr>
        <w:t>МОУ Белышевская школа</w:t>
      </w:r>
      <w:r w:rsidRPr="000877D3">
        <w:rPr>
          <w:rFonts w:ascii="Arial" w:hAnsi="Arial" w:cs="Arial"/>
        </w:rPr>
        <w:t xml:space="preserve"> приведены в Главе 6.</w:t>
      </w:r>
    </w:p>
    <w:p w:rsidR="00776A09" w:rsidRPr="000877D3" w:rsidRDefault="00776A09" w:rsidP="00776A09">
      <w:pPr>
        <w:pStyle w:val="30"/>
      </w:pPr>
      <w:bookmarkStart w:id="125" w:name="_Toc199330830"/>
      <w:r w:rsidRPr="000877D3">
        <w:t xml:space="preserve">Тарифно-балансовая модель </w:t>
      </w:r>
      <w:r>
        <w:t>МОУ Белышевская школа</w:t>
      </w:r>
      <w:bookmarkEnd w:id="125"/>
    </w:p>
    <w:p w:rsidR="00776A09" w:rsidRPr="000877D3" w:rsidRDefault="00776A09" w:rsidP="00776A09">
      <w:pPr>
        <w:spacing w:after="0" w:line="360" w:lineRule="auto"/>
        <w:ind w:firstLine="567"/>
        <w:jc w:val="both"/>
        <w:rPr>
          <w:rFonts w:ascii="Arial" w:hAnsi="Arial" w:cs="Arial"/>
          <w:lang w:eastAsia="ru-RU"/>
        </w:rPr>
      </w:pPr>
      <w:r w:rsidRPr="000877D3">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rsidR="00776A09" w:rsidRPr="000877D3" w:rsidRDefault="00776A09" w:rsidP="00776A09">
      <w:pPr>
        <w:spacing w:after="0" w:line="360" w:lineRule="auto"/>
        <w:ind w:firstLine="567"/>
        <w:jc w:val="both"/>
        <w:rPr>
          <w:rFonts w:ascii="Arial" w:hAnsi="Arial" w:cs="Arial"/>
          <w:lang w:eastAsia="ru-RU"/>
        </w:rPr>
      </w:pPr>
      <w:r w:rsidRPr="000877D3">
        <w:rPr>
          <w:rFonts w:ascii="Arial" w:hAnsi="Arial" w:cs="Arial"/>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rsidR="00776A09" w:rsidRPr="000877D3" w:rsidRDefault="00776A09" w:rsidP="00776A09">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t xml:space="preserve">Производственные расходы товарного отпуска тепловой энергии, инвестиционная и финансовая деятельность по производству тепловой энергии </w:t>
      </w:r>
      <w:r>
        <w:rPr>
          <w:rFonts w:ascii="Arial" w:eastAsia="Times New Roman" w:hAnsi="Arial" w:cs="Arial"/>
          <w:bCs/>
          <w:iCs/>
          <w:noProof/>
        </w:rPr>
        <w:t>МОУ Белышевская школа</w:t>
      </w:r>
      <w:r w:rsidRPr="000877D3">
        <w:rPr>
          <w:rFonts w:ascii="Arial" w:eastAsia="Times New Roman" w:hAnsi="Arial" w:cs="Arial"/>
          <w:bCs/>
          <w:iCs/>
          <w:noProof/>
        </w:rPr>
        <w:t xml:space="preserve"> и расходы товарного отпуска тепловой энергии, инвестиционная и финансовая деятельность по производству тепловой энергии субъектов </w:t>
      </w:r>
      <w:r>
        <w:rPr>
          <w:rFonts w:ascii="Arial" w:eastAsia="Times New Roman" w:hAnsi="Arial" w:cs="Arial"/>
          <w:bCs/>
          <w:iCs/>
          <w:noProof/>
        </w:rPr>
        <w:t>МОУ Белышевская школа</w:t>
      </w:r>
      <w:r w:rsidRPr="000877D3">
        <w:rPr>
          <w:rFonts w:ascii="Arial" w:eastAsia="Times New Roman" w:hAnsi="Arial" w:cs="Arial"/>
          <w:bCs/>
          <w:iCs/>
          <w:noProof/>
        </w:rPr>
        <w:t xml:space="preserve"> представлены в табл. </w:t>
      </w:r>
      <w:r w:rsidR="00F367E5">
        <w:rPr>
          <w:rFonts w:ascii="Arial" w:eastAsia="Times New Roman" w:hAnsi="Arial" w:cs="Arial"/>
          <w:bCs/>
          <w:iCs/>
          <w:noProof/>
        </w:rPr>
        <w:t>4</w:t>
      </w:r>
      <w:r w:rsidRPr="000877D3">
        <w:rPr>
          <w:rFonts w:ascii="Arial" w:eastAsia="Times New Roman" w:hAnsi="Arial" w:cs="Arial"/>
          <w:bCs/>
          <w:iCs/>
          <w:noProof/>
        </w:rPr>
        <w:t>.15.1.</w:t>
      </w:r>
    </w:p>
    <w:p w:rsidR="00776A09" w:rsidRPr="000877D3" w:rsidRDefault="00776A09" w:rsidP="00776A09">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lastRenderedPageBreak/>
        <w:t xml:space="preserve">Тарифно-балансовая модель конечного тарифа в зоне деятельности </w:t>
      </w:r>
      <w:r>
        <w:rPr>
          <w:rFonts w:ascii="Arial" w:eastAsia="Times New Roman" w:hAnsi="Arial" w:cs="Arial"/>
          <w:bCs/>
          <w:iCs/>
          <w:noProof/>
        </w:rPr>
        <w:t>МОУ Белышевская школа</w:t>
      </w:r>
      <w:r w:rsidRPr="000877D3">
        <w:rPr>
          <w:rFonts w:ascii="Arial" w:eastAsia="Times New Roman" w:hAnsi="Arial" w:cs="Arial"/>
          <w:bCs/>
          <w:iCs/>
          <w:noProof/>
        </w:rPr>
        <w:t xml:space="preserve"> с учетом предложений по техническому перевооружению, руб./Гкал (без НДС) представлена в табл. </w:t>
      </w:r>
      <w:r w:rsidR="00F367E5">
        <w:rPr>
          <w:rFonts w:ascii="Arial" w:eastAsia="Times New Roman" w:hAnsi="Arial" w:cs="Arial"/>
          <w:bCs/>
          <w:iCs/>
          <w:noProof/>
        </w:rPr>
        <w:t>4</w:t>
      </w:r>
      <w:r w:rsidRPr="000877D3">
        <w:rPr>
          <w:rFonts w:ascii="Arial" w:eastAsia="Times New Roman" w:hAnsi="Arial" w:cs="Arial"/>
          <w:bCs/>
          <w:iCs/>
          <w:noProof/>
        </w:rPr>
        <w:t>.15.2.</w:t>
      </w:r>
    </w:p>
    <w:p w:rsidR="00776A09" w:rsidRPr="000877D3" w:rsidRDefault="00776A09" w:rsidP="00776A09">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t xml:space="preserve">Баланс отпуска тепловой энергии приведен в таблице </w:t>
      </w:r>
      <w:r w:rsidR="00F367E5">
        <w:rPr>
          <w:rFonts w:ascii="Arial" w:eastAsia="Times New Roman" w:hAnsi="Arial" w:cs="Arial"/>
          <w:bCs/>
          <w:iCs/>
          <w:noProof/>
        </w:rPr>
        <w:t>4</w:t>
      </w:r>
      <w:r w:rsidRPr="000877D3">
        <w:rPr>
          <w:rFonts w:ascii="Arial" w:eastAsia="Times New Roman" w:hAnsi="Arial" w:cs="Arial"/>
          <w:bCs/>
          <w:iCs/>
          <w:noProof/>
        </w:rPr>
        <w:t>.15.3.</w:t>
      </w:r>
    </w:p>
    <w:p w:rsidR="00776A09" w:rsidRPr="000877D3" w:rsidRDefault="00776A09" w:rsidP="00776A09">
      <w:pPr>
        <w:pStyle w:val="30"/>
      </w:pPr>
      <w:bookmarkStart w:id="126" w:name="_Toc199330831"/>
      <w:r w:rsidRPr="000877D3">
        <w:t>Выводы по результатам расчетов тарифно-балансовой модели</w:t>
      </w:r>
      <w:bookmarkEnd w:id="126"/>
    </w:p>
    <w:p w:rsidR="00776A09" w:rsidRPr="000877D3" w:rsidRDefault="00776A09" w:rsidP="00776A09">
      <w:pPr>
        <w:spacing w:after="0" w:line="360" w:lineRule="auto"/>
        <w:ind w:firstLine="567"/>
        <w:contextualSpacing/>
        <w:jc w:val="both"/>
        <w:rPr>
          <w:rFonts w:ascii="Arial" w:hAnsi="Arial" w:cs="Arial"/>
          <w:lang w:eastAsia="ru-RU"/>
        </w:rPr>
      </w:pPr>
      <w:r>
        <w:rPr>
          <w:rFonts w:ascii="Arial" w:hAnsi="Arial" w:cs="Arial"/>
          <w:lang w:eastAsia="ru-RU"/>
        </w:rPr>
        <w:t>МОУ Белышевская школа</w:t>
      </w:r>
      <w:r w:rsidRPr="000877D3">
        <w:rPr>
          <w:rFonts w:ascii="Arial" w:hAnsi="Arial" w:cs="Arial"/>
          <w:lang w:eastAsia="ru-RU"/>
        </w:rPr>
        <w:t xml:space="preserve">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w:t>
      </w:r>
    </w:p>
    <w:p w:rsidR="00776A09" w:rsidRPr="000877D3" w:rsidRDefault="00776A09" w:rsidP="00776A09">
      <w:pPr>
        <w:tabs>
          <w:tab w:val="right" w:leader="dot" w:pos="9911"/>
        </w:tabs>
        <w:spacing w:after="0" w:line="360" w:lineRule="auto"/>
        <w:ind w:firstLine="567"/>
        <w:jc w:val="both"/>
        <w:rPr>
          <w:rFonts w:ascii="Arial" w:eastAsia="Times New Roman" w:hAnsi="Arial" w:cs="Arial"/>
          <w:b/>
          <w:bCs/>
          <w:iCs/>
          <w:noProof/>
          <w:u w:val="single"/>
        </w:rPr>
      </w:pPr>
      <w:r w:rsidRPr="000877D3">
        <w:rPr>
          <w:rFonts w:ascii="Arial" w:eastAsia="Times New Roman" w:hAnsi="Arial" w:cs="Arial"/>
          <w:bCs/>
          <w:iCs/>
          <w:noProof/>
        </w:rPr>
        <w:t xml:space="preserve">Сравнение тарифов без инвестиционной составляющей, с инвестиционной составляющей, тарифов, рассчитанных с учетом индексов МЭР приведено на рис. </w:t>
      </w:r>
      <w:r w:rsidR="00F367E5">
        <w:rPr>
          <w:rFonts w:ascii="Arial" w:eastAsia="Times New Roman" w:hAnsi="Arial" w:cs="Arial"/>
          <w:bCs/>
          <w:iCs/>
          <w:noProof/>
        </w:rPr>
        <w:t>4</w:t>
      </w:r>
      <w:r w:rsidRPr="000877D3">
        <w:rPr>
          <w:rFonts w:ascii="Arial" w:eastAsia="Times New Roman" w:hAnsi="Arial" w:cs="Arial"/>
          <w:bCs/>
          <w:iCs/>
          <w:noProof/>
        </w:rPr>
        <w:t xml:space="preserve">.15.1. </w:t>
      </w:r>
    </w:p>
    <w:p w:rsidR="00776A09" w:rsidRPr="000877D3" w:rsidRDefault="00776A09" w:rsidP="00776A09">
      <w:pPr>
        <w:spacing w:after="0" w:line="360" w:lineRule="auto"/>
        <w:ind w:firstLine="567"/>
        <w:contextualSpacing/>
        <w:jc w:val="both"/>
        <w:rPr>
          <w:rFonts w:ascii="Arial" w:hAnsi="Arial" w:cs="Arial"/>
          <w:lang w:eastAsia="ru-RU"/>
        </w:rPr>
      </w:pPr>
    </w:p>
    <w:p w:rsidR="00776A09" w:rsidRPr="000877D3" w:rsidRDefault="00776A09" w:rsidP="00776A09">
      <w:pPr>
        <w:tabs>
          <w:tab w:val="right" w:leader="dot" w:pos="9911"/>
        </w:tabs>
        <w:spacing w:before="60"/>
        <w:rPr>
          <w:rFonts w:ascii="Arial" w:eastAsia="Times New Roman" w:hAnsi="Arial" w:cs="Arial"/>
          <w:bCs/>
          <w:iCs/>
          <w:noProof/>
        </w:rPr>
      </w:pPr>
    </w:p>
    <w:p w:rsidR="00776A09" w:rsidRPr="000877D3" w:rsidRDefault="00776A09" w:rsidP="00776A09">
      <w:pPr>
        <w:tabs>
          <w:tab w:val="right" w:leader="dot" w:pos="9911"/>
        </w:tabs>
        <w:spacing w:before="60"/>
        <w:rPr>
          <w:rFonts w:ascii="Arial" w:eastAsia="Times New Roman" w:hAnsi="Arial" w:cs="Arial"/>
          <w:bCs/>
          <w:iCs/>
          <w:noProof/>
        </w:rPr>
        <w:sectPr w:rsidR="00776A09" w:rsidRPr="000877D3" w:rsidSect="00715A6E">
          <w:pgSz w:w="11906" w:h="16838" w:code="9"/>
          <w:pgMar w:top="851" w:right="851" w:bottom="851" w:left="1418" w:header="0" w:footer="567" w:gutter="0"/>
          <w:cols w:space="708"/>
          <w:docGrid w:linePitch="360"/>
        </w:sectPr>
      </w:pPr>
    </w:p>
    <w:p w:rsidR="00776A09" w:rsidRPr="000877D3" w:rsidRDefault="00776A09" w:rsidP="00776A09">
      <w:pPr>
        <w:spacing w:after="60" w:line="240" w:lineRule="auto"/>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 xml:space="preserve">Таблица </w:t>
      </w:r>
      <w:r w:rsidR="00F367E5">
        <w:rPr>
          <w:rFonts w:ascii="Arial" w:eastAsia="Times New Roman" w:hAnsi="Arial" w:cs="Arial"/>
          <w:b/>
          <w:bCs/>
          <w:noProof/>
          <w:sz w:val="20"/>
          <w:szCs w:val="20"/>
        </w:rPr>
        <w:t>4</w:t>
      </w:r>
      <w:r w:rsidRPr="000877D3">
        <w:rPr>
          <w:rFonts w:ascii="Arial" w:eastAsia="Times New Roman" w:hAnsi="Arial" w:cs="Arial"/>
          <w:b/>
          <w:bCs/>
          <w:noProof/>
          <w:sz w:val="20"/>
          <w:szCs w:val="20"/>
        </w:rPr>
        <w:t>.15.1.</w:t>
      </w:r>
      <w:r w:rsidRPr="000877D3">
        <w:rPr>
          <w:rFonts w:ascii="Arial" w:eastAsia="Times New Roman" w:hAnsi="Arial" w:cs="Arial"/>
          <w:b/>
          <w:bCs/>
          <w:sz w:val="20"/>
          <w:szCs w:val="20"/>
        </w:rPr>
        <w:t xml:space="preserve"> Котельная </w:t>
      </w:r>
      <w:r>
        <w:rPr>
          <w:rFonts w:ascii="Arial" w:eastAsia="Times New Roman" w:hAnsi="Arial" w:cs="Arial"/>
          <w:b/>
          <w:bCs/>
          <w:sz w:val="20"/>
          <w:szCs w:val="20"/>
        </w:rPr>
        <w:t>МОУ Белышевская школа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1105"/>
        <w:gridCol w:w="1545"/>
        <w:gridCol w:w="1548"/>
        <w:gridCol w:w="1545"/>
        <w:gridCol w:w="1548"/>
        <w:gridCol w:w="1548"/>
        <w:gridCol w:w="1545"/>
        <w:gridCol w:w="1545"/>
      </w:tblGrid>
      <w:tr w:rsidR="00890614" w:rsidRPr="00890614" w:rsidTr="00B342B0">
        <w:trPr>
          <w:trHeight w:val="283"/>
          <w:tblHeader/>
        </w:trPr>
        <w:tc>
          <w:tcPr>
            <w:tcW w:w="1115" w:type="pct"/>
            <w:vMerge w:val="restart"/>
            <w:shd w:val="clear" w:color="auto" w:fill="auto"/>
            <w:vAlign w:val="center"/>
            <w:hideMark/>
          </w:tcPr>
          <w:p w:rsidR="00890614" w:rsidRPr="00890614" w:rsidRDefault="00890614" w:rsidP="003108A9">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Показатели</w:t>
            </w:r>
          </w:p>
        </w:tc>
        <w:tc>
          <w:tcPr>
            <w:tcW w:w="360" w:type="pct"/>
            <w:vMerge w:val="restar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Ед. изм.</w:t>
            </w: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2022</w:t>
            </w:r>
          </w:p>
        </w:tc>
        <w:tc>
          <w:tcPr>
            <w:tcW w:w="504"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2023</w:t>
            </w: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2024</w:t>
            </w: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2025</w:t>
            </w: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2026</w:t>
            </w: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2027</w:t>
            </w: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2028</w:t>
            </w:r>
          </w:p>
        </w:tc>
      </w:tr>
      <w:tr w:rsidR="00663978" w:rsidRPr="00890614" w:rsidTr="00B342B0">
        <w:trPr>
          <w:trHeight w:val="283"/>
          <w:tblHeader/>
        </w:trPr>
        <w:tc>
          <w:tcPr>
            <w:tcW w:w="1115" w:type="pct"/>
            <w:vMerge/>
            <w:shd w:val="clear" w:color="auto" w:fill="auto"/>
            <w:vAlign w:val="center"/>
            <w:hideMark/>
          </w:tcPr>
          <w:p w:rsidR="00663978" w:rsidRPr="00890614" w:rsidRDefault="00663978" w:rsidP="00663978">
            <w:pPr>
              <w:spacing w:after="0" w:line="240" w:lineRule="auto"/>
              <w:ind w:left="-57" w:right="-57"/>
              <w:rPr>
                <w:rFonts w:ascii="Arial" w:eastAsia="Times New Roman" w:hAnsi="Arial" w:cs="Arial"/>
                <w:b/>
                <w:bCs/>
                <w:color w:val="000000" w:themeColor="text1"/>
                <w:sz w:val="18"/>
                <w:szCs w:val="18"/>
                <w:lang w:eastAsia="ru-RU"/>
              </w:rPr>
            </w:pPr>
          </w:p>
        </w:tc>
        <w:tc>
          <w:tcPr>
            <w:tcW w:w="360" w:type="pct"/>
            <w:vMerge/>
            <w:shd w:val="clear" w:color="auto" w:fill="auto"/>
            <w:vAlign w:val="center"/>
            <w:hideMark/>
          </w:tcPr>
          <w:p w:rsidR="00663978" w:rsidRPr="00890614" w:rsidRDefault="00663978" w:rsidP="00663978">
            <w:pPr>
              <w:spacing w:after="0" w:line="240" w:lineRule="auto"/>
              <w:ind w:left="-57" w:right="-57"/>
              <w:rPr>
                <w:rFonts w:ascii="Arial" w:eastAsia="Times New Roman" w:hAnsi="Arial" w:cs="Arial"/>
                <w:b/>
                <w:bCs/>
                <w:color w:val="000000" w:themeColor="text1"/>
                <w:sz w:val="18"/>
                <w:szCs w:val="18"/>
                <w:lang w:eastAsia="ru-RU"/>
              </w:rPr>
            </w:pPr>
          </w:p>
        </w:tc>
        <w:tc>
          <w:tcPr>
            <w:tcW w:w="503"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А-3</w:t>
            </w:r>
          </w:p>
        </w:tc>
        <w:tc>
          <w:tcPr>
            <w:tcW w:w="504"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А-2</w:t>
            </w:r>
          </w:p>
        </w:tc>
        <w:tc>
          <w:tcPr>
            <w:tcW w:w="503"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А-1</w:t>
            </w:r>
          </w:p>
        </w:tc>
        <w:tc>
          <w:tcPr>
            <w:tcW w:w="504" w:type="pct"/>
            <w:shd w:val="clear" w:color="auto" w:fill="auto"/>
            <w:vAlign w:val="center"/>
          </w:tcPr>
          <w:p w:rsidR="00663978" w:rsidRPr="00487C37" w:rsidRDefault="00663978"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А</w:t>
            </w:r>
          </w:p>
        </w:tc>
        <w:tc>
          <w:tcPr>
            <w:tcW w:w="504" w:type="pct"/>
            <w:shd w:val="clear" w:color="auto" w:fill="auto"/>
            <w:vAlign w:val="center"/>
          </w:tcPr>
          <w:p w:rsidR="00663978" w:rsidRPr="00487C37" w:rsidRDefault="00663978"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А+1</w:t>
            </w:r>
          </w:p>
        </w:tc>
        <w:tc>
          <w:tcPr>
            <w:tcW w:w="503" w:type="pct"/>
            <w:shd w:val="clear" w:color="auto" w:fill="auto"/>
            <w:vAlign w:val="center"/>
          </w:tcPr>
          <w:p w:rsidR="00663978" w:rsidRPr="00487C37" w:rsidRDefault="00663978"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А+2</w:t>
            </w:r>
          </w:p>
        </w:tc>
        <w:tc>
          <w:tcPr>
            <w:tcW w:w="503" w:type="pct"/>
            <w:shd w:val="clear" w:color="auto" w:fill="auto"/>
            <w:vAlign w:val="center"/>
            <w:hideMark/>
          </w:tcPr>
          <w:p w:rsidR="00663978" w:rsidRPr="00487C37" w:rsidRDefault="00663978" w:rsidP="00487C37">
            <w:pPr>
              <w:spacing w:after="0" w:line="240" w:lineRule="auto"/>
              <w:ind w:left="-57" w:right="-57"/>
              <w:jc w:val="center"/>
              <w:rPr>
                <w:rFonts w:ascii="Arial" w:eastAsia="Times New Roman" w:hAnsi="Arial" w:cs="Arial"/>
                <w:b/>
                <w:bCs/>
                <w:color w:val="000000" w:themeColor="text1"/>
                <w:sz w:val="18"/>
                <w:szCs w:val="18"/>
                <w:lang w:eastAsia="ru-RU"/>
              </w:rPr>
            </w:pPr>
            <w:r w:rsidRPr="00487C37">
              <w:rPr>
                <w:rFonts w:ascii="Arial" w:eastAsia="Times New Roman" w:hAnsi="Arial" w:cs="Arial"/>
                <w:b/>
                <w:bCs/>
                <w:color w:val="000000" w:themeColor="text1"/>
                <w:sz w:val="18"/>
                <w:szCs w:val="18"/>
                <w:lang w:eastAsia="ru-RU"/>
              </w:rPr>
              <w:t>А+3</w:t>
            </w:r>
          </w:p>
        </w:tc>
      </w:tr>
      <w:tr w:rsidR="00890614" w:rsidRPr="00890614" w:rsidTr="00B342B0">
        <w:trPr>
          <w:trHeight w:val="283"/>
        </w:trPr>
        <w:tc>
          <w:tcPr>
            <w:tcW w:w="1115" w:type="pct"/>
            <w:shd w:val="clear" w:color="auto" w:fill="auto"/>
            <w:vAlign w:val="center"/>
            <w:hideMark/>
          </w:tcPr>
          <w:p w:rsidR="00890614" w:rsidRPr="00890614" w:rsidRDefault="00890614" w:rsidP="00BA3483">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Баланс тепловой энергии</w:t>
            </w:r>
          </w:p>
        </w:tc>
        <w:tc>
          <w:tcPr>
            <w:tcW w:w="360"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Выработано тепловой энергии, в т.ч. </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1,11</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1,11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1,11</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1,11</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1,11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1,11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1,11</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Собственные нужды котельной, в т.ч. </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0,13</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0,20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0,20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1,02</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1,02</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1,02</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1,02</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Отпущено с коллекторов</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0,98</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0,91</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Покупная тепловая энергия</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proofErr w:type="gramStart"/>
            <w:r w:rsidRPr="00890614">
              <w:rPr>
                <w:rFonts w:ascii="Arial" w:eastAsia="Times New Roman" w:hAnsi="Arial" w:cs="Arial"/>
                <w:color w:val="000000" w:themeColor="text1"/>
                <w:sz w:val="18"/>
                <w:szCs w:val="18"/>
                <w:lang w:eastAsia="ru-RU"/>
              </w:rPr>
              <w:t>Потери  при</w:t>
            </w:r>
            <w:proofErr w:type="gramEnd"/>
            <w:r w:rsidRPr="00890614">
              <w:rPr>
                <w:rFonts w:ascii="Arial" w:eastAsia="Times New Roman" w:hAnsi="Arial" w:cs="Arial"/>
                <w:color w:val="000000" w:themeColor="text1"/>
                <w:sz w:val="18"/>
                <w:szCs w:val="18"/>
                <w:lang w:eastAsia="ru-RU"/>
              </w:rPr>
              <w:t xml:space="preserve">  передаче по тепловым сетям, в т.ч. </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То же в %</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Полезный отпуск тепловой энергии, в т.ч. </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0,98</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0,91</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отпуск конечному потребителю</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0,98</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0,91</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0,09</w:t>
            </w:r>
          </w:p>
        </w:tc>
      </w:tr>
      <w:tr w:rsidR="00890614" w:rsidRPr="00890614" w:rsidTr="00B342B0">
        <w:trPr>
          <w:trHeight w:val="283"/>
        </w:trPr>
        <w:tc>
          <w:tcPr>
            <w:tcW w:w="1115" w:type="pct"/>
            <w:shd w:val="clear" w:color="auto" w:fill="auto"/>
            <w:vAlign w:val="center"/>
            <w:hideMark/>
          </w:tcPr>
          <w:p w:rsidR="00890614" w:rsidRPr="00890614" w:rsidRDefault="00890614" w:rsidP="00BA3483">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Балансы топлива</w:t>
            </w:r>
          </w:p>
        </w:tc>
        <w:tc>
          <w:tcPr>
            <w:tcW w:w="360"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кг у.т/Гкал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160,51</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160,51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160,51</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160,51</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160,51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160,51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160,51</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Потребность в топливе всего</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тут</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Расход топлива, по видам топлива</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тут</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прочие виды топлива</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тут</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178,90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178,90</w:t>
            </w:r>
          </w:p>
        </w:tc>
      </w:tr>
      <w:tr w:rsidR="00890614" w:rsidRPr="00890614" w:rsidTr="00B342B0">
        <w:trPr>
          <w:trHeight w:val="283"/>
        </w:trPr>
        <w:tc>
          <w:tcPr>
            <w:tcW w:w="1115" w:type="pct"/>
            <w:shd w:val="clear" w:color="auto" w:fill="auto"/>
            <w:vAlign w:val="center"/>
            <w:hideMark/>
          </w:tcPr>
          <w:p w:rsidR="00890614" w:rsidRPr="00890614" w:rsidRDefault="00890614" w:rsidP="00BA3483">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Расчет НВВ</w:t>
            </w:r>
          </w:p>
        </w:tc>
        <w:tc>
          <w:tcPr>
            <w:tcW w:w="360"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топливо</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4 118,73</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4 577,80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4 738,03</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5 069,69</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5 424,57</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5 804,29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6 210,59</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прочие покупаемые энергетические ресурсы:</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574,10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506,14</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770,60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200,52</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206,54</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212,73</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219,11</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оплата услуг, оказываемых организациями, осуществляющими регулируемую деятельность, определяемые в соответствии с пунктами 28 и 31 Основ ценообразования</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84,60</w:t>
            </w:r>
          </w:p>
        </w:tc>
        <w:tc>
          <w:tcPr>
            <w:tcW w:w="504" w:type="pct"/>
            <w:shd w:val="clear" w:color="auto" w:fill="auto"/>
            <w:vAlign w:val="center"/>
            <w:hideMark/>
          </w:tcPr>
          <w:p w:rsidR="00487C37"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shd w:val="clear" w:color="auto" w:fill="auto"/>
            <w:vAlign w:val="center"/>
            <w:hideMark/>
          </w:tcPr>
          <w:p w:rsidR="00487C37"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4"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 сырье и материалы</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141,95</w:t>
            </w:r>
          </w:p>
        </w:tc>
        <w:tc>
          <w:tcPr>
            <w:tcW w:w="503"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25,3</w:t>
            </w:r>
          </w:p>
        </w:tc>
        <w:tc>
          <w:tcPr>
            <w:tcW w:w="504"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26,31</w:t>
            </w:r>
          </w:p>
        </w:tc>
        <w:tc>
          <w:tcPr>
            <w:tcW w:w="503"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27,36</w:t>
            </w:r>
          </w:p>
        </w:tc>
        <w:tc>
          <w:tcPr>
            <w:tcW w:w="503"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28,46</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оплата труда и отчисления на социальные нужды</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1 790,40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2 923,51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3 405,30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115,00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3 502,70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3 642,81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3 788,52</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3 940,06</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195,00</w:t>
            </w:r>
          </w:p>
        </w:tc>
        <w:tc>
          <w:tcPr>
            <w:tcW w:w="504"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116,60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104,94</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93,28</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81,62</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оплата иных работ и услуг, выполняемых по договорам с организациями, </w:t>
            </w:r>
            <w:r w:rsidRPr="00890614">
              <w:rPr>
                <w:rFonts w:ascii="Arial" w:eastAsia="Times New Roman" w:hAnsi="Arial" w:cs="Arial"/>
                <w:color w:val="000000" w:themeColor="text1"/>
                <w:sz w:val="18"/>
                <w:szCs w:val="18"/>
                <w:lang w:eastAsia="ru-RU"/>
              </w:rPr>
              <w:lastRenderedPageBreak/>
              <w:t>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lastRenderedPageBreak/>
              <w:t>тыс. руб.</w:t>
            </w:r>
          </w:p>
        </w:tc>
        <w:tc>
          <w:tcPr>
            <w:tcW w:w="503"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36,30</w:t>
            </w:r>
          </w:p>
        </w:tc>
        <w:tc>
          <w:tcPr>
            <w:tcW w:w="504" w:type="pct"/>
            <w:shd w:val="clear" w:color="auto" w:fill="auto"/>
            <w:vAlign w:val="center"/>
            <w:hideMark/>
          </w:tcPr>
          <w:p w:rsidR="00487C37"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3" w:type="pct"/>
            <w:shd w:val="clear" w:color="auto" w:fill="auto"/>
            <w:vAlign w:val="center"/>
            <w:hideMark/>
          </w:tcPr>
          <w:p w:rsidR="00487C37"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396,2</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412,05</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428,53</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445,67</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-5 069,69</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-5 696,25</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-6 083,31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-6 495,35</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ИТОГО затраты на производство тепловой энергии (без НДС)</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6 894,93</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8 245,20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9 028,93</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4 241,32</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4 120,96</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4 271,40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4 430,16</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Прибыль всего, в т.ч.:</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-2 773,42</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-444,74</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-3 726,79</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-3 611,42</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-3 755,88</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-3 906,11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-4 062,36</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НВВ по тепловой энергии</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4 121,51</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7 800,46</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5 302,14</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629,90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365,08</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365,29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367,80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Тариф (в ценах соответствующих лет)</w:t>
            </w:r>
          </w:p>
        </w:tc>
        <w:tc>
          <w:tcPr>
            <w:tcW w:w="360"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руб./Гкал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4 205,62</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8 571,94</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5 826,52</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6 846,72</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3 968,31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3 970,51</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3 997,83</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Инвестиции нарастающим итогом</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0,00</w:t>
            </w:r>
          </w:p>
        </w:tc>
      </w:tr>
      <w:tr w:rsidR="00890614" w:rsidRPr="00890614" w:rsidTr="00B342B0">
        <w:trPr>
          <w:trHeight w:val="283"/>
        </w:trPr>
        <w:tc>
          <w:tcPr>
            <w:tcW w:w="1115" w:type="pct"/>
            <w:shd w:val="clear" w:color="auto" w:fill="auto"/>
            <w:vAlign w:val="center"/>
            <w:hideMark/>
          </w:tcPr>
          <w:p w:rsidR="00890614" w:rsidRPr="00890614" w:rsidRDefault="00890614" w:rsidP="00BA3483">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Источники финансирования</w:t>
            </w:r>
          </w:p>
        </w:tc>
        <w:tc>
          <w:tcPr>
            <w:tcW w:w="360"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4"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c>
          <w:tcPr>
            <w:tcW w:w="503" w:type="pct"/>
            <w:shd w:val="clear" w:color="auto" w:fill="auto"/>
            <w:noWrap/>
            <w:vAlign w:val="center"/>
            <w:hideMark/>
          </w:tcPr>
          <w:p w:rsidR="00890614" w:rsidRPr="00487C37" w:rsidRDefault="00890614" w:rsidP="00487C37">
            <w:pPr>
              <w:spacing w:after="0" w:line="240" w:lineRule="auto"/>
              <w:ind w:left="-57" w:right="-57"/>
              <w:jc w:val="center"/>
              <w:rPr>
                <w:rFonts w:ascii="Arial" w:eastAsia="Times New Roman" w:hAnsi="Arial" w:cs="Arial"/>
                <w:color w:val="000000" w:themeColor="text1"/>
                <w:sz w:val="18"/>
                <w:szCs w:val="18"/>
                <w:lang w:eastAsia="ru-RU"/>
              </w:rPr>
            </w:pP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Собственные источник финансирования</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115,00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116,60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104,94</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93,28</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81,62</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115,00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116,60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104,94</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93,28</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81,62</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Выплаты по кредиту</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95,80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115,00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Инвест составляющая</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b/>
                <w:bCs/>
                <w:color w:val="000000"/>
                <w:sz w:val="18"/>
                <w:szCs w:val="18"/>
              </w:rPr>
            </w:pPr>
            <w:r w:rsidRPr="00487C37">
              <w:rPr>
                <w:rFonts w:ascii="Arial" w:hAnsi="Arial" w:cs="Arial"/>
                <w:b/>
                <w:bCs/>
                <w:color w:val="000000"/>
                <w:sz w:val="18"/>
                <w:szCs w:val="18"/>
              </w:rPr>
              <w:t>0,00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НВВ с инвестиционной составляющей</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4 121,51</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7 800,46</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5 302,14</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629,90</w:t>
            </w:r>
          </w:p>
        </w:tc>
        <w:tc>
          <w:tcPr>
            <w:tcW w:w="504"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365,08</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365,29</w:t>
            </w:r>
          </w:p>
        </w:tc>
        <w:tc>
          <w:tcPr>
            <w:tcW w:w="503" w:type="pct"/>
            <w:shd w:val="clear" w:color="auto" w:fill="auto"/>
            <w:noWrap/>
            <w:vAlign w:val="center"/>
            <w:hideMark/>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367,80</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руб./Гкал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4 205,62</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8 571,94</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5 826,52</w:t>
            </w:r>
          </w:p>
        </w:tc>
        <w:tc>
          <w:tcPr>
            <w:tcW w:w="504"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6 846,72</w:t>
            </w:r>
          </w:p>
        </w:tc>
        <w:tc>
          <w:tcPr>
            <w:tcW w:w="504"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3 968,31</w:t>
            </w:r>
          </w:p>
        </w:tc>
        <w:tc>
          <w:tcPr>
            <w:tcW w:w="503"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3 970,51</w:t>
            </w:r>
          </w:p>
        </w:tc>
        <w:tc>
          <w:tcPr>
            <w:tcW w:w="503"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3 997,83</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 xml:space="preserve">Тариф на реал-ю тепловой энергии с коллекторов </w:t>
            </w:r>
            <w:r w:rsidRPr="00890614">
              <w:rPr>
                <w:rFonts w:ascii="Arial" w:eastAsia="Times New Roman" w:hAnsi="Arial" w:cs="Arial"/>
                <w:b/>
                <w:bCs/>
                <w:color w:val="000000" w:themeColor="text1"/>
                <w:sz w:val="18"/>
                <w:szCs w:val="18"/>
                <w:u w:val="single"/>
                <w:lang w:eastAsia="ru-RU"/>
              </w:rPr>
              <w:t>установленный</w:t>
            </w:r>
            <w:r w:rsidRPr="00890614">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60"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руб./Гкал</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4"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4"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3 637,23</w:t>
            </w:r>
          </w:p>
        </w:tc>
        <w:tc>
          <w:tcPr>
            <w:tcW w:w="504"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3 968,31</w:t>
            </w:r>
          </w:p>
        </w:tc>
        <w:tc>
          <w:tcPr>
            <w:tcW w:w="503"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3 970,51</w:t>
            </w:r>
          </w:p>
        </w:tc>
        <w:tc>
          <w:tcPr>
            <w:tcW w:w="503"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3 997,83</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тариф установленный (в ценах соответствующих лет)</w:t>
            </w:r>
          </w:p>
        </w:tc>
        <w:tc>
          <w:tcPr>
            <w:tcW w:w="360"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1-е полуг.</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4"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4"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3 312,61</w:t>
            </w:r>
          </w:p>
        </w:tc>
        <w:tc>
          <w:tcPr>
            <w:tcW w:w="504"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3 637,23</w:t>
            </w:r>
          </w:p>
        </w:tc>
        <w:tc>
          <w:tcPr>
            <w:tcW w:w="503"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3 968,31</w:t>
            </w:r>
          </w:p>
        </w:tc>
        <w:tc>
          <w:tcPr>
            <w:tcW w:w="503" w:type="pct"/>
            <w:shd w:val="clear" w:color="auto" w:fill="auto"/>
            <w:noWrap/>
            <w:vAlign w:val="center"/>
          </w:tcPr>
          <w:p w:rsidR="00487C37" w:rsidRPr="00487C37" w:rsidRDefault="00487C37" w:rsidP="00487C37">
            <w:pPr>
              <w:spacing w:after="0" w:line="240" w:lineRule="auto"/>
              <w:ind w:left="-57" w:right="-57"/>
              <w:jc w:val="center"/>
              <w:rPr>
                <w:rFonts w:ascii="Arial" w:hAnsi="Arial" w:cs="Arial"/>
                <w:color w:val="000000"/>
                <w:sz w:val="18"/>
                <w:szCs w:val="18"/>
              </w:rPr>
            </w:pPr>
            <w:r w:rsidRPr="00487C37">
              <w:rPr>
                <w:rFonts w:ascii="Arial" w:hAnsi="Arial" w:cs="Arial"/>
                <w:color w:val="000000"/>
                <w:sz w:val="18"/>
                <w:szCs w:val="18"/>
              </w:rPr>
              <w:t>3 970,51</w:t>
            </w:r>
          </w:p>
        </w:tc>
      </w:tr>
      <w:tr w:rsidR="00487C37" w:rsidRPr="00890614" w:rsidTr="00B342B0">
        <w:trPr>
          <w:trHeight w:val="283"/>
        </w:trPr>
        <w:tc>
          <w:tcPr>
            <w:tcW w:w="1115" w:type="pct"/>
            <w:shd w:val="clear" w:color="auto" w:fill="auto"/>
            <w:vAlign w:val="center"/>
            <w:hideMark/>
          </w:tcPr>
          <w:p w:rsidR="00487C37" w:rsidRPr="00890614" w:rsidRDefault="00487C37" w:rsidP="00487C37">
            <w:pPr>
              <w:spacing w:after="0" w:line="240" w:lineRule="auto"/>
              <w:ind w:left="-57" w:right="-57"/>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тариф установленный (в ценах соответствующих лет)</w:t>
            </w:r>
          </w:p>
        </w:tc>
        <w:tc>
          <w:tcPr>
            <w:tcW w:w="360"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2-е полуг.</w:t>
            </w:r>
          </w:p>
        </w:tc>
        <w:tc>
          <w:tcPr>
            <w:tcW w:w="503" w:type="pct"/>
            <w:shd w:val="clear" w:color="auto" w:fill="auto"/>
            <w:noWrap/>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4"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3"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3 312,61</w:t>
            </w:r>
          </w:p>
        </w:tc>
        <w:tc>
          <w:tcPr>
            <w:tcW w:w="504"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3 637,23</w:t>
            </w:r>
          </w:p>
        </w:tc>
        <w:tc>
          <w:tcPr>
            <w:tcW w:w="504"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3 968,31</w:t>
            </w:r>
          </w:p>
        </w:tc>
        <w:tc>
          <w:tcPr>
            <w:tcW w:w="503"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3 970,51</w:t>
            </w:r>
          </w:p>
        </w:tc>
        <w:tc>
          <w:tcPr>
            <w:tcW w:w="503" w:type="pct"/>
            <w:shd w:val="clear" w:color="auto" w:fill="auto"/>
            <w:vAlign w:val="center"/>
            <w:hideMark/>
          </w:tcPr>
          <w:p w:rsidR="00487C37" w:rsidRPr="00487C37" w:rsidRDefault="00487C37" w:rsidP="00487C37">
            <w:pPr>
              <w:spacing w:after="0" w:line="240" w:lineRule="auto"/>
              <w:ind w:left="-57" w:right="-57"/>
              <w:jc w:val="center"/>
              <w:rPr>
                <w:rFonts w:ascii="Arial" w:hAnsi="Arial" w:cs="Arial"/>
                <w:sz w:val="18"/>
                <w:szCs w:val="18"/>
              </w:rPr>
            </w:pPr>
            <w:r w:rsidRPr="00487C37">
              <w:rPr>
                <w:rFonts w:ascii="Arial" w:hAnsi="Arial" w:cs="Arial"/>
                <w:sz w:val="18"/>
                <w:szCs w:val="18"/>
              </w:rPr>
              <w:t>3 997,83</w:t>
            </w:r>
          </w:p>
        </w:tc>
      </w:tr>
    </w:tbl>
    <w:p w:rsidR="003108A9" w:rsidRDefault="003108A9" w:rsidP="00776A09">
      <w:pPr>
        <w:spacing w:after="0" w:line="240" w:lineRule="auto"/>
        <w:rPr>
          <w:rFonts w:ascii="Arial" w:eastAsia="Times New Roman" w:hAnsi="Arial" w:cs="Arial"/>
          <w:b/>
          <w:bCs/>
          <w:sz w:val="20"/>
          <w:szCs w:val="20"/>
        </w:rPr>
      </w:pPr>
    </w:p>
    <w:p w:rsidR="003108A9" w:rsidRDefault="003108A9">
      <w:pPr>
        <w:rPr>
          <w:rFonts w:ascii="Arial" w:eastAsia="Times New Roman" w:hAnsi="Arial" w:cs="Arial"/>
          <w:b/>
          <w:bCs/>
          <w:sz w:val="20"/>
          <w:szCs w:val="20"/>
        </w:rPr>
      </w:pPr>
      <w:r>
        <w:rPr>
          <w:rFonts w:ascii="Arial" w:eastAsia="Times New Roman" w:hAnsi="Arial" w:cs="Arial"/>
          <w:b/>
          <w:bCs/>
          <w:sz w:val="20"/>
          <w:szCs w:val="20"/>
        </w:rPr>
        <w:br w:type="page"/>
      </w:r>
    </w:p>
    <w:p w:rsidR="00776A09" w:rsidRDefault="00776A09" w:rsidP="00776A09">
      <w:pPr>
        <w:spacing w:after="60" w:line="240" w:lineRule="auto"/>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 xml:space="preserve">Продолжение таблицы </w:t>
      </w:r>
      <w:r w:rsidR="00F367E5">
        <w:rPr>
          <w:rFonts w:ascii="Arial" w:eastAsia="Times New Roman" w:hAnsi="Arial" w:cs="Arial"/>
          <w:b/>
          <w:bCs/>
          <w:sz w:val="20"/>
          <w:szCs w:val="20"/>
        </w:rPr>
        <w:t>4</w:t>
      </w:r>
      <w:r w:rsidRPr="000877D3">
        <w:rPr>
          <w:rFonts w:ascii="Arial" w:eastAsia="Times New Roman" w:hAnsi="Arial" w:cs="Arial"/>
          <w:b/>
          <w:bCs/>
          <w:sz w:val="20"/>
          <w:szCs w:val="20"/>
        </w:rPr>
        <w:t>.15.1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9"/>
        <w:gridCol w:w="986"/>
        <w:gridCol w:w="1563"/>
        <w:gridCol w:w="1560"/>
        <w:gridCol w:w="1563"/>
        <w:gridCol w:w="1563"/>
        <w:gridCol w:w="1560"/>
        <w:gridCol w:w="1563"/>
        <w:gridCol w:w="1557"/>
      </w:tblGrid>
      <w:tr w:rsidR="00890614" w:rsidRPr="00890614" w:rsidTr="00B342B0">
        <w:trPr>
          <w:trHeight w:val="283"/>
          <w:tblHeader/>
        </w:trPr>
        <w:tc>
          <w:tcPr>
            <w:tcW w:w="1120" w:type="pct"/>
            <w:vMerge w:val="restart"/>
            <w:shd w:val="clear" w:color="auto" w:fill="auto"/>
            <w:vAlign w:val="center"/>
            <w:hideMark/>
          </w:tcPr>
          <w:p w:rsidR="00890614" w:rsidRPr="00890614" w:rsidRDefault="00890614" w:rsidP="003108A9">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Показатели</w:t>
            </w:r>
          </w:p>
        </w:tc>
        <w:tc>
          <w:tcPr>
            <w:tcW w:w="321" w:type="pct"/>
            <w:vMerge w:val="restar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Ед. изм.</w:t>
            </w:r>
          </w:p>
        </w:tc>
        <w:tc>
          <w:tcPr>
            <w:tcW w:w="509"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2029</w:t>
            </w:r>
          </w:p>
        </w:tc>
        <w:tc>
          <w:tcPr>
            <w:tcW w:w="508"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2030</w:t>
            </w:r>
          </w:p>
        </w:tc>
        <w:tc>
          <w:tcPr>
            <w:tcW w:w="509"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2031</w:t>
            </w:r>
          </w:p>
        </w:tc>
        <w:tc>
          <w:tcPr>
            <w:tcW w:w="509"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2032</w:t>
            </w:r>
          </w:p>
        </w:tc>
        <w:tc>
          <w:tcPr>
            <w:tcW w:w="508"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2033</w:t>
            </w:r>
          </w:p>
        </w:tc>
        <w:tc>
          <w:tcPr>
            <w:tcW w:w="509"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2034</w:t>
            </w:r>
          </w:p>
        </w:tc>
        <w:tc>
          <w:tcPr>
            <w:tcW w:w="507" w:type="pct"/>
            <w:shd w:val="clear" w:color="auto" w:fill="auto"/>
            <w:noWrap/>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2035</w:t>
            </w:r>
          </w:p>
        </w:tc>
      </w:tr>
      <w:tr w:rsidR="00663978" w:rsidRPr="00890614" w:rsidTr="00B342B0">
        <w:trPr>
          <w:trHeight w:val="283"/>
          <w:tblHeader/>
        </w:trPr>
        <w:tc>
          <w:tcPr>
            <w:tcW w:w="1120" w:type="pct"/>
            <w:vMerge/>
            <w:shd w:val="clear" w:color="auto" w:fill="auto"/>
            <w:vAlign w:val="center"/>
            <w:hideMark/>
          </w:tcPr>
          <w:p w:rsidR="00663978" w:rsidRPr="00890614" w:rsidRDefault="00663978" w:rsidP="00663978">
            <w:pPr>
              <w:spacing w:after="0" w:line="240" w:lineRule="auto"/>
              <w:ind w:left="-57" w:right="-57"/>
              <w:rPr>
                <w:rFonts w:ascii="Arial" w:eastAsia="Times New Roman" w:hAnsi="Arial" w:cs="Arial"/>
                <w:b/>
                <w:bCs/>
                <w:color w:val="000000" w:themeColor="text1"/>
                <w:sz w:val="18"/>
                <w:szCs w:val="18"/>
                <w:lang w:eastAsia="ru-RU"/>
              </w:rPr>
            </w:pPr>
          </w:p>
        </w:tc>
        <w:tc>
          <w:tcPr>
            <w:tcW w:w="321" w:type="pct"/>
            <w:vMerge/>
            <w:shd w:val="clear" w:color="auto" w:fill="auto"/>
            <w:vAlign w:val="center"/>
            <w:hideMark/>
          </w:tcPr>
          <w:p w:rsidR="00663978" w:rsidRPr="00890614" w:rsidRDefault="00663978" w:rsidP="00663978">
            <w:pPr>
              <w:spacing w:after="0" w:line="240" w:lineRule="auto"/>
              <w:ind w:left="-57" w:right="-57"/>
              <w:rPr>
                <w:rFonts w:ascii="Arial" w:eastAsia="Times New Roman" w:hAnsi="Arial" w:cs="Arial"/>
                <w:b/>
                <w:bCs/>
                <w:color w:val="000000" w:themeColor="text1"/>
                <w:sz w:val="18"/>
                <w:szCs w:val="18"/>
                <w:lang w:eastAsia="ru-RU"/>
              </w:rPr>
            </w:pPr>
          </w:p>
        </w:tc>
        <w:tc>
          <w:tcPr>
            <w:tcW w:w="509"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Pr>
                <w:rFonts w:ascii="Arial" w:eastAsia="Times New Roman" w:hAnsi="Arial" w:cs="Arial"/>
                <w:b/>
                <w:bCs/>
                <w:color w:val="000000" w:themeColor="text1"/>
                <w:sz w:val="18"/>
                <w:szCs w:val="18"/>
                <w:lang w:eastAsia="ru-RU"/>
              </w:rPr>
              <w:t>А+4</w:t>
            </w:r>
          </w:p>
        </w:tc>
        <w:tc>
          <w:tcPr>
            <w:tcW w:w="508"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А+5</w:t>
            </w:r>
          </w:p>
        </w:tc>
        <w:tc>
          <w:tcPr>
            <w:tcW w:w="509"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А+6</w:t>
            </w:r>
          </w:p>
        </w:tc>
        <w:tc>
          <w:tcPr>
            <w:tcW w:w="509"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А+7</w:t>
            </w:r>
          </w:p>
        </w:tc>
        <w:tc>
          <w:tcPr>
            <w:tcW w:w="508"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А+8</w:t>
            </w:r>
          </w:p>
        </w:tc>
        <w:tc>
          <w:tcPr>
            <w:tcW w:w="509" w:type="pct"/>
            <w:shd w:val="clear" w:color="auto" w:fill="auto"/>
            <w:vAlign w:val="center"/>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А+9</w:t>
            </w:r>
          </w:p>
        </w:tc>
        <w:tc>
          <w:tcPr>
            <w:tcW w:w="507" w:type="pct"/>
            <w:shd w:val="clear" w:color="auto" w:fill="auto"/>
            <w:vAlign w:val="center"/>
            <w:hideMark/>
          </w:tcPr>
          <w:p w:rsidR="00663978" w:rsidRPr="00890614" w:rsidRDefault="00663978" w:rsidP="00663978">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А+10</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Баланс тепловой энергии</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Выработано тепловой энергии, в т.ч. </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1,11</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1,11</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1,11</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1,11</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Собственные нужды котельной, в т.ч. </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1,02</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1,02</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1,02</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1,02</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1,02</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1,02</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1,02</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Отпущено с коллекторов</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Покупная тепловая энергия</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proofErr w:type="gramStart"/>
            <w:r w:rsidRPr="00890614">
              <w:rPr>
                <w:rFonts w:ascii="Arial" w:eastAsia="Times New Roman" w:hAnsi="Arial" w:cs="Arial"/>
                <w:color w:val="000000" w:themeColor="text1"/>
                <w:sz w:val="18"/>
                <w:szCs w:val="18"/>
                <w:lang w:eastAsia="ru-RU"/>
              </w:rPr>
              <w:t>Потери  при</w:t>
            </w:r>
            <w:proofErr w:type="gramEnd"/>
            <w:r w:rsidRPr="00890614">
              <w:rPr>
                <w:rFonts w:ascii="Arial" w:eastAsia="Times New Roman" w:hAnsi="Arial" w:cs="Arial"/>
                <w:color w:val="000000" w:themeColor="text1"/>
                <w:sz w:val="18"/>
                <w:szCs w:val="18"/>
                <w:lang w:eastAsia="ru-RU"/>
              </w:rPr>
              <w:t xml:space="preserve">  передаче по тепловым сетям, в т.ч. </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То же в %</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Полезный отпуск тепловой энергии, в т.ч. </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отпуск конечному потребителю</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0,09</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Балансы топлива</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кг у.т/Гкал</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160,51</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160,51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160,51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160,51</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160,51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160,51</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160,51</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Потребность в топливе всего</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тут</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Расход топлива, по видам топлива</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тут</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прочие виды топлива</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тут</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178,90</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Расчет НВВ</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топливо</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6 645,33</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7 110,50</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7 608,24</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8 140,81</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8 710,67</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9 320,42</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9 972,84</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прочие покупаемые энергетические ресурсы:</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225,69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232,46</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239,43</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246,61</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254,01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261,63</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269,48</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оплата услуг, оказываемых организациями, осуществляющими регулируемую деятельность, определяемые в соответствии с пунктами 28 и 31 Основ ценообразования</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7"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r>
      <w:tr w:rsidR="00487C37" w:rsidRPr="00890614" w:rsidTr="00B342B0">
        <w:trPr>
          <w:trHeight w:val="283"/>
        </w:trPr>
        <w:tc>
          <w:tcPr>
            <w:tcW w:w="1120" w:type="pct"/>
            <w:shd w:val="clear" w:color="auto" w:fill="auto"/>
            <w:vAlign w:val="center"/>
            <w:hideMark/>
          </w:tcPr>
          <w:p w:rsidR="00487C37" w:rsidRPr="00890614" w:rsidRDefault="00487C37" w:rsidP="00487C37">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 сырье и материалы</w:t>
            </w:r>
          </w:p>
        </w:tc>
        <w:tc>
          <w:tcPr>
            <w:tcW w:w="321" w:type="pct"/>
            <w:shd w:val="clear" w:color="auto" w:fill="auto"/>
            <w:vAlign w:val="center"/>
            <w:hideMark/>
          </w:tcPr>
          <w:p w:rsidR="00487C37" w:rsidRPr="00890614" w:rsidRDefault="00487C37" w:rsidP="00487C37">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29,60</w:t>
            </w:r>
          </w:p>
        </w:tc>
        <w:tc>
          <w:tcPr>
            <w:tcW w:w="508"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30,78</w:t>
            </w:r>
          </w:p>
        </w:tc>
        <w:tc>
          <w:tcPr>
            <w:tcW w:w="509" w:type="pct"/>
            <w:shd w:val="clear" w:color="auto" w:fill="auto"/>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32,01</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33,29</w:t>
            </w:r>
          </w:p>
        </w:tc>
        <w:tc>
          <w:tcPr>
            <w:tcW w:w="508"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34,62</w:t>
            </w:r>
          </w:p>
        </w:tc>
        <w:tc>
          <w:tcPr>
            <w:tcW w:w="509"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36,01</w:t>
            </w:r>
          </w:p>
        </w:tc>
        <w:tc>
          <w:tcPr>
            <w:tcW w:w="507" w:type="pct"/>
            <w:shd w:val="clear" w:color="auto" w:fill="auto"/>
            <w:noWrap/>
            <w:vAlign w:val="center"/>
            <w:hideMark/>
          </w:tcPr>
          <w:p w:rsidR="00487C37" w:rsidRPr="00720FC1" w:rsidRDefault="00487C37"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37,45</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оплата труда и отчисления на социальные нужды</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4 097,66</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4 261,57</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4 432,03</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4 609,31</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4 793,69</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4 985,43</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5 184,85</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амортизация основных средств и нематериальных активов</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81,62</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69,96</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58,30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46,64</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34,98</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23,32</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11,66</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463,50</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482,04</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501,32</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521,37</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542,23</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563,92</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586,47</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xml:space="preserve">оплата иных работ и услуг, выполняемых по договорам с организациями, </w:t>
            </w:r>
            <w:r w:rsidRPr="00890614">
              <w:rPr>
                <w:rFonts w:ascii="Arial" w:eastAsia="Times New Roman" w:hAnsi="Arial" w:cs="Arial"/>
                <w:color w:val="000000" w:themeColor="text1"/>
                <w:sz w:val="18"/>
                <w:szCs w:val="18"/>
                <w:lang w:eastAsia="ru-RU"/>
              </w:rPr>
              <w:lastRenderedPageBreak/>
              <w:t>включая оплату услуг связи, вневедомственной охраны, коммунальных услуг, юридических, информационных, аудиторских и консультационных услуг</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lastRenderedPageBreak/>
              <w:t>тыс. руб.</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внереализационные расходы, включаемые в необходимую валовую выручку, в том числе:</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-6 936,88</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-7 396,54</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-7 888,93</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-8 416,35</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-8 981,24</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-9 586,20</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-10 234,06</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ИТОГО затраты на производство тепловой энергии (без НДС)</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4 606,51</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4 790,77</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4 982,40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5 181,70</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5 388,96</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5 604,52</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5 828,70</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Прибыль всего, в т.ч.:</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-4 224,85</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-4 393,84</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-4 569,60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-4 752,38</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-4 942,48</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-5 140,18</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-5 345,78</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НВВ по тепловой энергии</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381,66</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396,93</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412,80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429,31</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446,49</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464,35</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482,92</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Тариф (в ценах соответствующих лет)</w:t>
            </w:r>
          </w:p>
        </w:tc>
        <w:tc>
          <w:tcPr>
            <w:tcW w:w="321" w:type="pct"/>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руб./Гкал</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4 148,47</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4 314,41</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4 486,99</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4 666,46</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4 853,12</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5 047,25</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5 249,14</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Инвестиции нарастающим итогом</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Источники финансирования</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 </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Собственные источник финансирования</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81,62</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69,96</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58,30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46,64</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34,98</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23,32</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11,66</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81,62</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69,96</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58,30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46,64</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34,98</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23,32</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11,66</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Привлеченные средства</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b/>
                <w:bCs/>
                <w:color w:val="000000" w:themeColor="text1"/>
                <w:sz w:val="18"/>
                <w:szCs w:val="18"/>
                <w:lang w:eastAsia="ru-RU"/>
              </w:rPr>
            </w:pPr>
            <w:r w:rsidRPr="00720FC1">
              <w:rPr>
                <w:rFonts w:ascii="Arial" w:eastAsia="Times New Roman" w:hAnsi="Arial" w:cs="Arial"/>
                <w:b/>
                <w:bCs/>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b/>
                <w:bCs/>
                <w:color w:val="000000" w:themeColor="text1"/>
                <w:sz w:val="18"/>
                <w:szCs w:val="18"/>
                <w:lang w:eastAsia="ru-RU"/>
              </w:rPr>
            </w:pPr>
            <w:r w:rsidRPr="00720FC1">
              <w:rPr>
                <w:rFonts w:ascii="Arial" w:eastAsia="Times New Roman" w:hAnsi="Arial" w:cs="Arial"/>
                <w:b/>
                <w:bCs/>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b/>
                <w:bCs/>
                <w:color w:val="000000" w:themeColor="text1"/>
                <w:sz w:val="18"/>
                <w:szCs w:val="18"/>
                <w:lang w:eastAsia="ru-RU"/>
              </w:rPr>
            </w:pPr>
            <w:r w:rsidRPr="00720FC1">
              <w:rPr>
                <w:rFonts w:ascii="Arial" w:eastAsia="Times New Roman" w:hAnsi="Arial" w:cs="Arial"/>
                <w:b/>
                <w:bCs/>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b/>
                <w:bCs/>
                <w:color w:val="000000" w:themeColor="text1"/>
                <w:sz w:val="18"/>
                <w:szCs w:val="18"/>
                <w:lang w:eastAsia="ru-RU"/>
              </w:rPr>
            </w:pPr>
            <w:r w:rsidRPr="00720FC1">
              <w:rPr>
                <w:rFonts w:ascii="Arial" w:eastAsia="Times New Roman" w:hAnsi="Arial" w:cs="Arial"/>
                <w:b/>
                <w:bCs/>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b/>
                <w:bCs/>
                <w:color w:val="000000" w:themeColor="text1"/>
                <w:sz w:val="18"/>
                <w:szCs w:val="18"/>
                <w:lang w:eastAsia="ru-RU"/>
              </w:rPr>
            </w:pPr>
            <w:r w:rsidRPr="00720FC1">
              <w:rPr>
                <w:rFonts w:ascii="Arial" w:eastAsia="Times New Roman" w:hAnsi="Arial" w:cs="Arial"/>
                <w:b/>
                <w:bCs/>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b/>
                <w:bCs/>
                <w:color w:val="000000" w:themeColor="text1"/>
                <w:sz w:val="18"/>
                <w:szCs w:val="18"/>
                <w:lang w:eastAsia="ru-RU"/>
              </w:rPr>
            </w:pPr>
            <w:r w:rsidRPr="00720FC1">
              <w:rPr>
                <w:rFonts w:ascii="Arial" w:eastAsia="Times New Roman" w:hAnsi="Arial" w:cs="Arial"/>
                <w:b/>
                <w:bCs/>
                <w:color w:val="000000" w:themeColor="text1"/>
                <w:sz w:val="18"/>
                <w:szCs w:val="18"/>
                <w:lang w:eastAsia="ru-RU"/>
              </w:rPr>
              <w:t>0,00</w:t>
            </w: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b/>
                <w:bCs/>
                <w:color w:val="000000" w:themeColor="text1"/>
                <w:sz w:val="18"/>
                <w:szCs w:val="18"/>
                <w:lang w:eastAsia="ru-RU"/>
              </w:rPr>
            </w:pPr>
            <w:r w:rsidRPr="00720FC1">
              <w:rPr>
                <w:rFonts w:ascii="Arial" w:eastAsia="Times New Roman" w:hAnsi="Arial" w:cs="Arial"/>
                <w:b/>
                <w:bCs/>
                <w:color w:val="000000" w:themeColor="text1"/>
                <w:sz w:val="18"/>
                <w:szCs w:val="18"/>
                <w:lang w:eastAsia="ru-RU"/>
              </w:rPr>
              <w:t>0,00</w:t>
            </w:r>
          </w:p>
        </w:tc>
      </w:tr>
      <w:tr w:rsidR="00890614" w:rsidRPr="00890614" w:rsidTr="00B342B0">
        <w:trPr>
          <w:trHeight w:val="283"/>
        </w:trPr>
        <w:tc>
          <w:tcPr>
            <w:tcW w:w="1120" w:type="pct"/>
            <w:shd w:val="clear" w:color="auto" w:fill="auto"/>
            <w:vAlign w:val="center"/>
            <w:hideMark/>
          </w:tcPr>
          <w:p w:rsidR="00890614" w:rsidRPr="00890614" w:rsidRDefault="00890614" w:rsidP="003108A9">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Выплаты по кредиту</w:t>
            </w:r>
          </w:p>
        </w:tc>
        <w:tc>
          <w:tcPr>
            <w:tcW w:w="321" w:type="pct"/>
            <w:shd w:val="clear" w:color="auto" w:fill="auto"/>
            <w:vAlign w:val="center"/>
            <w:hideMark/>
          </w:tcPr>
          <w:p w:rsidR="00890614" w:rsidRPr="00890614" w:rsidRDefault="00890614" w:rsidP="00BA3483">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8"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9"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c>
          <w:tcPr>
            <w:tcW w:w="507" w:type="pct"/>
            <w:shd w:val="clear" w:color="auto" w:fill="auto"/>
            <w:noWrap/>
            <w:vAlign w:val="center"/>
            <w:hideMark/>
          </w:tcPr>
          <w:p w:rsidR="00890614" w:rsidRPr="00720FC1" w:rsidRDefault="00890614" w:rsidP="00720FC1">
            <w:pPr>
              <w:spacing w:after="0" w:line="240" w:lineRule="auto"/>
              <w:ind w:left="-57" w:right="-57"/>
              <w:jc w:val="center"/>
              <w:rPr>
                <w:rFonts w:ascii="Arial" w:eastAsia="Times New Roman" w:hAnsi="Arial" w:cs="Arial"/>
                <w:color w:val="000000" w:themeColor="text1"/>
                <w:sz w:val="18"/>
                <w:szCs w:val="18"/>
                <w:lang w:eastAsia="ru-RU"/>
              </w:rPr>
            </w:pPr>
            <w:r w:rsidRPr="00720FC1">
              <w:rPr>
                <w:rFonts w:ascii="Arial" w:eastAsia="Times New Roman" w:hAnsi="Arial" w:cs="Arial"/>
                <w:color w:val="000000" w:themeColor="text1"/>
                <w:sz w:val="18"/>
                <w:szCs w:val="18"/>
                <w:lang w:eastAsia="ru-RU"/>
              </w:rPr>
              <w:t>0,00</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81,62</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69,96</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58,30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46,64</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34,98</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23,32</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11,66</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Инвест составляющая</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0,00</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НВВ с инвестиционной составляющей</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тыс. руб.</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381,66</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396,93</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412,80</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429,31</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446,49</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464,35</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482,92</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руб./Гкал</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4 148,47</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4 314,41</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4 486,99</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4 666,46</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4 853,12</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5 047,25</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5 249,14</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 xml:space="preserve">Тариф на реал-ю тепловой энергии с коллекторов </w:t>
            </w:r>
            <w:r w:rsidRPr="00890614">
              <w:rPr>
                <w:rFonts w:ascii="Arial" w:eastAsia="Times New Roman" w:hAnsi="Arial" w:cs="Arial"/>
                <w:b/>
                <w:bCs/>
                <w:color w:val="000000" w:themeColor="text1"/>
                <w:sz w:val="18"/>
                <w:szCs w:val="18"/>
                <w:u w:val="single"/>
                <w:lang w:eastAsia="ru-RU"/>
              </w:rPr>
              <w:t>установленный</w:t>
            </w:r>
            <w:r w:rsidRPr="00890614">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21" w:type="pct"/>
            <w:shd w:val="clear" w:color="auto" w:fill="auto"/>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themeColor="text1"/>
                <w:sz w:val="18"/>
                <w:szCs w:val="18"/>
                <w:lang w:eastAsia="ru-RU"/>
              </w:rPr>
            </w:pPr>
            <w:r w:rsidRPr="00890614">
              <w:rPr>
                <w:rFonts w:ascii="Arial" w:eastAsia="Times New Roman" w:hAnsi="Arial" w:cs="Arial"/>
                <w:b/>
                <w:bCs/>
                <w:color w:val="000000" w:themeColor="text1"/>
                <w:sz w:val="18"/>
                <w:szCs w:val="18"/>
                <w:lang w:eastAsia="ru-RU"/>
              </w:rPr>
              <w:t>руб./Гкал</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4 148,47</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4 314,41</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4 486,99</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4 666,46</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4 853,12</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5 047,25</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5 249,14</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тариф установленный (в ценах соответствующих лет)</w:t>
            </w:r>
          </w:p>
        </w:tc>
        <w:tc>
          <w:tcPr>
            <w:tcW w:w="321" w:type="pct"/>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1-е полуг.</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3 997,83</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4 148,47</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4 314,41</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4 486,99</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4 666,46</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4 853,12</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5 047,25</w:t>
            </w:r>
          </w:p>
        </w:tc>
      </w:tr>
      <w:tr w:rsidR="00720FC1" w:rsidRPr="00890614" w:rsidTr="00B342B0">
        <w:trPr>
          <w:trHeight w:val="283"/>
        </w:trPr>
        <w:tc>
          <w:tcPr>
            <w:tcW w:w="1120" w:type="pct"/>
            <w:shd w:val="clear" w:color="auto" w:fill="auto"/>
            <w:vAlign w:val="center"/>
            <w:hideMark/>
          </w:tcPr>
          <w:p w:rsidR="00720FC1" w:rsidRPr="00890614" w:rsidRDefault="00720FC1" w:rsidP="00720FC1">
            <w:pPr>
              <w:spacing w:after="0" w:line="240" w:lineRule="auto"/>
              <w:ind w:left="-57" w:right="-57"/>
              <w:jc w:val="both"/>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тариф установленный (в ценах соответствующих лет)</w:t>
            </w:r>
          </w:p>
        </w:tc>
        <w:tc>
          <w:tcPr>
            <w:tcW w:w="321" w:type="pct"/>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themeColor="text1"/>
                <w:sz w:val="18"/>
                <w:szCs w:val="18"/>
                <w:lang w:eastAsia="ru-RU"/>
              </w:rPr>
            </w:pPr>
            <w:r w:rsidRPr="00890614">
              <w:rPr>
                <w:rFonts w:ascii="Arial" w:eastAsia="Times New Roman" w:hAnsi="Arial" w:cs="Arial"/>
                <w:color w:val="000000" w:themeColor="text1"/>
                <w:sz w:val="18"/>
                <w:szCs w:val="18"/>
                <w:lang w:eastAsia="ru-RU"/>
              </w:rPr>
              <w:t>2-е полуг.</w:t>
            </w:r>
          </w:p>
        </w:tc>
        <w:tc>
          <w:tcPr>
            <w:tcW w:w="509" w:type="pct"/>
            <w:shd w:val="clear" w:color="auto" w:fill="auto"/>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4 148,47</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4 314,41</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4 486,99</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4 666,46</w:t>
            </w:r>
          </w:p>
        </w:tc>
        <w:tc>
          <w:tcPr>
            <w:tcW w:w="508"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4 853,12</w:t>
            </w:r>
          </w:p>
        </w:tc>
        <w:tc>
          <w:tcPr>
            <w:tcW w:w="509"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5 047,25</w:t>
            </w:r>
          </w:p>
        </w:tc>
        <w:tc>
          <w:tcPr>
            <w:tcW w:w="507" w:type="pct"/>
            <w:shd w:val="clear" w:color="auto" w:fill="auto"/>
            <w:noWrap/>
            <w:vAlign w:val="center"/>
            <w:hideMark/>
          </w:tcPr>
          <w:p w:rsidR="00720FC1" w:rsidRPr="00720FC1" w:rsidRDefault="00720FC1" w:rsidP="00720FC1">
            <w:pPr>
              <w:spacing w:after="0" w:line="240" w:lineRule="auto"/>
              <w:ind w:left="-57" w:right="-57"/>
              <w:jc w:val="center"/>
              <w:rPr>
                <w:rFonts w:ascii="Arial" w:hAnsi="Arial" w:cs="Arial"/>
                <w:color w:val="000000" w:themeColor="text1"/>
                <w:sz w:val="18"/>
                <w:szCs w:val="18"/>
              </w:rPr>
            </w:pPr>
            <w:r w:rsidRPr="00720FC1">
              <w:rPr>
                <w:rFonts w:ascii="Arial" w:hAnsi="Arial" w:cs="Arial"/>
                <w:color w:val="000000" w:themeColor="text1"/>
                <w:sz w:val="18"/>
                <w:szCs w:val="18"/>
              </w:rPr>
              <w:t>5 249,14</w:t>
            </w:r>
          </w:p>
        </w:tc>
      </w:tr>
    </w:tbl>
    <w:p w:rsidR="003108A9" w:rsidRDefault="003108A9">
      <w:pPr>
        <w:rPr>
          <w:rFonts w:ascii="Arial" w:eastAsia="Times New Roman" w:hAnsi="Arial" w:cs="Arial"/>
          <w:b/>
          <w:bCs/>
          <w:sz w:val="20"/>
          <w:szCs w:val="20"/>
        </w:rPr>
      </w:pPr>
      <w:r>
        <w:rPr>
          <w:rFonts w:ascii="Arial" w:eastAsia="Times New Roman" w:hAnsi="Arial" w:cs="Arial"/>
          <w:b/>
          <w:bCs/>
          <w:sz w:val="20"/>
          <w:szCs w:val="20"/>
        </w:rPr>
        <w:br w:type="page"/>
      </w:r>
    </w:p>
    <w:p w:rsidR="00776A09" w:rsidRPr="000877D3" w:rsidRDefault="00776A09" w:rsidP="00776A09">
      <w:pPr>
        <w:spacing w:after="60" w:line="240" w:lineRule="auto"/>
        <w:jc w:val="right"/>
        <w:rPr>
          <w:rFonts w:ascii="Arial" w:hAnsi="Arial" w:cs="Arial"/>
          <w:b/>
          <w:sz w:val="20"/>
          <w:szCs w:val="20"/>
          <w:lang w:eastAsia="ru-RU"/>
        </w:rPr>
      </w:pPr>
      <w:r w:rsidRPr="000877D3">
        <w:rPr>
          <w:rFonts w:ascii="Arial" w:hAnsi="Arial" w:cs="Arial"/>
          <w:b/>
          <w:sz w:val="20"/>
          <w:szCs w:val="20"/>
        </w:rPr>
        <w:lastRenderedPageBreak/>
        <w:t xml:space="preserve">Таблица </w:t>
      </w:r>
      <w:r w:rsidR="00F367E5">
        <w:rPr>
          <w:rFonts w:ascii="Arial" w:hAnsi="Arial" w:cs="Arial"/>
          <w:b/>
          <w:sz w:val="20"/>
          <w:szCs w:val="20"/>
        </w:rPr>
        <w:t>4</w:t>
      </w:r>
      <w:r w:rsidRPr="000877D3">
        <w:rPr>
          <w:rFonts w:ascii="Arial" w:hAnsi="Arial" w:cs="Arial"/>
          <w:b/>
          <w:sz w:val="20"/>
          <w:szCs w:val="20"/>
        </w:rPr>
        <w:t xml:space="preserve">.15.2. </w:t>
      </w:r>
      <w:r w:rsidRPr="000877D3">
        <w:rPr>
          <w:rFonts w:ascii="Arial" w:hAnsi="Arial" w:cs="Arial"/>
          <w:b/>
          <w:sz w:val="20"/>
          <w:szCs w:val="20"/>
          <w:lang w:eastAsia="ru-RU"/>
        </w:rPr>
        <w:t xml:space="preserve">Тарифно-балансовая модель конечного тарифа в зоне деятельности </w:t>
      </w:r>
      <w:r>
        <w:rPr>
          <w:rFonts w:ascii="Arial" w:hAnsi="Arial" w:cs="Arial"/>
          <w:b/>
          <w:sz w:val="20"/>
          <w:szCs w:val="20"/>
          <w:lang w:eastAsia="ru-RU"/>
        </w:rPr>
        <w:t>МОУ Белышевская школа</w:t>
      </w:r>
      <w:r w:rsidRPr="000877D3">
        <w:rPr>
          <w:rFonts w:ascii="Arial" w:hAnsi="Arial" w:cs="Arial"/>
          <w:b/>
          <w:sz w:val="20"/>
          <w:szCs w:val="20"/>
          <w:lang w:eastAsia="ru-RU"/>
        </w:rPr>
        <w:t xml:space="preserve"> с учетом предложений по техническому перевооружению, руб./Гкал (без НДС)</w:t>
      </w:r>
    </w:p>
    <w:tbl>
      <w:tblPr>
        <w:tblW w:w="5000" w:type="pct"/>
        <w:tblLook w:val="04A0" w:firstRow="1" w:lastRow="0" w:firstColumn="1" w:lastColumn="0" w:noHBand="0" w:noVBand="1"/>
      </w:tblPr>
      <w:tblGrid>
        <w:gridCol w:w="2264"/>
        <w:gridCol w:w="888"/>
        <w:gridCol w:w="1110"/>
        <w:gridCol w:w="1110"/>
        <w:gridCol w:w="1110"/>
        <w:gridCol w:w="1109"/>
        <w:gridCol w:w="1109"/>
        <w:gridCol w:w="1109"/>
        <w:gridCol w:w="1109"/>
        <w:gridCol w:w="1109"/>
        <w:gridCol w:w="1109"/>
        <w:gridCol w:w="1109"/>
        <w:gridCol w:w="1109"/>
      </w:tblGrid>
      <w:tr w:rsidR="00720FC1" w:rsidRPr="00DB5522" w:rsidTr="00B342B0">
        <w:trPr>
          <w:trHeight w:val="283"/>
          <w:tblHeader/>
        </w:trPr>
        <w:tc>
          <w:tcPr>
            <w:tcW w:w="7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890614" w:rsidRDefault="00720FC1" w:rsidP="00522784">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890614" w:rsidRDefault="00720FC1" w:rsidP="00BA3483">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Ед. изм.</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2025</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2026</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2027</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2028</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2029</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2030</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2031</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2032</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2033</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2034</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720FC1" w:rsidRPr="00890614"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2035</w:t>
            </w:r>
          </w:p>
        </w:tc>
      </w:tr>
      <w:tr w:rsidR="00720FC1" w:rsidRPr="00DB5522" w:rsidTr="00B342B0">
        <w:trPr>
          <w:trHeight w:val="283"/>
          <w:tblHeader/>
        </w:trPr>
        <w:tc>
          <w:tcPr>
            <w:tcW w:w="7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890614" w:rsidRDefault="00720FC1" w:rsidP="00663978">
            <w:pPr>
              <w:spacing w:after="0" w:line="240" w:lineRule="auto"/>
              <w:ind w:left="-57" w:right="-57"/>
              <w:rPr>
                <w:rFonts w:ascii="Arial" w:eastAsia="Times New Roman" w:hAnsi="Arial" w:cs="Arial"/>
                <w:b/>
                <w:bCs/>
                <w:sz w:val="18"/>
                <w:szCs w:val="18"/>
                <w:lang w:eastAsia="ru-RU"/>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890614" w:rsidRDefault="00720FC1" w:rsidP="00663978">
            <w:pPr>
              <w:spacing w:after="0" w:line="240" w:lineRule="auto"/>
              <w:ind w:left="-57" w:right="-57"/>
              <w:rPr>
                <w:rFonts w:ascii="Arial" w:eastAsia="Times New Roman" w:hAnsi="Arial" w:cs="Arial"/>
                <w:b/>
                <w:bCs/>
                <w:sz w:val="18"/>
                <w:szCs w:val="18"/>
                <w:lang w:eastAsia="ru-RU"/>
              </w:rPr>
            </w:pP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А+1</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А+2</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А+3</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А+4</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А+5</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А+6</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А+7</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А+8</w:t>
            </w:r>
          </w:p>
        </w:tc>
        <w:tc>
          <w:tcPr>
            <w:tcW w:w="361" w:type="pct"/>
            <w:tcBorders>
              <w:top w:val="nil"/>
              <w:left w:val="nil"/>
              <w:bottom w:val="single" w:sz="4" w:space="0" w:color="auto"/>
              <w:right w:val="single" w:sz="4" w:space="0" w:color="auto"/>
            </w:tcBorders>
            <w:shd w:val="clear" w:color="auto" w:fill="auto"/>
            <w:vAlign w:val="center"/>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А+9</w:t>
            </w:r>
          </w:p>
        </w:tc>
        <w:tc>
          <w:tcPr>
            <w:tcW w:w="361" w:type="pct"/>
            <w:tcBorders>
              <w:top w:val="nil"/>
              <w:left w:val="nil"/>
              <w:bottom w:val="single" w:sz="4" w:space="0" w:color="auto"/>
              <w:right w:val="single" w:sz="4" w:space="0" w:color="auto"/>
            </w:tcBorders>
            <w:shd w:val="clear" w:color="auto" w:fill="auto"/>
            <w:vAlign w:val="center"/>
            <w:hideMark/>
          </w:tcPr>
          <w:p w:rsidR="00720FC1" w:rsidRPr="00890614" w:rsidRDefault="00720FC1" w:rsidP="00663978">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А+10</w:t>
            </w:r>
          </w:p>
        </w:tc>
      </w:tr>
      <w:tr w:rsidR="00720FC1" w:rsidRPr="00DB5522" w:rsidTr="00B342B0">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720FC1" w:rsidRPr="00890614" w:rsidRDefault="00720FC1" w:rsidP="00720FC1">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Отпуск тепловой энергии с коллекторов</w:t>
            </w:r>
          </w:p>
        </w:tc>
        <w:tc>
          <w:tcPr>
            <w:tcW w:w="289" w:type="pct"/>
            <w:tcBorders>
              <w:top w:val="nil"/>
              <w:left w:val="nil"/>
              <w:bottom w:val="single" w:sz="4" w:space="0" w:color="auto"/>
              <w:right w:val="single" w:sz="4" w:space="0" w:color="auto"/>
            </w:tcBorders>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тыс. Гкал</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r>
      <w:tr w:rsidR="00720FC1" w:rsidRPr="00DB5522" w:rsidTr="00B342B0">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720FC1" w:rsidRPr="00890614" w:rsidRDefault="00720FC1" w:rsidP="00720FC1">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НВВ (без инвестиций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629,90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365,08</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365,29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367,80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381,66</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396,93</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412,80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429,31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446,49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464,35</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482,92</w:t>
            </w:r>
          </w:p>
        </w:tc>
      </w:tr>
      <w:tr w:rsidR="00720FC1" w:rsidRPr="00DB5522" w:rsidTr="00B342B0">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720FC1" w:rsidRPr="00890614" w:rsidRDefault="00720FC1" w:rsidP="00720FC1">
            <w:pPr>
              <w:spacing w:after="0" w:line="240" w:lineRule="auto"/>
              <w:ind w:left="-57" w:right="-57"/>
              <w:rPr>
                <w:rFonts w:ascii="Arial" w:eastAsia="Times New Roman" w:hAnsi="Arial" w:cs="Arial"/>
                <w:sz w:val="18"/>
                <w:szCs w:val="18"/>
                <w:lang w:eastAsia="ru-RU"/>
              </w:rPr>
            </w:pPr>
            <w:r w:rsidRPr="00890614">
              <w:rPr>
                <w:rFonts w:ascii="Arial" w:eastAsia="Times New Roman" w:hAnsi="Arial" w:cs="Arial"/>
                <w:sz w:val="18"/>
                <w:szCs w:val="18"/>
                <w:lang w:eastAsia="ru-RU"/>
              </w:rPr>
              <w:t>НВВ (с инвестициями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629,90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365,08</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365,29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367,80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381,66</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396,93</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412,80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429,31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446,49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464,35</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482,92</w:t>
            </w:r>
          </w:p>
        </w:tc>
      </w:tr>
      <w:tr w:rsidR="00720FC1" w:rsidRPr="00DB5522" w:rsidTr="00B342B0">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720FC1" w:rsidRPr="00890614" w:rsidRDefault="00720FC1" w:rsidP="00720FC1">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Тариф без инвестиционной составляющей</w:t>
            </w:r>
          </w:p>
        </w:tc>
        <w:tc>
          <w:tcPr>
            <w:tcW w:w="289" w:type="pct"/>
            <w:tcBorders>
              <w:top w:val="nil"/>
              <w:left w:val="nil"/>
              <w:bottom w:val="single" w:sz="4" w:space="0" w:color="auto"/>
              <w:right w:val="single" w:sz="4" w:space="0" w:color="auto"/>
            </w:tcBorders>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руб/Гкал</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6 846,72</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3 968,31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3 970,51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3 997,83</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4 148,47</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4 314,41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4 486,99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4 666,46</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4 853,12</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5 047,25</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5 249,14</w:t>
            </w:r>
          </w:p>
        </w:tc>
      </w:tr>
      <w:tr w:rsidR="00720FC1" w:rsidRPr="00DB5522" w:rsidTr="00B342B0">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720FC1" w:rsidRPr="00890614" w:rsidRDefault="00720FC1" w:rsidP="00720FC1">
            <w:pPr>
              <w:spacing w:after="0" w:line="240" w:lineRule="auto"/>
              <w:ind w:left="-57" w:right="-57"/>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 xml:space="preserve">Тариф с инвестиционной составляющей </w:t>
            </w:r>
          </w:p>
        </w:tc>
        <w:tc>
          <w:tcPr>
            <w:tcW w:w="289" w:type="pct"/>
            <w:tcBorders>
              <w:top w:val="nil"/>
              <w:left w:val="nil"/>
              <w:bottom w:val="single" w:sz="4" w:space="0" w:color="auto"/>
              <w:right w:val="single" w:sz="4" w:space="0" w:color="auto"/>
            </w:tcBorders>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6 846,72</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3 968,31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3 970,51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3 997,83</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4 148,47</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4 314,41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4 486,99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4 666,46</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4 853,12</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5 047,25</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5 249,14</w:t>
            </w:r>
          </w:p>
        </w:tc>
      </w:tr>
      <w:tr w:rsidR="00720FC1" w:rsidRPr="00DB5522" w:rsidTr="00B342B0">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720FC1" w:rsidRPr="00890614" w:rsidRDefault="00720FC1" w:rsidP="00720FC1">
            <w:pPr>
              <w:spacing w:after="0" w:line="240" w:lineRule="auto"/>
              <w:ind w:left="-57" w:right="-57"/>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Тариф, прогнозируемый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3 637,23</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3 968,31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3 970,51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3 997,83</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4 148,47</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4 314,41</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4 486,99</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4 666,46</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4 853,12</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5 047,25</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5 249,14</w:t>
            </w:r>
          </w:p>
        </w:tc>
      </w:tr>
      <w:tr w:rsidR="00720FC1" w:rsidRPr="00DB5522" w:rsidTr="00B342B0">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720FC1" w:rsidRPr="00890614" w:rsidRDefault="00720FC1" w:rsidP="00720FC1">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Отклонение, % между тарифом с инвестсоставляющей и тарифом, прогнозируемым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rsidR="00720FC1" w:rsidRPr="00890614" w:rsidRDefault="00720FC1" w:rsidP="00720FC1">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88,24%</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bCs/>
                <w:color w:val="000000"/>
                <w:sz w:val="18"/>
                <w:szCs w:val="18"/>
              </w:rPr>
            </w:pPr>
            <w:r w:rsidRPr="00720FC1">
              <w:rPr>
                <w:rFonts w:ascii="Arial" w:hAnsi="Arial" w:cs="Arial"/>
                <w:bCs/>
                <w:color w:val="000000"/>
                <w:sz w:val="18"/>
                <w:szCs w:val="18"/>
              </w:rPr>
              <w:t>0,00%</w:t>
            </w:r>
          </w:p>
        </w:tc>
      </w:tr>
    </w:tbl>
    <w:p w:rsidR="00776A09" w:rsidRPr="000877D3" w:rsidRDefault="00776A09" w:rsidP="00776A09">
      <w:pPr>
        <w:spacing w:after="0" w:line="240" w:lineRule="auto"/>
        <w:rPr>
          <w:rFonts w:ascii="Arial" w:hAnsi="Arial" w:cs="Arial"/>
          <w:sz w:val="12"/>
          <w:szCs w:val="12"/>
          <w:lang w:eastAsia="ru-RU"/>
        </w:rPr>
      </w:pPr>
    </w:p>
    <w:p w:rsidR="00776A09" w:rsidRPr="000877D3" w:rsidRDefault="00776A09" w:rsidP="00776A09">
      <w:pPr>
        <w:jc w:val="right"/>
        <w:rPr>
          <w:rFonts w:ascii="Arial" w:hAnsi="Arial" w:cs="Arial"/>
          <w:b/>
          <w:sz w:val="20"/>
          <w:szCs w:val="20"/>
        </w:rPr>
      </w:pPr>
      <w:r w:rsidRPr="000877D3">
        <w:rPr>
          <w:rFonts w:ascii="Arial" w:hAnsi="Arial" w:cs="Arial"/>
          <w:b/>
          <w:sz w:val="20"/>
          <w:szCs w:val="20"/>
        </w:rPr>
        <w:t xml:space="preserve">Таблица </w:t>
      </w:r>
      <w:r w:rsidR="00F367E5">
        <w:rPr>
          <w:rFonts w:ascii="Arial" w:hAnsi="Arial" w:cs="Arial"/>
          <w:b/>
          <w:sz w:val="20"/>
          <w:szCs w:val="20"/>
        </w:rPr>
        <w:t>4</w:t>
      </w:r>
      <w:r w:rsidRPr="000877D3">
        <w:rPr>
          <w:rFonts w:ascii="Arial" w:hAnsi="Arial" w:cs="Arial"/>
          <w:b/>
          <w:sz w:val="20"/>
          <w:szCs w:val="20"/>
        </w:rPr>
        <w:t xml:space="preserve">.15.3. Баланс отпуска тепловой энергии в зоне деятельности </w:t>
      </w:r>
      <w:r>
        <w:rPr>
          <w:rFonts w:ascii="Arial" w:hAnsi="Arial" w:cs="Arial"/>
          <w:b/>
          <w:sz w:val="20"/>
          <w:szCs w:val="20"/>
        </w:rPr>
        <w:t>МОУ Белышевская школа</w:t>
      </w:r>
    </w:p>
    <w:tbl>
      <w:tblPr>
        <w:tblW w:w="5000" w:type="pct"/>
        <w:tblLook w:val="04A0" w:firstRow="1" w:lastRow="0" w:firstColumn="1" w:lastColumn="0" w:noHBand="0" w:noVBand="1"/>
      </w:tblPr>
      <w:tblGrid>
        <w:gridCol w:w="5148"/>
        <w:gridCol w:w="1228"/>
        <w:gridCol w:w="817"/>
        <w:gridCol w:w="817"/>
        <w:gridCol w:w="814"/>
        <w:gridCol w:w="814"/>
        <w:gridCol w:w="814"/>
        <w:gridCol w:w="814"/>
        <w:gridCol w:w="814"/>
        <w:gridCol w:w="814"/>
        <w:gridCol w:w="820"/>
        <w:gridCol w:w="820"/>
        <w:gridCol w:w="820"/>
      </w:tblGrid>
      <w:tr w:rsidR="00720FC1" w:rsidRPr="00DB5522" w:rsidTr="00B342B0">
        <w:trPr>
          <w:trHeight w:val="340"/>
          <w:tblHeader/>
        </w:trPr>
        <w:tc>
          <w:tcPr>
            <w:tcW w:w="16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DB5522" w:rsidRDefault="00720FC1" w:rsidP="00522784">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Показатели</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DB5522" w:rsidRDefault="00720FC1" w:rsidP="00BA3483">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Ед. изм.</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2025</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2026</w:t>
            </w:r>
          </w:p>
        </w:tc>
        <w:tc>
          <w:tcPr>
            <w:tcW w:w="265"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2027</w:t>
            </w:r>
          </w:p>
        </w:tc>
        <w:tc>
          <w:tcPr>
            <w:tcW w:w="265"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2028</w:t>
            </w:r>
          </w:p>
        </w:tc>
        <w:tc>
          <w:tcPr>
            <w:tcW w:w="265"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2029</w:t>
            </w:r>
          </w:p>
        </w:tc>
        <w:tc>
          <w:tcPr>
            <w:tcW w:w="265"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2030</w:t>
            </w:r>
          </w:p>
        </w:tc>
        <w:tc>
          <w:tcPr>
            <w:tcW w:w="265"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2031</w:t>
            </w:r>
          </w:p>
        </w:tc>
        <w:tc>
          <w:tcPr>
            <w:tcW w:w="265"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2032</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2033</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2034</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rsidR="00720FC1" w:rsidRPr="00DB5522" w:rsidRDefault="00720FC1"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2035</w:t>
            </w:r>
          </w:p>
        </w:tc>
      </w:tr>
      <w:tr w:rsidR="00720FC1" w:rsidRPr="00DB5522" w:rsidTr="00B342B0">
        <w:trPr>
          <w:trHeight w:val="340"/>
          <w:tblHeader/>
        </w:trPr>
        <w:tc>
          <w:tcPr>
            <w:tcW w:w="16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DB5522" w:rsidRDefault="00720FC1" w:rsidP="00663978">
            <w:pPr>
              <w:spacing w:after="0" w:line="240" w:lineRule="auto"/>
              <w:ind w:left="-57" w:right="-57"/>
              <w:rPr>
                <w:rFonts w:ascii="Arial" w:eastAsia="Times New Roman" w:hAnsi="Arial" w:cs="Arial"/>
                <w:b/>
                <w:bCs/>
                <w:sz w:val="18"/>
                <w:szCs w:val="18"/>
                <w:lang w:eastAsia="ru-RU"/>
              </w:rPr>
            </w:pPr>
          </w:p>
        </w:tc>
        <w:tc>
          <w:tcPr>
            <w:tcW w:w="40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20FC1" w:rsidRPr="00DB5522" w:rsidRDefault="00720FC1" w:rsidP="00663978">
            <w:pPr>
              <w:spacing w:after="0" w:line="240" w:lineRule="auto"/>
              <w:ind w:left="-57" w:right="-57"/>
              <w:rPr>
                <w:rFonts w:ascii="Arial" w:eastAsia="Times New Roman" w:hAnsi="Arial" w:cs="Arial"/>
                <w:b/>
                <w:bCs/>
                <w:sz w:val="18"/>
                <w:szCs w:val="18"/>
                <w:lang w:eastAsia="ru-RU"/>
              </w:rPr>
            </w:pPr>
          </w:p>
        </w:tc>
        <w:tc>
          <w:tcPr>
            <w:tcW w:w="266"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266"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265"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265"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265"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265"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А+5</w:t>
            </w:r>
          </w:p>
        </w:tc>
        <w:tc>
          <w:tcPr>
            <w:tcW w:w="265"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А+6</w:t>
            </w:r>
          </w:p>
        </w:tc>
        <w:tc>
          <w:tcPr>
            <w:tcW w:w="265"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А+7</w:t>
            </w:r>
          </w:p>
        </w:tc>
        <w:tc>
          <w:tcPr>
            <w:tcW w:w="267"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А+8</w:t>
            </w:r>
          </w:p>
        </w:tc>
        <w:tc>
          <w:tcPr>
            <w:tcW w:w="267"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А+9</w:t>
            </w:r>
          </w:p>
        </w:tc>
        <w:tc>
          <w:tcPr>
            <w:tcW w:w="267" w:type="pct"/>
            <w:tcBorders>
              <w:top w:val="nil"/>
              <w:left w:val="nil"/>
              <w:bottom w:val="single" w:sz="4" w:space="0" w:color="auto"/>
              <w:right w:val="single" w:sz="4" w:space="0" w:color="auto"/>
            </w:tcBorders>
            <w:shd w:val="clear" w:color="auto" w:fill="auto"/>
            <w:vAlign w:val="center"/>
            <w:hideMark/>
          </w:tcPr>
          <w:p w:rsidR="00720FC1" w:rsidRDefault="00720FC1" w:rsidP="00663978">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А+10</w:t>
            </w:r>
          </w:p>
        </w:tc>
      </w:tr>
      <w:tr w:rsidR="00720FC1" w:rsidRPr="00DB5522" w:rsidTr="00B342B0">
        <w:trPr>
          <w:trHeight w:val="340"/>
        </w:trPr>
        <w:tc>
          <w:tcPr>
            <w:tcW w:w="1676" w:type="pct"/>
            <w:tcBorders>
              <w:top w:val="nil"/>
              <w:left w:val="single" w:sz="4" w:space="0" w:color="auto"/>
              <w:bottom w:val="single" w:sz="4" w:space="0" w:color="auto"/>
              <w:right w:val="single" w:sz="4" w:space="0" w:color="auto"/>
            </w:tcBorders>
            <w:shd w:val="clear" w:color="auto" w:fill="auto"/>
            <w:vAlign w:val="center"/>
            <w:hideMark/>
          </w:tcPr>
          <w:p w:rsidR="00720FC1" w:rsidRDefault="00720FC1" w:rsidP="00720FC1">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Выработка тепловой энергии</w:t>
            </w:r>
          </w:p>
        </w:tc>
        <w:tc>
          <w:tcPr>
            <w:tcW w:w="400" w:type="pct"/>
            <w:tcBorders>
              <w:top w:val="nil"/>
              <w:left w:val="nil"/>
              <w:bottom w:val="single" w:sz="4" w:space="0" w:color="auto"/>
              <w:right w:val="single" w:sz="4" w:space="0" w:color="auto"/>
            </w:tcBorders>
            <w:shd w:val="clear" w:color="auto" w:fill="auto"/>
            <w:noWrap/>
            <w:vAlign w:val="center"/>
            <w:hideMark/>
          </w:tcPr>
          <w:p w:rsidR="00720FC1" w:rsidRPr="00DB5522" w:rsidRDefault="00720FC1" w:rsidP="00720FC1">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1,11</w:t>
            </w:r>
          </w:p>
        </w:tc>
      </w:tr>
      <w:tr w:rsidR="00720FC1" w:rsidRPr="00DB5522" w:rsidTr="00B342B0">
        <w:trPr>
          <w:trHeight w:val="340"/>
        </w:trPr>
        <w:tc>
          <w:tcPr>
            <w:tcW w:w="1676" w:type="pct"/>
            <w:tcBorders>
              <w:top w:val="nil"/>
              <w:left w:val="single" w:sz="4" w:space="0" w:color="auto"/>
              <w:bottom w:val="single" w:sz="4" w:space="0" w:color="auto"/>
              <w:right w:val="single" w:sz="4" w:space="0" w:color="auto"/>
            </w:tcBorders>
            <w:shd w:val="clear" w:color="auto" w:fill="auto"/>
            <w:vAlign w:val="center"/>
            <w:hideMark/>
          </w:tcPr>
          <w:p w:rsidR="00720FC1" w:rsidRDefault="00720FC1" w:rsidP="00720FC1">
            <w:pPr>
              <w:spacing w:after="0" w:line="240" w:lineRule="auto"/>
              <w:ind w:left="-57" w:right="-57"/>
              <w:rPr>
                <w:rFonts w:ascii="Arial" w:eastAsia="Times New Roman" w:hAnsi="Arial" w:cs="Arial"/>
                <w:sz w:val="18"/>
                <w:szCs w:val="18"/>
                <w:lang w:eastAsia="ru-RU"/>
              </w:rPr>
            </w:pPr>
            <w:r>
              <w:rPr>
                <w:rFonts w:ascii="Arial" w:eastAsia="Times New Roman" w:hAnsi="Arial" w:cs="Arial"/>
                <w:sz w:val="18"/>
                <w:szCs w:val="18"/>
                <w:lang w:eastAsia="ru-RU"/>
              </w:rPr>
              <w:t xml:space="preserve">Тепловая энергия на хоз. нужды </w:t>
            </w:r>
          </w:p>
        </w:tc>
        <w:tc>
          <w:tcPr>
            <w:tcW w:w="400" w:type="pct"/>
            <w:tcBorders>
              <w:top w:val="nil"/>
              <w:left w:val="nil"/>
              <w:bottom w:val="single" w:sz="4" w:space="0" w:color="auto"/>
              <w:right w:val="single" w:sz="4" w:space="0" w:color="auto"/>
            </w:tcBorders>
            <w:shd w:val="clear" w:color="auto" w:fill="auto"/>
            <w:noWrap/>
            <w:vAlign w:val="center"/>
            <w:hideMark/>
          </w:tcPr>
          <w:p w:rsidR="00720FC1" w:rsidRPr="00DB5522" w:rsidRDefault="00720FC1" w:rsidP="00720FC1">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1,02</w:t>
            </w:r>
          </w:p>
        </w:tc>
      </w:tr>
      <w:tr w:rsidR="00720FC1" w:rsidRPr="00DB5522" w:rsidTr="00B342B0">
        <w:trPr>
          <w:trHeight w:val="340"/>
        </w:trPr>
        <w:tc>
          <w:tcPr>
            <w:tcW w:w="1676" w:type="pct"/>
            <w:tcBorders>
              <w:top w:val="nil"/>
              <w:left w:val="single" w:sz="4" w:space="0" w:color="auto"/>
              <w:bottom w:val="single" w:sz="4" w:space="0" w:color="auto"/>
              <w:right w:val="single" w:sz="4" w:space="0" w:color="auto"/>
            </w:tcBorders>
            <w:shd w:val="clear" w:color="auto" w:fill="auto"/>
            <w:vAlign w:val="center"/>
            <w:hideMark/>
          </w:tcPr>
          <w:p w:rsidR="00720FC1" w:rsidRDefault="00720FC1" w:rsidP="00720FC1">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с коллекторов</w:t>
            </w:r>
          </w:p>
        </w:tc>
        <w:tc>
          <w:tcPr>
            <w:tcW w:w="400" w:type="pct"/>
            <w:tcBorders>
              <w:top w:val="nil"/>
              <w:left w:val="nil"/>
              <w:bottom w:val="single" w:sz="4" w:space="0" w:color="auto"/>
              <w:right w:val="single" w:sz="4" w:space="0" w:color="auto"/>
            </w:tcBorders>
            <w:shd w:val="clear" w:color="auto" w:fill="auto"/>
            <w:noWrap/>
            <w:vAlign w:val="center"/>
            <w:hideMark/>
          </w:tcPr>
          <w:p w:rsidR="00720FC1" w:rsidRPr="00DB5522" w:rsidRDefault="00720FC1" w:rsidP="00720FC1">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r>
      <w:tr w:rsidR="00720FC1" w:rsidRPr="00DB5522" w:rsidTr="00B342B0">
        <w:trPr>
          <w:trHeight w:val="340"/>
        </w:trPr>
        <w:tc>
          <w:tcPr>
            <w:tcW w:w="1676" w:type="pct"/>
            <w:tcBorders>
              <w:top w:val="nil"/>
              <w:left w:val="single" w:sz="4" w:space="0" w:color="auto"/>
              <w:bottom w:val="single" w:sz="4" w:space="0" w:color="auto"/>
              <w:right w:val="single" w:sz="4" w:space="0" w:color="auto"/>
            </w:tcBorders>
            <w:shd w:val="clear" w:color="auto" w:fill="auto"/>
            <w:noWrap/>
            <w:vAlign w:val="center"/>
            <w:hideMark/>
          </w:tcPr>
          <w:p w:rsidR="00720FC1" w:rsidRDefault="00720FC1" w:rsidP="00720FC1">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потери тепловой энергии в магистральных сетях</w:t>
            </w:r>
          </w:p>
        </w:tc>
        <w:tc>
          <w:tcPr>
            <w:tcW w:w="400" w:type="pct"/>
            <w:tcBorders>
              <w:top w:val="nil"/>
              <w:left w:val="nil"/>
              <w:bottom w:val="single" w:sz="4" w:space="0" w:color="auto"/>
              <w:right w:val="single" w:sz="4" w:space="0" w:color="auto"/>
            </w:tcBorders>
            <w:shd w:val="clear" w:color="auto" w:fill="auto"/>
            <w:noWrap/>
            <w:vAlign w:val="center"/>
            <w:hideMark/>
          </w:tcPr>
          <w:p w:rsidR="00720FC1" w:rsidRPr="00DB5522" w:rsidRDefault="00720FC1" w:rsidP="00720FC1">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0,00</w:t>
            </w:r>
          </w:p>
        </w:tc>
      </w:tr>
      <w:tr w:rsidR="00720FC1" w:rsidRPr="00DB5522" w:rsidTr="00B342B0">
        <w:trPr>
          <w:trHeight w:val="340"/>
        </w:trPr>
        <w:tc>
          <w:tcPr>
            <w:tcW w:w="1676" w:type="pct"/>
            <w:tcBorders>
              <w:top w:val="nil"/>
              <w:left w:val="single" w:sz="4" w:space="0" w:color="auto"/>
              <w:bottom w:val="single" w:sz="4" w:space="0" w:color="auto"/>
              <w:right w:val="single" w:sz="4" w:space="0" w:color="auto"/>
            </w:tcBorders>
            <w:shd w:val="clear" w:color="auto" w:fill="auto"/>
            <w:vAlign w:val="center"/>
            <w:hideMark/>
          </w:tcPr>
          <w:p w:rsidR="00720FC1" w:rsidRDefault="00720FC1" w:rsidP="00720FC1">
            <w:pPr>
              <w:spacing w:after="0" w:line="240" w:lineRule="auto"/>
              <w:ind w:left="-57" w:right="-57"/>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Отпуск тепловой энергии конечному потребителю</w:t>
            </w:r>
          </w:p>
        </w:tc>
        <w:tc>
          <w:tcPr>
            <w:tcW w:w="400" w:type="pct"/>
            <w:tcBorders>
              <w:top w:val="nil"/>
              <w:left w:val="nil"/>
              <w:bottom w:val="single" w:sz="4" w:space="0" w:color="auto"/>
              <w:right w:val="single" w:sz="4" w:space="0" w:color="auto"/>
            </w:tcBorders>
            <w:shd w:val="clear" w:color="auto" w:fill="auto"/>
            <w:noWrap/>
            <w:vAlign w:val="center"/>
            <w:hideMark/>
          </w:tcPr>
          <w:p w:rsidR="00720FC1" w:rsidRPr="00DB5522" w:rsidRDefault="00720FC1" w:rsidP="00720FC1">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6"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5"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c>
          <w:tcPr>
            <w:tcW w:w="267" w:type="pct"/>
            <w:tcBorders>
              <w:top w:val="nil"/>
              <w:left w:val="nil"/>
              <w:bottom w:val="single" w:sz="4" w:space="0" w:color="auto"/>
              <w:right w:val="single" w:sz="4" w:space="0" w:color="auto"/>
            </w:tcBorders>
            <w:shd w:val="clear" w:color="auto" w:fill="auto"/>
            <w:noWrap/>
            <w:vAlign w:val="center"/>
          </w:tcPr>
          <w:p w:rsidR="00720FC1" w:rsidRPr="00720FC1" w:rsidRDefault="00720FC1" w:rsidP="00720FC1">
            <w:pPr>
              <w:spacing w:after="0" w:line="240" w:lineRule="auto"/>
              <w:ind w:left="-57" w:right="-57"/>
              <w:jc w:val="center"/>
              <w:rPr>
                <w:rFonts w:ascii="Arial" w:hAnsi="Arial" w:cs="Arial"/>
                <w:color w:val="000000"/>
                <w:sz w:val="18"/>
                <w:szCs w:val="18"/>
              </w:rPr>
            </w:pPr>
            <w:r w:rsidRPr="00720FC1">
              <w:rPr>
                <w:rFonts w:ascii="Arial" w:hAnsi="Arial" w:cs="Arial"/>
                <w:color w:val="000000"/>
                <w:sz w:val="18"/>
                <w:szCs w:val="18"/>
              </w:rPr>
              <w:t>0,09</w:t>
            </w:r>
          </w:p>
        </w:tc>
      </w:tr>
    </w:tbl>
    <w:p w:rsidR="00776A09" w:rsidRDefault="00776A09" w:rsidP="00776A09">
      <w:pPr>
        <w:rPr>
          <w:rFonts w:ascii="Arial" w:hAnsi="Arial" w:cs="Arial"/>
          <w:lang w:eastAsia="ru-RU"/>
        </w:rPr>
      </w:pPr>
    </w:p>
    <w:p w:rsidR="00776A09" w:rsidRPr="000877D3" w:rsidRDefault="00720FC1" w:rsidP="00776A09">
      <w:pPr>
        <w:spacing w:after="0" w:line="360" w:lineRule="auto"/>
        <w:jc w:val="center"/>
        <w:rPr>
          <w:rFonts w:ascii="Arial" w:hAnsi="Arial" w:cs="Arial"/>
        </w:rPr>
      </w:pPr>
      <w:r>
        <w:rPr>
          <w:rFonts w:ascii="Arial" w:hAnsi="Arial" w:cs="Arial"/>
          <w:noProof/>
          <w:lang w:eastAsia="ru-RU"/>
        </w:rPr>
        <w:lastRenderedPageBreak/>
        <w:drawing>
          <wp:inline distT="0" distB="0" distL="0" distR="0" wp14:anchorId="1526D6E4">
            <wp:extent cx="9591935" cy="4380614"/>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607654" cy="4387793"/>
                    </a:xfrm>
                    <a:prstGeom prst="rect">
                      <a:avLst/>
                    </a:prstGeom>
                    <a:noFill/>
                  </pic:spPr>
                </pic:pic>
              </a:graphicData>
            </a:graphic>
          </wp:inline>
        </w:drawing>
      </w:r>
    </w:p>
    <w:p w:rsidR="00776A09" w:rsidRPr="000877D3" w:rsidRDefault="00776A09" w:rsidP="00776A09">
      <w:pPr>
        <w:spacing w:after="0" w:line="360" w:lineRule="auto"/>
        <w:jc w:val="center"/>
        <w:rPr>
          <w:rFonts w:ascii="Arial" w:hAnsi="Arial" w:cs="Arial"/>
        </w:rPr>
      </w:pPr>
    </w:p>
    <w:p w:rsidR="00776A09" w:rsidRPr="000877D3" w:rsidRDefault="00776A09" w:rsidP="00776A09">
      <w:pPr>
        <w:pStyle w:val="a8"/>
        <w:jc w:val="center"/>
      </w:pPr>
      <w:r w:rsidRPr="000877D3">
        <w:rPr>
          <w:szCs w:val="20"/>
        </w:rPr>
        <w:t xml:space="preserve">Рис. </w:t>
      </w:r>
      <w:r w:rsidRPr="000877D3">
        <w:rPr>
          <w:szCs w:val="20"/>
        </w:rPr>
        <w:fldChar w:fldCharType="begin"/>
      </w:r>
      <w:r w:rsidRPr="000877D3">
        <w:rPr>
          <w:szCs w:val="20"/>
        </w:rPr>
        <w:instrText xml:space="preserve"> STYLEREF 2 \s </w:instrText>
      </w:r>
      <w:r w:rsidRPr="000877D3">
        <w:rPr>
          <w:szCs w:val="20"/>
        </w:rPr>
        <w:fldChar w:fldCharType="separate"/>
      </w:r>
      <w:r w:rsidR="00B54694">
        <w:rPr>
          <w:noProof/>
          <w:szCs w:val="20"/>
        </w:rPr>
        <w:t>4.15</w:t>
      </w:r>
      <w:r w:rsidRPr="000877D3">
        <w:rPr>
          <w:szCs w:val="20"/>
        </w:rPr>
        <w:fldChar w:fldCharType="end"/>
      </w:r>
      <w:r w:rsidRPr="000877D3">
        <w:rPr>
          <w:szCs w:val="20"/>
        </w:rPr>
        <w:t>.</w:t>
      </w:r>
      <w:r w:rsidRPr="000877D3">
        <w:rPr>
          <w:szCs w:val="20"/>
        </w:rPr>
        <w:fldChar w:fldCharType="begin"/>
      </w:r>
      <w:r w:rsidRPr="000877D3">
        <w:rPr>
          <w:szCs w:val="20"/>
        </w:rPr>
        <w:instrText xml:space="preserve"> SEQ Рисунок \* ARABIC \s 2 </w:instrText>
      </w:r>
      <w:r w:rsidRPr="000877D3">
        <w:rPr>
          <w:szCs w:val="20"/>
        </w:rPr>
        <w:fldChar w:fldCharType="separate"/>
      </w:r>
      <w:r w:rsidR="00B54694">
        <w:rPr>
          <w:noProof/>
          <w:szCs w:val="20"/>
        </w:rPr>
        <w:t>1</w:t>
      </w:r>
      <w:r w:rsidRPr="000877D3">
        <w:rPr>
          <w:szCs w:val="20"/>
        </w:rPr>
        <w:fldChar w:fldCharType="end"/>
      </w:r>
      <w:r w:rsidRPr="000877D3">
        <w:rPr>
          <w:szCs w:val="20"/>
        </w:rPr>
        <w:t xml:space="preserve">. </w:t>
      </w:r>
      <w:r w:rsidRPr="000877D3">
        <w:rPr>
          <w:bCs w:val="0"/>
          <w:szCs w:val="20"/>
        </w:rPr>
        <w:t xml:space="preserve">Сравнение тарифов на тепловую энергию для </w:t>
      </w:r>
      <w:r>
        <w:rPr>
          <w:bCs w:val="0"/>
          <w:szCs w:val="20"/>
        </w:rPr>
        <w:t>МОУ Белышевская школа</w:t>
      </w:r>
    </w:p>
    <w:p w:rsidR="00776A09" w:rsidRPr="000877D3" w:rsidRDefault="00776A09" w:rsidP="00776A09">
      <w:pPr>
        <w:rPr>
          <w:rFonts w:ascii="Arial" w:hAnsi="Arial" w:cs="Arial"/>
        </w:rPr>
        <w:sectPr w:rsidR="00776A09" w:rsidRPr="000877D3" w:rsidSect="00E30310">
          <w:footerReference w:type="default" r:id="rId57"/>
          <w:pgSz w:w="16840" w:h="11907" w:orient="landscape" w:code="9"/>
          <w:pgMar w:top="851" w:right="851" w:bottom="851" w:left="851" w:header="0" w:footer="567" w:gutter="0"/>
          <w:cols w:space="708"/>
          <w:docGrid w:linePitch="360"/>
        </w:sectPr>
      </w:pPr>
    </w:p>
    <w:p w:rsidR="00890614" w:rsidRPr="000877D3" w:rsidRDefault="00890614" w:rsidP="00890614">
      <w:pPr>
        <w:pStyle w:val="1"/>
        <w:keepNext w:val="0"/>
      </w:pPr>
      <w:bookmarkStart w:id="127" w:name="_Toc199330832"/>
      <w:r w:rsidRPr="000877D3">
        <w:lastRenderedPageBreak/>
        <w:t xml:space="preserve">Обоснование инвестиций в строительство, </w:t>
      </w:r>
      <w:r w:rsidRPr="000877D3">
        <w:br/>
        <w:t xml:space="preserve">техническое перевооружение и (или) модернизацию </w:t>
      </w:r>
      <w:r w:rsidRPr="000877D3">
        <w:br/>
        <w:t xml:space="preserve">источников тепловой энергии и тепловых сетей </w:t>
      </w:r>
      <w:r w:rsidRPr="000877D3">
        <w:br/>
      </w:r>
      <w:r>
        <w:t>МБУК «ЦКС» с. Турань</w:t>
      </w:r>
      <w:bookmarkEnd w:id="127"/>
    </w:p>
    <w:p w:rsidR="00890614" w:rsidRPr="000877D3" w:rsidRDefault="00890614" w:rsidP="00890614">
      <w:pPr>
        <w:pStyle w:val="20"/>
        <w:ind w:left="142"/>
      </w:pPr>
      <w:bookmarkStart w:id="128" w:name="_Toc199330833"/>
      <w:r w:rsidRPr="000877D3">
        <w:t>Перечень мероприятий, запланированных для реконструкции</w:t>
      </w:r>
      <w:r w:rsidRPr="000877D3">
        <w:br/>
        <w:t xml:space="preserve">и модернизации объектов </w:t>
      </w:r>
      <w:r>
        <w:t>МБУК «ЦКС» с. Турань</w:t>
      </w:r>
      <w:bookmarkEnd w:id="128"/>
    </w:p>
    <w:p w:rsidR="00890614" w:rsidRPr="000877D3" w:rsidRDefault="00890614" w:rsidP="00890614">
      <w:pPr>
        <w:pStyle w:val="1-0"/>
        <w:spacing w:line="360" w:lineRule="auto"/>
      </w:pPr>
      <w:r w:rsidRPr="000877D3">
        <w:t xml:space="preserve">Мероприятия на источниках теплоснабжения, находящихся в зоне эксплуатационной ответственности, предполагается финансировать за счет следующих источников: </w:t>
      </w:r>
    </w:p>
    <w:p w:rsidR="00890614" w:rsidRPr="000877D3" w:rsidRDefault="00890614" w:rsidP="00890614">
      <w:pPr>
        <w:pStyle w:val="1-0"/>
        <w:spacing w:line="360" w:lineRule="auto"/>
      </w:pPr>
      <w:r w:rsidRPr="000877D3">
        <w:t>- амортизация;</w:t>
      </w:r>
    </w:p>
    <w:p w:rsidR="00890614" w:rsidRPr="000877D3" w:rsidRDefault="00890614" w:rsidP="00890614">
      <w:pPr>
        <w:pStyle w:val="1-0"/>
        <w:spacing w:line="360" w:lineRule="auto"/>
      </w:pPr>
      <w:r w:rsidRPr="000877D3">
        <w:t>- прибыль;</w:t>
      </w:r>
    </w:p>
    <w:p w:rsidR="00890614" w:rsidRPr="000877D3" w:rsidRDefault="00890614" w:rsidP="00890614">
      <w:pPr>
        <w:pStyle w:val="1-0"/>
        <w:spacing w:line="360" w:lineRule="auto"/>
        <w:rPr>
          <w:sz w:val="24"/>
        </w:rPr>
      </w:pPr>
      <w:r w:rsidRPr="000877D3">
        <w:t xml:space="preserve">- </w:t>
      </w:r>
      <w:r w:rsidRPr="000877D3">
        <w:rPr>
          <w:lang w:eastAsia="ru-RU"/>
        </w:rPr>
        <w:t>прочие собственные средства</w:t>
      </w:r>
      <w:r w:rsidRPr="000877D3">
        <w:t>.</w:t>
      </w:r>
    </w:p>
    <w:p w:rsidR="00890614" w:rsidRPr="000877D3" w:rsidRDefault="00890614" w:rsidP="00890614">
      <w:pPr>
        <w:pStyle w:val="1-0"/>
        <w:spacing w:line="360" w:lineRule="auto"/>
      </w:pPr>
      <w:r w:rsidRPr="000877D3">
        <w:t xml:space="preserve">Мероприятия на тепловых сетях, находящихся в зоне эксплуатационной ответственности </w:t>
      </w:r>
      <w:r>
        <w:rPr>
          <w:noProof/>
        </w:rPr>
        <w:t>МБУК «ЦКС» с. Турань</w:t>
      </w:r>
      <w:r w:rsidRPr="000877D3">
        <w:rPr>
          <w:noProof/>
        </w:rPr>
        <w:t xml:space="preserve"> в г. Ветлуге</w:t>
      </w:r>
      <w:r w:rsidRPr="000877D3">
        <w:t xml:space="preserve"> предполагается финансировать за счет следующих источников:</w:t>
      </w:r>
    </w:p>
    <w:p w:rsidR="00890614" w:rsidRPr="000877D3" w:rsidRDefault="00890614" w:rsidP="00890614">
      <w:pPr>
        <w:pStyle w:val="1-0"/>
        <w:spacing w:line="360" w:lineRule="auto"/>
      </w:pPr>
      <w:r w:rsidRPr="000877D3">
        <w:t>- амортизация;</w:t>
      </w:r>
    </w:p>
    <w:p w:rsidR="00890614" w:rsidRPr="000877D3" w:rsidRDefault="00890614" w:rsidP="00890614">
      <w:pPr>
        <w:pStyle w:val="1-0"/>
        <w:spacing w:line="360" w:lineRule="auto"/>
      </w:pPr>
      <w:r w:rsidRPr="000877D3">
        <w:t>- прибыль;</w:t>
      </w:r>
    </w:p>
    <w:p w:rsidR="00890614" w:rsidRPr="000877D3" w:rsidRDefault="00890614" w:rsidP="00890614">
      <w:pPr>
        <w:pStyle w:val="1-0"/>
        <w:spacing w:line="360" w:lineRule="auto"/>
        <w:rPr>
          <w:sz w:val="24"/>
        </w:rPr>
      </w:pPr>
      <w:r w:rsidRPr="000877D3">
        <w:t xml:space="preserve">- </w:t>
      </w:r>
      <w:r w:rsidRPr="000877D3">
        <w:rPr>
          <w:lang w:eastAsia="ru-RU"/>
        </w:rPr>
        <w:t>прочие собственные средства</w:t>
      </w:r>
      <w:r w:rsidRPr="000877D3">
        <w:t>.</w:t>
      </w:r>
    </w:p>
    <w:p w:rsidR="00890614" w:rsidRPr="000877D3" w:rsidRDefault="00890614" w:rsidP="00890614">
      <w:pPr>
        <w:pStyle w:val="1-0"/>
        <w:spacing w:line="360" w:lineRule="auto"/>
      </w:pPr>
      <w:r w:rsidRPr="000877D3">
        <w:t>В соответствии с Постановлением Правительства РФ от 22 февраля 2012 г. N 154 "О требованиях к схемам теплоснабжения, порядку их разработки и утверждения" (п. 16):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rsidR="00890614" w:rsidRPr="000877D3" w:rsidRDefault="00890614" w:rsidP="00890614">
      <w:pPr>
        <w:pStyle w:val="1-0"/>
        <w:spacing w:line="360" w:lineRule="auto"/>
      </w:pPr>
      <w:r w:rsidRPr="000877D3">
        <w:t xml:space="preserve">Объем инвестиций в прогнозируемых ценах с НДС, запланированных для реконструкции и модернизации объектов </w:t>
      </w:r>
      <w:r>
        <w:rPr>
          <w:noProof/>
        </w:rPr>
        <w:t>МБУК «ЦКС» с. Турань</w:t>
      </w:r>
      <w:r w:rsidRPr="000877D3">
        <w:rPr>
          <w:noProof/>
        </w:rPr>
        <w:t xml:space="preserve"> </w:t>
      </w:r>
      <w:r w:rsidRPr="000877D3">
        <w:t xml:space="preserve">приведен в табл. </w:t>
      </w:r>
      <w:r w:rsidR="00F367E5">
        <w:t>5</w:t>
      </w:r>
      <w:r w:rsidRPr="000877D3">
        <w:t>.1.1.</w:t>
      </w:r>
    </w:p>
    <w:p w:rsidR="00890614" w:rsidRPr="000877D3" w:rsidRDefault="00890614" w:rsidP="00890614">
      <w:pPr>
        <w:tabs>
          <w:tab w:val="left" w:pos="1947"/>
        </w:tabs>
        <w:spacing w:after="0" w:line="360" w:lineRule="auto"/>
        <w:ind w:firstLine="567"/>
        <w:jc w:val="both"/>
        <w:rPr>
          <w:rFonts w:ascii="Arial" w:hAnsi="Arial" w:cs="Arial"/>
          <w:b/>
          <w:u w:val="single"/>
        </w:rPr>
      </w:pPr>
    </w:p>
    <w:p w:rsidR="00890614" w:rsidRPr="000877D3" w:rsidRDefault="00890614" w:rsidP="00890614">
      <w:pPr>
        <w:spacing w:after="0" w:line="312" w:lineRule="auto"/>
        <w:ind w:firstLine="567"/>
        <w:jc w:val="both"/>
        <w:rPr>
          <w:rFonts w:ascii="Arial" w:hAnsi="Arial" w:cs="Arial"/>
        </w:rPr>
      </w:pPr>
    </w:p>
    <w:p w:rsidR="00890614" w:rsidRPr="000877D3" w:rsidRDefault="00890614" w:rsidP="00890614">
      <w:pPr>
        <w:rPr>
          <w:rFonts w:ascii="Arial" w:hAnsi="Arial" w:cs="Arial"/>
        </w:rPr>
      </w:pPr>
    </w:p>
    <w:p w:rsidR="00890614" w:rsidRPr="000877D3" w:rsidRDefault="00890614" w:rsidP="00890614">
      <w:pPr>
        <w:spacing w:line="312" w:lineRule="auto"/>
        <w:ind w:firstLine="567"/>
        <w:jc w:val="both"/>
        <w:rPr>
          <w:rFonts w:ascii="Arial" w:hAnsi="Arial" w:cs="Arial"/>
        </w:rPr>
        <w:sectPr w:rsidR="00890614" w:rsidRPr="000877D3" w:rsidSect="004244A3">
          <w:pgSz w:w="11906" w:h="16838" w:code="9"/>
          <w:pgMar w:top="851" w:right="851" w:bottom="851" w:left="1418" w:header="0" w:footer="567" w:gutter="0"/>
          <w:cols w:space="708"/>
          <w:docGrid w:linePitch="360"/>
        </w:sectPr>
      </w:pPr>
    </w:p>
    <w:p w:rsidR="00890614" w:rsidRPr="000877D3" w:rsidRDefault="00890614" w:rsidP="00890614">
      <w:pPr>
        <w:pStyle w:val="a8"/>
        <w:spacing w:after="60" w:line="240" w:lineRule="auto"/>
      </w:pPr>
      <w:r w:rsidRPr="000877D3">
        <w:lastRenderedPageBreak/>
        <w:t xml:space="preserve">Таблица </w:t>
      </w:r>
      <w:r w:rsidRPr="000877D3">
        <w:rPr>
          <w:noProof/>
        </w:rPr>
        <w:fldChar w:fldCharType="begin"/>
      </w:r>
      <w:r w:rsidRPr="000877D3">
        <w:rPr>
          <w:noProof/>
        </w:rPr>
        <w:instrText xml:space="preserve"> STYLEREF 2 \s </w:instrText>
      </w:r>
      <w:r w:rsidRPr="000877D3">
        <w:rPr>
          <w:noProof/>
        </w:rPr>
        <w:fldChar w:fldCharType="separate"/>
      </w:r>
      <w:r w:rsidR="00B54694">
        <w:rPr>
          <w:noProof/>
        </w:rPr>
        <w:t>5.1</w:t>
      </w:r>
      <w:r w:rsidRPr="000877D3">
        <w:rPr>
          <w:noProof/>
        </w:rPr>
        <w:fldChar w:fldCharType="end"/>
      </w:r>
      <w:r w:rsidRPr="000877D3">
        <w:t xml:space="preserve">.1. Перечень мероприятий, запланированных для реконструкции и модернизации объектов </w:t>
      </w:r>
      <w:r>
        <w:t>МБУК «ЦКС» с. Турань</w:t>
      </w:r>
    </w:p>
    <w:tbl>
      <w:tblPr>
        <w:tblW w:w="5000" w:type="pct"/>
        <w:tblLook w:val="04A0" w:firstRow="1" w:lastRow="0" w:firstColumn="1" w:lastColumn="0" w:noHBand="0" w:noVBand="1"/>
      </w:tblPr>
      <w:tblGrid>
        <w:gridCol w:w="4562"/>
        <w:gridCol w:w="1033"/>
        <w:gridCol w:w="1373"/>
        <w:gridCol w:w="1373"/>
        <w:gridCol w:w="1373"/>
        <w:gridCol w:w="1373"/>
        <w:gridCol w:w="9"/>
        <w:gridCol w:w="6"/>
        <w:gridCol w:w="1392"/>
        <w:gridCol w:w="1410"/>
        <w:gridCol w:w="1288"/>
      </w:tblGrid>
      <w:tr w:rsidR="00720FC1" w:rsidRPr="000877D3" w:rsidTr="009A655C">
        <w:trPr>
          <w:trHeight w:val="340"/>
          <w:tblHeader/>
        </w:trPr>
        <w:tc>
          <w:tcPr>
            <w:tcW w:w="15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Стоимость проектов</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720FC1" w:rsidRPr="000877D3" w:rsidRDefault="00720FC1" w:rsidP="00720FC1">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Ед. изм.</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2025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2026 г.</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2027 г.</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2028 г.</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val="en-US" w:eastAsia="ru-RU"/>
              </w:rPr>
              <w:t xml:space="preserve">2029 </w:t>
            </w:r>
            <w:r>
              <w:rPr>
                <w:rFonts w:ascii="Arial" w:eastAsia="Times New Roman" w:hAnsi="Arial" w:cs="Arial"/>
                <w:b/>
                <w:bCs/>
                <w:sz w:val="18"/>
                <w:szCs w:val="18"/>
                <w:lang w:eastAsia="ru-RU"/>
              </w:rPr>
              <w:t>г.</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9A655C" w:rsidP="009A655C">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2030 г.</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2</w:t>
            </w:r>
            <w:r w:rsidR="009A655C">
              <w:rPr>
                <w:rFonts w:ascii="Arial" w:eastAsia="Times New Roman" w:hAnsi="Arial" w:cs="Arial"/>
                <w:b/>
                <w:bCs/>
                <w:sz w:val="18"/>
                <w:szCs w:val="18"/>
                <w:lang w:eastAsia="ru-RU"/>
              </w:rPr>
              <w:t>031</w:t>
            </w:r>
            <w:r>
              <w:rPr>
                <w:rFonts w:ascii="Arial" w:eastAsia="Times New Roman" w:hAnsi="Arial" w:cs="Arial"/>
                <w:b/>
                <w:bCs/>
                <w:sz w:val="18"/>
                <w:szCs w:val="18"/>
                <w:lang w:eastAsia="ru-RU"/>
              </w:rPr>
              <w:t>-</w:t>
            </w:r>
            <w:r>
              <w:rPr>
                <w:rFonts w:ascii="Arial" w:eastAsia="Times New Roman" w:hAnsi="Arial" w:cs="Arial"/>
                <w:b/>
                <w:bCs/>
                <w:sz w:val="18"/>
                <w:szCs w:val="18"/>
                <w:lang w:eastAsia="ru-RU"/>
              </w:rPr>
              <w:br/>
              <w:t>2035 гг.</w:t>
            </w:r>
          </w:p>
        </w:tc>
      </w:tr>
      <w:tr w:rsidR="00720FC1" w:rsidRPr="000877D3" w:rsidTr="009A655C">
        <w:trPr>
          <w:trHeight w:val="340"/>
          <w:tblHeader/>
        </w:trPr>
        <w:tc>
          <w:tcPr>
            <w:tcW w:w="1501"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Pr="000877D3" w:rsidRDefault="00720FC1" w:rsidP="00720FC1">
            <w:pPr>
              <w:spacing w:after="0" w:line="240" w:lineRule="auto"/>
              <w:rPr>
                <w:rFonts w:ascii="Arial" w:eastAsia="Times New Roman" w:hAnsi="Arial" w:cs="Arial"/>
                <w:b/>
                <w:bCs/>
                <w:sz w:val="18"/>
                <w:szCs w:val="18"/>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Pr="000877D3" w:rsidRDefault="00720FC1" w:rsidP="00720FC1">
            <w:pPr>
              <w:spacing w:after="0" w:line="240" w:lineRule="auto"/>
              <w:jc w:val="center"/>
              <w:rPr>
                <w:rFonts w:ascii="Arial" w:eastAsia="Times New Roman" w:hAnsi="Arial" w:cs="Arial"/>
                <w:b/>
                <w:bCs/>
                <w:sz w:val="18"/>
                <w:szCs w:val="18"/>
                <w:lang w:eastAsia="ru-RU"/>
              </w:rPr>
            </w:pP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А+2</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А+3</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А+4</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А+8</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720FC1" w:rsidRDefault="00720FC1" w:rsidP="00720FC1">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А+10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sz w:val="18"/>
                <w:szCs w:val="18"/>
                <w:lang w:eastAsia="ru-RU"/>
              </w:rPr>
            </w:pPr>
            <w:r w:rsidRPr="000877D3">
              <w:rPr>
                <w:rFonts w:ascii="Arial" w:eastAsia="Times New Roman" w:hAnsi="Arial" w:cs="Arial"/>
                <w:b/>
                <w:sz w:val="18"/>
                <w:szCs w:val="18"/>
                <w:lang w:eastAsia="ru-RU"/>
              </w:rPr>
              <w:t xml:space="preserve">Проекты </w:t>
            </w:r>
            <w:r>
              <w:rPr>
                <w:rFonts w:ascii="Arial" w:eastAsia="Times New Roman" w:hAnsi="Arial" w:cs="Arial"/>
                <w:b/>
                <w:sz w:val="18"/>
                <w:szCs w:val="18"/>
                <w:lang w:eastAsia="ru-RU"/>
              </w:rPr>
              <w:t>МБУК «ЦКС» с. Турань</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Источники инвестиций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Группа проектов 001-01.00.000.000. "Источники теплоснабжения"</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7" w:type="pct"/>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lastRenderedPageBreak/>
              <w:t>Подгруппа проектов 001-01.01.000.000. Строительство новых источников тепловой энергии, в том числе источников комбинированной выработки</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группы проектов накопленным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001-01.02.000.000. Реконструкция источников тепловой энергии, в том числе источников комбинированной выработки</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001-01.03.000.000. Техническое перевооружение источников тепловой энергии, в том числе источников комбинированной выработки</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001-01.04.000.000. Модернизация источников тепловой энергии, в том числе источников комбинированной выработки</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Группа проектов 001-02.00.000.000. Тепловые сети и сооружения на них</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Источники инвестиций,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Собственные средства,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Амортизация</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из прибыли</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Средства за присоединение потребителей</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собственные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Бюджетные средства</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Прочие источники, в том числе:</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sz w:val="18"/>
                <w:szCs w:val="18"/>
                <w:lang w:eastAsia="ru-RU"/>
              </w:rPr>
            </w:pPr>
            <w:r w:rsidRPr="000877D3">
              <w:rPr>
                <w:rFonts w:ascii="Arial" w:eastAsia="Times New Roman" w:hAnsi="Arial" w:cs="Arial"/>
                <w:sz w:val="18"/>
                <w:szCs w:val="18"/>
                <w:lang w:eastAsia="ru-RU"/>
              </w:rPr>
              <w:t>НДС</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001-02.01.000.000. Строительство новых тепловых сетей для обеспечения перспективной тепловой нагрузки</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lastRenderedPageBreak/>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001-02.02.000.000. Строительство новых тепловых сетей для повышения эффективности функционирования системы теплоснабжения за счет ликвидации котельных</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5"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0" w:type="pct"/>
            <w:gridSpan w:val="2"/>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001-02.03.000.000.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001-02.04.000.000. Реконструкция тепловых сетей с увеличением диаметра теплопроводов для обеспечения перспективных приростов тепловой нагрузки</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001-02.05.000.000. Реконструкция тепловых сетей с увеличением диаметра теплопроводов для обеспечения расчетных гидравлических режимов</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001-02.06.000.000. Строительство новых насосных станций</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001-02.07.000.000. Реконструкция насосных станций</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0,00</w:t>
            </w:r>
          </w:p>
        </w:tc>
      </w:tr>
      <w:tr w:rsidR="00890614" w:rsidRPr="000877D3" w:rsidTr="00890614">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Подгруппа проектов 001-02.08.000.000. Строительство и реконструкции ЦТП, в том числе с увеличением тепловой мощности, в целях подключения новых потребителей.</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стоимость проектов</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r w:rsidR="00890614" w:rsidRPr="000877D3" w:rsidTr="009A655C">
        <w:trPr>
          <w:trHeight w:val="340"/>
        </w:trPr>
        <w:tc>
          <w:tcPr>
            <w:tcW w:w="150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Всего смета проектов нарастающим итогом</w:t>
            </w:r>
          </w:p>
        </w:tc>
        <w:tc>
          <w:tcPr>
            <w:tcW w:w="34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b/>
                <w:bCs/>
                <w:sz w:val="18"/>
                <w:szCs w:val="18"/>
                <w:lang w:eastAsia="ru-RU"/>
              </w:rPr>
            </w:pPr>
            <w:r w:rsidRPr="000877D3">
              <w:rPr>
                <w:rFonts w:ascii="Arial" w:eastAsia="Times New Roman" w:hAnsi="Arial" w:cs="Arial"/>
                <w:b/>
                <w:bCs/>
                <w:sz w:val="18"/>
                <w:szCs w:val="18"/>
                <w:lang w:eastAsia="ru-RU"/>
              </w:rPr>
              <w:t>тыс. руб.</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3" w:type="pct"/>
            <w:gridSpan w:val="3"/>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6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c>
          <w:tcPr>
            <w:tcW w:w="42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90614" w:rsidRPr="000877D3" w:rsidRDefault="00890614" w:rsidP="00890614">
            <w:pPr>
              <w:spacing w:after="0" w:line="240" w:lineRule="auto"/>
              <w:jc w:val="center"/>
              <w:rPr>
                <w:rFonts w:ascii="Arial" w:eastAsia="Times New Roman" w:hAnsi="Arial" w:cs="Arial"/>
                <w:sz w:val="18"/>
                <w:szCs w:val="18"/>
                <w:lang w:eastAsia="ru-RU"/>
              </w:rPr>
            </w:pPr>
            <w:r w:rsidRPr="000877D3">
              <w:rPr>
                <w:rFonts w:ascii="Arial" w:eastAsia="Times New Roman" w:hAnsi="Arial" w:cs="Arial"/>
                <w:sz w:val="18"/>
                <w:szCs w:val="18"/>
                <w:lang w:eastAsia="ru-RU"/>
              </w:rPr>
              <w:t>0,00</w:t>
            </w:r>
          </w:p>
        </w:tc>
      </w:tr>
    </w:tbl>
    <w:p w:rsidR="00890614" w:rsidRPr="000877D3" w:rsidRDefault="00890614" w:rsidP="00890614">
      <w:pPr>
        <w:spacing w:after="0" w:line="240" w:lineRule="auto"/>
        <w:rPr>
          <w:rFonts w:ascii="Arial" w:hAnsi="Arial" w:cs="Arial"/>
        </w:rPr>
      </w:pPr>
    </w:p>
    <w:p w:rsidR="00890614" w:rsidRPr="000877D3" w:rsidRDefault="00890614" w:rsidP="00890614">
      <w:pPr>
        <w:spacing w:after="0" w:line="240" w:lineRule="auto"/>
        <w:rPr>
          <w:rFonts w:ascii="Arial" w:hAnsi="Arial" w:cs="Arial"/>
        </w:rPr>
      </w:pPr>
    </w:p>
    <w:p w:rsidR="00890614" w:rsidRPr="000877D3" w:rsidRDefault="00890614" w:rsidP="00890614">
      <w:pPr>
        <w:rPr>
          <w:rFonts w:ascii="Arial" w:hAnsi="Arial" w:cs="Arial"/>
        </w:rPr>
        <w:sectPr w:rsidR="00890614" w:rsidRPr="000877D3" w:rsidSect="007127AD">
          <w:pgSz w:w="16838" w:h="11906" w:orient="landscape" w:code="9"/>
          <w:pgMar w:top="851" w:right="851" w:bottom="851" w:left="851" w:header="0" w:footer="567" w:gutter="0"/>
          <w:cols w:space="708"/>
          <w:docGrid w:linePitch="360"/>
        </w:sectPr>
      </w:pPr>
    </w:p>
    <w:p w:rsidR="00890614" w:rsidRPr="000877D3" w:rsidRDefault="00890614" w:rsidP="00890614">
      <w:pPr>
        <w:pStyle w:val="20"/>
        <w:rPr>
          <w:noProof/>
        </w:rPr>
      </w:pPr>
      <w:bookmarkStart w:id="129" w:name="_Toc199330834"/>
      <w:r w:rsidRPr="000877D3">
        <w:lastRenderedPageBreak/>
        <w:t xml:space="preserve">Подгруппа проектов строительства источников </w:t>
      </w:r>
      <w:r w:rsidRPr="000877D3">
        <w:br/>
        <w:t>тепловой энергии</w:t>
      </w:r>
      <w:bookmarkEnd w:id="129"/>
    </w:p>
    <w:p w:rsidR="00890614" w:rsidRPr="000877D3" w:rsidRDefault="00890614" w:rsidP="00890614">
      <w:pPr>
        <w:pStyle w:val="1-0"/>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30" w:name="_Toc199330835"/>
      <w:r w:rsidRPr="000877D3">
        <w:t xml:space="preserve">Подгруппа проектов реконструкции источников тепловой </w:t>
      </w:r>
      <w:r w:rsidRPr="000877D3">
        <w:br/>
        <w:t>энергии, в том числе источников комбинированной выработки</w:t>
      </w:r>
      <w:bookmarkEnd w:id="130"/>
    </w:p>
    <w:p w:rsidR="00890614" w:rsidRPr="000877D3" w:rsidRDefault="00890614" w:rsidP="00890614">
      <w:pPr>
        <w:pStyle w:val="1-0"/>
        <w:spacing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31" w:name="_Toc199330836"/>
      <w:r w:rsidRPr="000877D3">
        <w:t xml:space="preserve">Подгруппа проектов технического перевооружения источников </w:t>
      </w:r>
      <w:r w:rsidRPr="000877D3">
        <w:br/>
        <w:t>тепловой энергии, в том числе источников комбинированной выработки</w:t>
      </w:r>
      <w:bookmarkEnd w:id="131"/>
    </w:p>
    <w:p w:rsidR="00890614" w:rsidRPr="000877D3" w:rsidRDefault="00890614" w:rsidP="00890614">
      <w:pPr>
        <w:pStyle w:val="1-0"/>
        <w:spacing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32" w:name="_Toc199330837"/>
      <w:r w:rsidRPr="000877D3">
        <w:t xml:space="preserve">Подгруппа проектов модернизации источников тепловой </w:t>
      </w:r>
      <w:r w:rsidRPr="000877D3">
        <w:br/>
        <w:t>энергии, в том числе источников комбинированной выработки</w:t>
      </w:r>
      <w:bookmarkEnd w:id="132"/>
    </w:p>
    <w:p w:rsidR="00890614" w:rsidRPr="000877D3" w:rsidRDefault="00890614" w:rsidP="00890614">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ind w:left="142"/>
      </w:pPr>
      <w:bookmarkStart w:id="133" w:name="_Toc199330838"/>
      <w:r w:rsidRPr="000877D3">
        <w:t xml:space="preserve">Подгруппа проектов строительства новых тепловых сетей </w:t>
      </w:r>
      <w:r w:rsidRPr="000877D3">
        <w:br/>
        <w:t xml:space="preserve">для обеспечения перспективной тепловой нагрузки </w:t>
      </w:r>
      <w:r w:rsidRPr="000877D3">
        <w:br/>
        <w:t xml:space="preserve">в зоне действия </w:t>
      </w:r>
      <w:r>
        <w:t>МБУК «ЦКС» с. Турань</w:t>
      </w:r>
      <w:bookmarkEnd w:id="133"/>
    </w:p>
    <w:p w:rsidR="00890614" w:rsidRPr="000877D3" w:rsidRDefault="00890614" w:rsidP="00890614">
      <w:pPr>
        <w:pStyle w:val="1-0"/>
        <w:spacing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34" w:name="_Toc199330839"/>
      <w:r w:rsidRPr="000877D3">
        <w:t xml:space="preserve">Подгруппа проектов строительства новых тепловых сетей </w:t>
      </w:r>
      <w:r w:rsidRPr="000877D3">
        <w:br/>
        <w:t xml:space="preserve">для повышения эффективности функционирования системы </w:t>
      </w:r>
      <w:r w:rsidRPr="000877D3">
        <w:br/>
        <w:t>теплоснабжения, в том числе, за счет ликвидации котельных</w:t>
      </w:r>
      <w:bookmarkEnd w:id="134"/>
    </w:p>
    <w:p w:rsidR="00890614" w:rsidRPr="000877D3" w:rsidRDefault="00890614" w:rsidP="00890614">
      <w:pPr>
        <w:pStyle w:val="1-0"/>
        <w:spacing w:before="120"/>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35" w:name="_Toc199330840"/>
      <w:r w:rsidRPr="000877D3">
        <w:t xml:space="preserve">Подгруппа проектов реконструкции тепловых сетей отопления и ГВС для обеспечения надежности теплоснабжения потребителей, в том </w:t>
      </w:r>
      <w:r w:rsidRPr="000877D3">
        <w:br/>
        <w:t>числе в связи с исчерпанием эксплуатационного ресурса</w:t>
      </w:r>
      <w:bookmarkEnd w:id="135"/>
    </w:p>
    <w:p w:rsidR="00890614" w:rsidRPr="000877D3" w:rsidRDefault="00890614" w:rsidP="00890614">
      <w:pPr>
        <w:pStyle w:val="1-0"/>
        <w:spacing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36" w:name="_Toc199330841"/>
      <w:r w:rsidRPr="000877D3">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перспективных приростов тепловой нагрузки</w:t>
      </w:r>
      <w:bookmarkEnd w:id="136"/>
    </w:p>
    <w:p w:rsidR="00890614" w:rsidRPr="000877D3" w:rsidRDefault="00890614" w:rsidP="00890614">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rPr>
          <w:rFonts w:ascii="Arial" w:hAnsi="Arial" w:cs="Arial"/>
        </w:rPr>
      </w:pPr>
      <w:r w:rsidRPr="000877D3">
        <w:rPr>
          <w:rFonts w:ascii="Arial" w:hAnsi="Arial" w:cs="Arial"/>
        </w:rPr>
        <w:br w:type="page"/>
      </w:r>
    </w:p>
    <w:p w:rsidR="00890614" w:rsidRPr="000877D3" w:rsidRDefault="00890614" w:rsidP="00890614">
      <w:pPr>
        <w:pStyle w:val="20"/>
      </w:pPr>
      <w:bookmarkStart w:id="137" w:name="_Toc199330842"/>
      <w:r w:rsidRPr="000877D3">
        <w:lastRenderedPageBreak/>
        <w:t xml:space="preserve">Подгруппа проектов реконструкции тепловых сетей </w:t>
      </w:r>
      <w:r w:rsidRPr="000877D3">
        <w:br/>
        <w:t xml:space="preserve">с увеличением диаметра теплопроводов для обеспечения </w:t>
      </w:r>
      <w:r w:rsidRPr="000877D3">
        <w:br/>
        <w:t>расчетных гидравлических режимов</w:t>
      </w:r>
      <w:bookmarkEnd w:id="137"/>
    </w:p>
    <w:p w:rsidR="00890614" w:rsidRPr="000877D3" w:rsidRDefault="00890614" w:rsidP="00890614">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38" w:name="_Toc199330843"/>
      <w:r w:rsidRPr="000877D3">
        <w:t xml:space="preserve">Подгруппа проектов перевода потребителей </w:t>
      </w:r>
      <w:r w:rsidRPr="000877D3">
        <w:br/>
        <w:t>с открытой системы ГВС на закрытую</w:t>
      </w:r>
      <w:bookmarkEnd w:id="138"/>
    </w:p>
    <w:p w:rsidR="00890614" w:rsidRPr="000877D3" w:rsidRDefault="00890614" w:rsidP="00890614">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rPr>
          <w:rStyle w:val="aa"/>
          <w:i w:val="0"/>
        </w:rPr>
      </w:pPr>
      <w:bookmarkStart w:id="139" w:name="_Toc199330844"/>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rPr>
          <w:i/>
        </w:rPr>
        <w:t xml:space="preserve"> </w:t>
      </w:r>
      <w:r w:rsidRPr="000877D3">
        <w:rPr>
          <w:rStyle w:val="aa"/>
          <w:i w:val="0"/>
        </w:rPr>
        <w:t>новых</w:t>
      </w:r>
      <w:r w:rsidRPr="000877D3">
        <w:rPr>
          <w:i/>
        </w:rPr>
        <w:t xml:space="preserve"> </w:t>
      </w:r>
      <w:r w:rsidRPr="000877D3">
        <w:rPr>
          <w:rStyle w:val="aa"/>
          <w:i w:val="0"/>
        </w:rPr>
        <w:t>насосных</w:t>
      </w:r>
      <w:r w:rsidRPr="000877D3">
        <w:rPr>
          <w:i/>
        </w:rPr>
        <w:t xml:space="preserve"> </w:t>
      </w:r>
      <w:r w:rsidRPr="000877D3">
        <w:rPr>
          <w:rStyle w:val="aa"/>
          <w:i w:val="0"/>
        </w:rPr>
        <w:t>станций</w:t>
      </w:r>
      <w:bookmarkEnd w:id="139"/>
    </w:p>
    <w:p w:rsidR="00890614" w:rsidRPr="000877D3" w:rsidRDefault="00890614" w:rsidP="00890614">
      <w:pPr>
        <w:pStyle w:val="1-0"/>
        <w:spacing w:before="120" w:line="360" w:lineRule="auto"/>
      </w:pPr>
      <w:r w:rsidRPr="000877D3">
        <w:t xml:space="preserve">Мероприятия, относящиеся к данной подгруппе настоящей Схемой теплоснабжения не предусмотрены. </w:t>
      </w:r>
    </w:p>
    <w:p w:rsidR="00890614" w:rsidRPr="000877D3" w:rsidRDefault="00890614" w:rsidP="00890614">
      <w:pPr>
        <w:pStyle w:val="20"/>
        <w:rPr>
          <w:rStyle w:val="aa"/>
        </w:rPr>
      </w:pPr>
      <w:bookmarkStart w:id="140" w:name="_Toc199330845"/>
      <w:r w:rsidRPr="000877D3">
        <w:t xml:space="preserve">Подгруппа проектов реконструкции </w:t>
      </w:r>
      <w:r w:rsidRPr="000877D3">
        <w:rPr>
          <w:rStyle w:val="aa"/>
          <w:i w:val="0"/>
        </w:rPr>
        <w:t>насосных</w:t>
      </w:r>
      <w:r w:rsidRPr="000877D3">
        <w:rPr>
          <w:i/>
        </w:rPr>
        <w:t xml:space="preserve"> </w:t>
      </w:r>
      <w:r w:rsidRPr="000877D3">
        <w:rPr>
          <w:rStyle w:val="aa"/>
          <w:i w:val="0"/>
        </w:rPr>
        <w:t>станций</w:t>
      </w:r>
      <w:bookmarkEnd w:id="140"/>
    </w:p>
    <w:p w:rsidR="00890614" w:rsidRPr="000877D3" w:rsidRDefault="00890614" w:rsidP="00890614">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1-0"/>
        <w:spacing w:before="120"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41" w:name="_Toc199330846"/>
      <w:r w:rsidRPr="000877D3">
        <w:rPr>
          <w:rStyle w:val="aa"/>
          <w:i w:val="0"/>
        </w:rPr>
        <w:t>Подгруппа</w:t>
      </w:r>
      <w:r w:rsidRPr="000877D3">
        <w:rPr>
          <w:i/>
        </w:rPr>
        <w:t xml:space="preserve"> </w:t>
      </w:r>
      <w:r w:rsidRPr="000877D3">
        <w:rPr>
          <w:rStyle w:val="aa"/>
          <w:i w:val="0"/>
        </w:rPr>
        <w:t>проектов</w:t>
      </w:r>
      <w:r w:rsidRPr="000877D3">
        <w:rPr>
          <w:i/>
        </w:rPr>
        <w:t xml:space="preserve"> </w:t>
      </w:r>
      <w:r w:rsidRPr="000877D3">
        <w:rPr>
          <w:rStyle w:val="aa"/>
          <w:i w:val="0"/>
        </w:rPr>
        <w:t>строительства</w:t>
      </w:r>
      <w:r w:rsidRPr="000877D3">
        <w:t xml:space="preserve"> и реконструкции ЦТП, </w:t>
      </w:r>
      <w:r w:rsidRPr="000877D3">
        <w:br/>
        <w:t xml:space="preserve">в том числе с увеличением тепловой мощности </w:t>
      </w:r>
      <w:r w:rsidRPr="000877D3">
        <w:br/>
        <w:t xml:space="preserve">в целях подключения </w:t>
      </w:r>
      <w:r w:rsidRPr="000877D3">
        <w:rPr>
          <w:rStyle w:val="aa"/>
          <w:i w:val="0"/>
        </w:rPr>
        <w:t>новых</w:t>
      </w:r>
      <w:r w:rsidRPr="000877D3">
        <w:rPr>
          <w:i/>
        </w:rPr>
        <w:t xml:space="preserve"> </w:t>
      </w:r>
      <w:r w:rsidRPr="000877D3">
        <w:t>потребителей</w:t>
      </w:r>
      <w:bookmarkEnd w:id="141"/>
      <w:r w:rsidRPr="000877D3">
        <w:t xml:space="preserve"> </w:t>
      </w:r>
    </w:p>
    <w:p w:rsidR="00890614" w:rsidRPr="000877D3" w:rsidRDefault="00890614" w:rsidP="00890614">
      <w:pPr>
        <w:pStyle w:val="1-0"/>
        <w:spacing w:line="360" w:lineRule="auto"/>
      </w:pPr>
      <w:r w:rsidRPr="000877D3">
        <w:t>Мероприятия, относящиеся к данной подгруппе настоящей Схемой теплоснабжения не предусмотрены.</w:t>
      </w:r>
    </w:p>
    <w:p w:rsidR="00890614" w:rsidRPr="000877D3" w:rsidRDefault="00890614" w:rsidP="00890614">
      <w:pPr>
        <w:pStyle w:val="20"/>
      </w:pPr>
      <w:bookmarkStart w:id="142" w:name="_Toc199330847"/>
      <w:r w:rsidRPr="000877D3">
        <w:t xml:space="preserve">Расчеты ценовых (тарифных) последствий для потребителей </w:t>
      </w:r>
      <w:r w:rsidRPr="000877D3">
        <w:br/>
        <w:t xml:space="preserve">при реализации программ строительства, реконструкции, </w:t>
      </w:r>
      <w:r w:rsidRPr="000877D3">
        <w:br/>
        <w:t xml:space="preserve">технического перевооружения и (или) модернизации </w:t>
      </w:r>
      <w:r w:rsidRPr="000877D3">
        <w:br/>
        <w:t xml:space="preserve">систем теплоснабжения </w:t>
      </w:r>
      <w:r>
        <w:t>МБУК «ЦКС» с. Турань</w:t>
      </w:r>
      <w:bookmarkEnd w:id="142"/>
    </w:p>
    <w:p w:rsidR="00890614" w:rsidRPr="000877D3" w:rsidRDefault="00890614" w:rsidP="00890614">
      <w:pPr>
        <w:pStyle w:val="30"/>
      </w:pPr>
      <w:bookmarkStart w:id="143" w:name="_Toc199330848"/>
      <w:r w:rsidRPr="000877D3">
        <w:t>Входные данные для тарифно-балансовой модели.</w:t>
      </w:r>
      <w:bookmarkEnd w:id="143"/>
    </w:p>
    <w:p w:rsidR="00890614" w:rsidRPr="000877D3" w:rsidRDefault="00890614" w:rsidP="00890614">
      <w:pPr>
        <w:spacing w:after="0" w:line="312" w:lineRule="auto"/>
        <w:ind w:firstLine="567"/>
        <w:rPr>
          <w:rFonts w:ascii="Arial" w:hAnsi="Arial" w:cs="Arial"/>
          <w:b/>
          <w:u w:val="single"/>
        </w:rPr>
      </w:pPr>
      <w:r w:rsidRPr="000877D3">
        <w:rPr>
          <w:rFonts w:ascii="Arial" w:hAnsi="Arial" w:cs="Arial"/>
          <w:b/>
          <w:u w:val="single"/>
        </w:rPr>
        <w:t>Индексы-дефляторы</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 xml:space="preserve">Индексы-дефляторы предусмотренные в утвержденном (одобренном) прогнозе социально-экономического развития Российской Федерации, </w:t>
      </w:r>
      <w:r w:rsidRPr="000877D3">
        <w:rPr>
          <w:rFonts w:ascii="Arial" w:hAnsi="Arial" w:cs="Arial"/>
          <w:i/>
          <w:iCs/>
        </w:rPr>
        <w:t>разработанном</w:t>
      </w:r>
      <w:r w:rsidRPr="000877D3">
        <w:rPr>
          <w:rFonts w:ascii="Arial" w:hAnsi="Arial" w:cs="Arial"/>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Прогноз динамики изменения индексов-дефляторов приведен в табл. 1.5.1.</w:t>
      </w:r>
    </w:p>
    <w:p w:rsidR="00890614" w:rsidRPr="000877D3" w:rsidRDefault="00890614" w:rsidP="00890614">
      <w:pPr>
        <w:spacing w:after="0" w:line="312" w:lineRule="auto"/>
        <w:ind w:firstLine="567"/>
        <w:rPr>
          <w:rFonts w:ascii="Arial" w:hAnsi="Arial" w:cs="Arial"/>
          <w:b/>
          <w:u w:val="single"/>
        </w:rPr>
      </w:pPr>
      <w:r w:rsidRPr="000877D3">
        <w:rPr>
          <w:rFonts w:ascii="Arial" w:hAnsi="Arial" w:cs="Arial"/>
          <w:b/>
          <w:u w:val="single"/>
        </w:rPr>
        <w:lastRenderedPageBreak/>
        <w:t>Баланс тепловой мощности</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источников тепловой энергии.</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 xml:space="preserve">Балансы тепловой мощности </w:t>
      </w:r>
      <w:r>
        <w:rPr>
          <w:rFonts w:ascii="Arial" w:hAnsi="Arial" w:cs="Arial"/>
        </w:rPr>
        <w:t>МБУК «ЦКС» с. Турань</w:t>
      </w:r>
      <w:r w:rsidRPr="000877D3">
        <w:rPr>
          <w:rFonts w:ascii="Arial" w:hAnsi="Arial" w:cs="Arial"/>
        </w:rPr>
        <w:t xml:space="preserve"> приведены в Главе 4</w:t>
      </w:r>
    </w:p>
    <w:p w:rsidR="00890614" w:rsidRPr="000877D3" w:rsidRDefault="00890614" w:rsidP="00890614">
      <w:pPr>
        <w:spacing w:after="0" w:line="312" w:lineRule="auto"/>
        <w:ind w:firstLine="567"/>
        <w:rPr>
          <w:rFonts w:ascii="Arial" w:hAnsi="Arial" w:cs="Arial"/>
          <w:b/>
          <w:u w:val="single"/>
        </w:rPr>
      </w:pPr>
      <w:r w:rsidRPr="000877D3">
        <w:rPr>
          <w:rFonts w:ascii="Arial" w:hAnsi="Arial" w:cs="Arial"/>
          <w:b/>
          <w:u w:val="single"/>
        </w:rPr>
        <w:t>Балансы тепловой энергии и топливный баланс</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Топливный баланс отражает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ТСО, и отдельно для ТСО в целом на основании главы XI настоящих Методических указаний.</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 xml:space="preserve">Балансы тепловой энергии и топлива </w:t>
      </w:r>
      <w:r>
        <w:rPr>
          <w:rFonts w:ascii="Arial" w:hAnsi="Arial" w:cs="Arial"/>
        </w:rPr>
        <w:t>МБУК «ЦКС» с. Турань</w:t>
      </w:r>
      <w:r w:rsidRPr="000877D3">
        <w:rPr>
          <w:rFonts w:ascii="Arial" w:hAnsi="Arial" w:cs="Arial"/>
        </w:rPr>
        <w:t xml:space="preserve"> приведены в Главе 10.</w:t>
      </w:r>
    </w:p>
    <w:p w:rsidR="00890614" w:rsidRPr="000877D3" w:rsidRDefault="00890614" w:rsidP="00890614">
      <w:pPr>
        <w:spacing w:after="0" w:line="312" w:lineRule="auto"/>
        <w:ind w:firstLine="567"/>
        <w:rPr>
          <w:rFonts w:ascii="Arial" w:hAnsi="Arial" w:cs="Arial"/>
          <w:b/>
          <w:u w:val="single"/>
        </w:rPr>
      </w:pPr>
      <w:r w:rsidRPr="000877D3">
        <w:rPr>
          <w:rFonts w:ascii="Arial" w:hAnsi="Arial" w:cs="Arial"/>
          <w:b/>
          <w:bCs/>
          <w:u w:val="single"/>
          <w:lang w:eastAsia="ru-RU"/>
        </w:rPr>
        <w:t>Балансы электрической энергии</w:t>
      </w:r>
    </w:p>
    <w:p w:rsidR="00890614" w:rsidRPr="000877D3" w:rsidRDefault="00890614" w:rsidP="00890614">
      <w:pPr>
        <w:spacing w:after="0" w:line="312" w:lineRule="auto"/>
        <w:ind w:firstLine="567"/>
        <w:jc w:val="both"/>
        <w:rPr>
          <w:rFonts w:ascii="Arial" w:hAnsi="Arial" w:cs="Arial"/>
        </w:rPr>
      </w:pPr>
      <w:r w:rsidRPr="000877D3">
        <w:rPr>
          <w:rFonts w:ascii="Arial" w:hAnsi="Arial" w:cs="Arial"/>
        </w:rPr>
        <w:t>Балансы электрической энергии отражают перспективную потребность в электрической энергии для обеспечения функционирования технологического оборудования котельных, насосных станций тепловых сетей, ЦТП, контрольно-распределительных пунктов и другого оборудования на тепловых сетях и источниках их обеспечения в каждой системе теплоснабжения по каждой теплоснабжающей и теплосетевой организации, функционирующей в зоне деятельности ЕТО, и отдельно для ЕТО.</w:t>
      </w:r>
    </w:p>
    <w:p w:rsidR="00890614" w:rsidRPr="000877D3" w:rsidRDefault="00890614" w:rsidP="00890614">
      <w:pPr>
        <w:spacing w:after="0" w:line="312" w:lineRule="auto"/>
        <w:ind w:firstLine="567"/>
        <w:jc w:val="both"/>
        <w:rPr>
          <w:rFonts w:ascii="Arial" w:hAnsi="Arial" w:cs="Arial"/>
          <w:lang w:eastAsia="ru-RU"/>
        </w:rPr>
      </w:pPr>
      <w:r w:rsidRPr="000877D3">
        <w:rPr>
          <w:rFonts w:ascii="Arial" w:hAnsi="Arial" w:cs="Arial"/>
        </w:rPr>
        <w:t xml:space="preserve">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w:t>
      </w:r>
      <w:r>
        <w:rPr>
          <w:rFonts w:ascii="Arial" w:hAnsi="Arial" w:cs="Arial"/>
        </w:rPr>
        <w:t>МБУК «ЦКС» с. Турань</w:t>
      </w:r>
      <w:r w:rsidRPr="000877D3">
        <w:rPr>
          <w:rFonts w:ascii="Arial" w:hAnsi="Arial" w:cs="Arial"/>
        </w:rPr>
        <w:t>, и отдельно для ТСО в целом.</w:t>
      </w:r>
    </w:p>
    <w:p w:rsidR="00890614" w:rsidRPr="000877D3" w:rsidRDefault="00890614" w:rsidP="00890614">
      <w:pPr>
        <w:spacing w:after="0" w:line="312" w:lineRule="auto"/>
        <w:ind w:firstLine="709"/>
        <w:jc w:val="both"/>
        <w:rPr>
          <w:rFonts w:ascii="Arial" w:hAnsi="Arial" w:cs="Arial"/>
        </w:rPr>
      </w:pPr>
      <w:r w:rsidRPr="000877D3">
        <w:rPr>
          <w:rFonts w:ascii="Arial" w:hAnsi="Arial" w:cs="Arial"/>
        </w:rPr>
        <w:t xml:space="preserve">Балансы теплоносителя </w:t>
      </w:r>
      <w:r>
        <w:rPr>
          <w:rFonts w:ascii="Arial" w:hAnsi="Arial" w:cs="Arial"/>
        </w:rPr>
        <w:t>МБУК «ЦКС» с. Турань</w:t>
      </w:r>
      <w:r w:rsidRPr="000877D3">
        <w:rPr>
          <w:rFonts w:ascii="Arial" w:hAnsi="Arial" w:cs="Arial"/>
        </w:rPr>
        <w:t xml:space="preserve"> приведены в Главе 6.</w:t>
      </w:r>
    </w:p>
    <w:p w:rsidR="00890614" w:rsidRPr="000877D3" w:rsidRDefault="00890614" w:rsidP="00890614">
      <w:pPr>
        <w:pStyle w:val="30"/>
      </w:pPr>
      <w:bookmarkStart w:id="144" w:name="_Toc199330849"/>
      <w:r w:rsidRPr="000877D3">
        <w:t xml:space="preserve">Тарифно-балансовая модель </w:t>
      </w:r>
      <w:r>
        <w:t>МБУК «ЦКС» с. Турань</w:t>
      </w:r>
      <w:bookmarkEnd w:id="144"/>
    </w:p>
    <w:p w:rsidR="00890614" w:rsidRPr="000877D3" w:rsidRDefault="00890614" w:rsidP="00890614">
      <w:pPr>
        <w:spacing w:after="0" w:line="360" w:lineRule="auto"/>
        <w:ind w:firstLine="567"/>
        <w:jc w:val="both"/>
        <w:rPr>
          <w:rFonts w:ascii="Arial" w:hAnsi="Arial" w:cs="Arial"/>
          <w:lang w:eastAsia="ru-RU"/>
        </w:rPr>
      </w:pPr>
      <w:r w:rsidRPr="000877D3">
        <w:rPr>
          <w:rFonts w:ascii="Arial" w:hAnsi="Arial" w:cs="Arial"/>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 же с учетом изменения балансов тепловой мощности и тепловой энергии.</w:t>
      </w:r>
    </w:p>
    <w:p w:rsidR="00890614" w:rsidRPr="000877D3" w:rsidRDefault="00890614" w:rsidP="00890614">
      <w:pPr>
        <w:spacing w:after="0" w:line="360" w:lineRule="auto"/>
        <w:ind w:firstLine="567"/>
        <w:jc w:val="both"/>
        <w:rPr>
          <w:rFonts w:ascii="Arial" w:hAnsi="Arial" w:cs="Arial"/>
          <w:lang w:eastAsia="ru-RU"/>
        </w:rPr>
      </w:pPr>
      <w:r w:rsidRPr="000877D3">
        <w:rPr>
          <w:rFonts w:ascii="Arial" w:hAnsi="Arial" w:cs="Arial"/>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rsidR="00890614" w:rsidRPr="000877D3" w:rsidRDefault="00890614" w:rsidP="00890614">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t xml:space="preserve">Производственные расходы товарного отпуска тепловой энергии, инвестиционная и финансовая деятельность по производству тепловой энергии </w:t>
      </w:r>
      <w:r>
        <w:rPr>
          <w:rFonts w:ascii="Arial" w:eastAsia="Times New Roman" w:hAnsi="Arial" w:cs="Arial"/>
          <w:bCs/>
          <w:iCs/>
          <w:noProof/>
        </w:rPr>
        <w:t>МБУК «ЦКС» с. Турань</w:t>
      </w:r>
      <w:r w:rsidRPr="000877D3">
        <w:rPr>
          <w:rFonts w:ascii="Arial" w:eastAsia="Times New Roman" w:hAnsi="Arial" w:cs="Arial"/>
          <w:bCs/>
          <w:iCs/>
          <w:noProof/>
        </w:rPr>
        <w:t xml:space="preserve"> и расходы товарного отпуска тепловой энергии, инвестиционная и финансовая деятельность по производству тепловой энергии субъектов </w:t>
      </w:r>
      <w:r>
        <w:rPr>
          <w:rFonts w:ascii="Arial" w:eastAsia="Times New Roman" w:hAnsi="Arial" w:cs="Arial"/>
          <w:bCs/>
          <w:iCs/>
          <w:noProof/>
        </w:rPr>
        <w:t>МБУК «ЦКС» с. Турань</w:t>
      </w:r>
      <w:r w:rsidRPr="000877D3">
        <w:rPr>
          <w:rFonts w:ascii="Arial" w:eastAsia="Times New Roman" w:hAnsi="Arial" w:cs="Arial"/>
          <w:bCs/>
          <w:iCs/>
          <w:noProof/>
        </w:rPr>
        <w:t xml:space="preserve"> представлены в табл. </w:t>
      </w:r>
      <w:r w:rsidR="00F367E5">
        <w:rPr>
          <w:rFonts w:ascii="Arial" w:eastAsia="Times New Roman" w:hAnsi="Arial" w:cs="Arial"/>
          <w:bCs/>
          <w:iCs/>
          <w:noProof/>
        </w:rPr>
        <w:t>5</w:t>
      </w:r>
      <w:r w:rsidRPr="000877D3">
        <w:rPr>
          <w:rFonts w:ascii="Arial" w:eastAsia="Times New Roman" w:hAnsi="Arial" w:cs="Arial"/>
          <w:bCs/>
          <w:iCs/>
          <w:noProof/>
        </w:rPr>
        <w:t>.15.1.</w:t>
      </w:r>
    </w:p>
    <w:p w:rsidR="00890614" w:rsidRPr="000877D3" w:rsidRDefault="00890614" w:rsidP="00890614">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lastRenderedPageBreak/>
        <w:t xml:space="preserve">Тарифно-балансовая модель конечного тарифа в зоне деятельности </w:t>
      </w:r>
      <w:r>
        <w:rPr>
          <w:rFonts w:ascii="Arial" w:eastAsia="Times New Roman" w:hAnsi="Arial" w:cs="Arial"/>
          <w:bCs/>
          <w:iCs/>
          <w:noProof/>
        </w:rPr>
        <w:t>МБУК «ЦКС» с. Турань</w:t>
      </w:r>
      <w:r w:rsidRPr="000877D3">
        <w:rPr>
          <w:rFonts w:ascii="Arial" w:eastAsia="Times New Roman" w:hAnsi="Arial" w:cs="Arial"/>
          <w:bCs/>
          <w:iCs/>
          <w:noProof/>
        </w:rPr>
        <w:t xml:space="preserve"> с учетом предложений по техническому перевооружению, руб./Гкал (без НДС) представлена в табл. </w:t>
      </w:r>
      <w:r w:rsidR="00F367E5">
        <w:rPr>
          <w:rFonts w:ascii="Arial" w:eastAsia="Times New Roman" w:hAnsi="Arial" w:cs="Arial"/>
          <w:bCs/>
          <w:iCs/>
          <w:noProof/>
        </w:rPr>
        <w:t>5</w:t>
      </w:r>
      <w:r w:rsidRPr="000877D3">
        <w:rPr>
          <w:rFonts w:ascii="Arial" w:eastAsia="Times New Roman" w:hAnsi="Arial" w:cs="Arial"/>
          <w:bCs/>
          <w:iCs/>
          <w:noProof/>
        </w:rPr>
        <w:t>.15.2.</w:t>
      </w:r>
    </w:p>
    <w:p w:rsidR="00890614" w:rsidRPr="000877D3" w:rsidRDefault="00890614" w:rsidP="00890614">
      <w:pPr>
        <w:tabs>
          <w:tab w:val="right" w:leader="dot" w:pos="9911"/>
        </w:tabs>
        <w:spacing w:after="0" w:line="360" w:lineRule="auto"/>
        <w:ind w:firstLine="567"/>
        <w:jc w:val="both"/>
        <w:rPr>
          <w:rFonts w:ascii="Arial" w:eastAsia="Times New Roman" w:hAnsi="Arial" w:cs="Arial"/>
          <w:bCs/>
          <w:iCs/>
          <w:noProof/>
        </w:rPr>
      </w:pPr>
      <w:r w:rsidRPr="000877D3">
        <w:rPr>
          <w:rFonts w:ascii="Arial" w:eastAsia="Times New Roman" w:hAnsi="Arial" w:cs="Arial"/>
          <w:bCs/>
          <w:iCs/>
          <w:noProof/>
        </w:rPr>
        <w:t xml:space="preserve">Баланс отпуска тепловой энергии приведен в таблице </w:t>
      </w:r>
      <w:r w:rsidR="00F367E5">
        <w:rPr>
          <w:rFonts w:ascii="Arial" w:eastAsia="Times New Roman" w:hAnsi="Arial" w:cs="Arial"/>
          <w:bCs/>
          <w:iCs/>
          <w:noProof/>
        </w:rPr>
        <w:t>5</w:t>
      </w:r>
      <w:r w:rsidRPr="000877D3">
        <w:rPr>
          <w:rFonts w:ascii="Arial" w:eastAsia="Times New Roman" w:hAnsi="Arial" w:cs="Arial"/>
          <w:bCs/>
          <w:iCs/>
          <w:noProof/>
        </w:rPr>
        <w:t>.15.3.</w:t>
      </w:r>
    </w:p>
    <w:p w:rsidR="00890614" w:rsidRPr="000877D3" w:rsidRDefault="00890614" w:rsidP="00890614">
      <w:pPr>
        <w:pStyle w:val="30"/>
      </w:pPr>
      <w:bookmarkStart w:id="145" w:name="_Toc199330850"/>
      <w:r w:rsidRPr="000877D3">
        <w:t>Выводы по результатам расчетов тарифно-балансовой модели</w:t>
      </w:r>
      <w:bookmarkEnd w:id="145"/>
    </w:p>
    <w:p w:rsidR="00890614" w:rsidRPr="000877D3" w:rsidRDefault="00890614" w:rsidP="00890614">
      <w:pPr>
        <w:spacing w:after="0" w:line="360" w:lineRule="auto"/>
        <w:ind w:firstLine="567"/>
        <w:contextualSpacing/>
        <w:jc w:val="both"/>
        <w:rPr>
          <w:rFonts w:ascii="Arial" w:hAnsi="Arial" w:cs="Arial"/>
          <w:lang w:eastAsia="ru-RU"/>
        </w:rPr>
      </w:pPr>
      <w:r>
        <w:rPr>
          <w:rFonts w:ascii="Arial" w:hAnsi="Arial" w:cs="Arial"/>
          <w:lang w:eastAsia="ru-RU"/>
        </w:rPr>
        <w:t>МБУК «ЦКС» с. Турань</w:t>
      </w:r>
      <w:r w:rsidRPr="000877D3">
        <w:rPr>
          <w:rFonts w:ascii="Arial" w:hAnsi="Arial" w:cs="Arial"/>
          <w:lang w:eastAsia="ru-RU"/>
        </w:rPr>
        <w:t xml:space="preserve"> не запланированы мероприятия по модернизации и реконструкции систем теплоснабжения, в связи с чем не ожидается сколько-нибудь значительных изменений величин тарифов на тепловую энергию, а так же изменений основных технико-экономических показателей.</w:t>
      </w:r>
    </w:p>
    <w:p w:rsidR="00890614" w:rsidRPr="000877D3" w:rsidRDefault="00890614" w:rsidP="00890614">
      <w:pPr>
        <w:tabs>
          <w:tab w:val="right" w:leader="dot" w:pos="9911"/>
        </w:tabs>
        <w:spacing w:after="0" w:line="360" w:lineRule="auto"/>
        <w:ind w:firstLine="567"/>
        <w:jc w:val="both"/>
        <w:rPr>
          <w:rFonts w:ascii="Arial" w:eastAsia="Times New Roman" w:hAnsi="Arial" w:cs="Arial"/>
          <w:b/>
          <w:bCs/>
          <w:iCs/>
          <w:noProof/>
          <w:u w:val="single"/>
        </w:rPr>
      </w:pPr>
      <w:r w:rsidRPr="000877D3">
        <w:rPr>
          <w:rFonts w:ascii="Arial" w:eastAsia="Times New Roman" w:hAnsi="Arial" w:cs="Arial"/>
          <w:bCs/>
          <w:iCs/>
          <w:noProof/>
        </w:rPr>
        <w:t xml:space="preserve">Сравнение тарифов без инвестиционной составляющей, с инвестиционной составляющей, тарифов, рассчитанных с учетом индексов МЭР приведено на рис. </w:t>
      </w:r>
      <w:r w:rsidR="00F367E5">
        <w:rPr>
          <w:rFonts w:ascii="Arial" w:eastAsia="Times New Roman" w:hAnsi="Arial" w:cs="Arial"/>
          <w:bCs/>
          <w:iCs/>
          <w:noProof/>
        </w:rPr>
        <w:t>5</w:t>
      </w:r>
      <w:r w:rsidRPr="000877D3">
        <w:rPr>
          <w:rFonts w:ascii="Arial" w:eastAsia="Times New Roman" w:hAnsi="Arial" w:cs="Arial"/>
          <w:bCs/>
          <w:iCs/>
          <w:noProof/>
        </w:rPr>
        <w:t xml:space="preserve">.15.1. </w:t>
      </w:r>
    </w:p>
    <w:p w:rsidR="00890614" w:rsidRPr="000877D3" w:rsidRDefault="00890614" w:rsidP="00890614">
      <w:pPr>
        <w:spacing w:after="0" w:line="360" w:lineRule="auto"/>
        <w:ind w:firstLine="567"/>
        <w:contextualSpacing/>
        <w:jc w:val="both"/>
        <w:rPr>
          <w:rFonts w:ascii="Arial" w:hAnsi="Arial" w:cs="Arial"/>
          <w:lang w:eastAsia="ru-RU"/>
        </w:rPr>
      </w:pPr>
    </w:p>
    <w:p w:rsidR="00890614" w:rsidRPr="000877D3" w:rsidRDefault="00890614" w:rsidP="00890614">
      <w:pPr>
        <w:tabs>
          <w:tab w:val="right" w:leader="dot" w:pos="9911"/>
        </w:tabs>
        <w:spacing w:before="60"/>
        <w:rPr>
          <w:rFonts w:ascii="Arial" w:eastAsia="Times New Roman" w:hAnsi="Arial" w:cs="Arial"/>
          <w:bCs/>
          <w:iCs/>
          <w:noProof/>
        </w:rPr>
      </w:pPr>
    </w:p>
    <w:p w:rsidR="00890614" w:rsidRPr="000877D3" w:rsidRDefault="00890614" w:rsidP="00890614">
      <w:pPr>
        <w:tabs>
          <w:tab w:val="right" w:leader="dot" w:pos="9911"/>
        </w:tabs>
        <w:spacing w:before="60"/>
        <w:rPr>
          <w:rFonts w:ascii="Arial" w:eastAsia="Times New Roman" w:hAnsi="Arial" w:cs="Arial"/>
          <w:bCs/>
          <w:iCs/>
          <w:noProof/>
        </w:rPr>
        <w:sectPr w:rsidR="00890614" w:rsidRPr="000877D3" w:rsidSect="00715A6E">
          <w:pgSz w:w="11906" w:h="16838" w:code="9"/>
          <w:pgMar w:top="851" w:right="851" w:bottom="851" w:left="1418" w:header="0" w:footer="567" w:gutter="0"/>
          <w:cols w:space="708"/>
          <w:docGrid w:linePitch="360"/>
        </w:sectPr>
      </w:pPr>
    </w:p>
    <w:p w:rsidR="00890614" w:rsidRPr="000877D3" w:rsidRDefault="00890614" w:rsidP="00890614">
      <w:pPr>
        <w:spacing w:after="60" w:line="240" w:lineRule="auto"/>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 xml:space="preserve">Таблица </w:t>
      </w:r>
      <w:r w:rsidR="00F367E5">
        <w:rPr>
          <w:rFonts w:ascii="Arial" w:eastAsia="Times New Roman" w:hAnsi="Arial" w:cs="Arial"/>
          <w:b/>
          <w:bCs/>
          <w:noProof/>
          <w:sz w:val="20"/>
          <w:szCs w:val="20"/>
        </w:rPr>
        <w:t>5</w:t>
      </w:r>
      <w:r w:rsidRPr="000877D3">
        <w:rPr>
          <w:rFonts w:ascii="Arial" w:eastAsia="Times New Roman" w:hAnsi="Arial" w:cs="Arial"/>
          <w:b/>
          <w:bCs/>
          <w:noProof/>
          <w:sz w:val="20"/>
          <w:szCs w:val="20"/>
        </w:rPr>
        <w:t>.15.1.</w:t>
      </w:r>
      <w:r w:rsidRPr="000877D3">
        <w:rPr>
          <w:rFonts w:ascii="Arial" w:eastAsia="Times New Roman" w:hAnsi="Arial" w:cs="Arial"/>
          <w:b/>
          <w:bCs/>
          <w:sz w:val="20"/>
          <w:szCs w:val="20"/>
        </w:rPr>
        <w:t xml:space="preserve"> Котельная </w:t>
      </w:r>
      <w:r>
        <w:rPr>
          <w:rFonts w:ascii="Arial" w:eastAsia="Times New Roman" w:hAnsi="Arial" w:cs="Arial"/>
          <w:b/>
          <w:bCs/>
          <w:sz w:val="20"/>
          <w:szCs w:val="20"/>
        </w:rPr>
        <w:t>МБУК «ЦКС» с. Турань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1102"/>
        <w:gridCol w:w="1523"/>
        <w:gridCol w:w="1523"/>
        <w:gridCol w:w="1523"/>
        <w:gridCol w:w="1523"/>
        <w:gridCol w:w="1523"/>
        <w:gridCol w:w="1523"/>
        <w:gridCol w:w="1523"/>
      </w:tblGrid>
      <w:tr w:rsidR="003D45BD" w:rsidRPr="00943912" w:rsidTr="00943912">
        <w:trPr>
          <w:trHeight w:val="270"/>
          <w:tblHeader/>
        </w:trPr>
        <w:tc>
          <w:tcPr>
            <w:tcW w:w="1169" w:type="pct"/>
            <w:vMerge w:val="restart"/>
            <w:shd w:val="clear" w:color="auto" w:fill="auto"/>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Показатели</w:t>
            </w:r>
          </w:p>
        </w:tc>
        <w:tc>
          <w:tcPr>
            <w:tcW w:w="359" w:type="pct"/>
            <w:vMerge w:val="restart"/>
            <w:shd w:val="clear" w:color="auto" w:fill="auto"/>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Ед. изм.</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2022</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2023</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2024</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2025</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2026</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2027</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2028</w:t>
            </w:r>
          </w:p>
        </w:tc>
      </w:tr>
      <w:tr w:rsidR="001A512E" w:rsidRPr="00943912" w:rsidTr="00943912">
        <w:trPr>
          <w:trHeight w:val="270"/>
          <w:tblHeader/>
        </w:trPr>
        <w:tc>
          <w:tcPr>
            <w:tcW w:w="1169" w:type="pct"/>
            <w:vMerge/>
            <w:shd w:val="clear" w:color="auto" w:fill="auto"/>
            <w:vAlign w:val="center"/>
            <w:hideMark/>
          </w:tcPr>
          <w:p w:rsidR="001A512E" w:rsidRPr="00943912" w:rsidRDefault="001A512E" w:rsidP="00943912">
            <w:pPr>
              <w:spacing w:after="0" w:line="240" w:lineRule="auto"/>
              <w:rPr>
                <w:rFonts w:ascii="Arial" w:eastAsia="Times New Roman" w:hAnsi="Arial" w:cs="Arial"/>
                <w:b/>
                <w:bCs/>
                <w:color w:val="000000" w:themeColor="text1"/>
                <w:sz w:val="18"/>
                <w:szCs w:val="18"/>
                <w:lang w:eastAsia="ru-RU"/>
              </w:rPr>
            </w:pPr>
          </w:p>
        </w:tc>
        <w:tc>
          <w:tcPr>
            <w:tcW w:w="359" w:type="pct"/>
            <w:vMerge/>
            <w:shd w:val="clear" w:color="auto" w:fill="auto"/>
            <w:vAlign w:val="center"/>
            <w:hideMark/>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p>
        </w:tc>
        <w:tc>
          <w:tcPr>
            <w:tcW w:w="496" w:type="pct"/>
            <w:shd w:val="clear" w:color="auto" w:fill="auto"/>
            <w:vAlign w:val="center"/>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А-3</w:t>
            </w:r>
          </w:p>
        </w:tc>
        <w:tc>
          <w:tcPr>
            <w:tcW w:w="496" w:type="pct"/>
            <w:shd w:val="clear" w:color="auto" w:fill="auto"/>
            <w:vAlign w:val="center"/>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А-2</w:t>
            </w:r>
          </w:p>
        </w:tc>
        <w:tc>
          <w:tcPr>
            <w:tcW w:w="496" w:type="pct"/>
            <w:shd w:val="clear" w:color="auto" w:fill="auto"/>
            <w:vAlign w:val="center"/>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А-1</w:t>
            </w:r>
          </w:p>
        </w:tc>
        <w:tc>
          <w:tcPr>
            <w:tcW w:w="496" w:type="pct"/>
            <w:shd w:val="clear" w:color="auto" w:fill="auto"/>
            <w:vAlign w:val="center"/>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w:t>
            </w:r>
          </w:p>
        </w:tc>
        <w:tc>
          <w:tcPr>
            <w:tcW w:w="496" w:type="pct"/>
            <w:shd w:val="clear" w:color="auto" w:fill="auto"/>
            <w:vAlign w:val="center"/>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А+1</w:t>
            </w:r>
          </w:p>
        </w:tc>
        <w:tc>
          <w:tcPr>
            <w:tcW w:w="496" w:type="pct"/>
            <w:shd w:val="clear" w:color="auto" w:fill="auto"/>
            <w:vAlign w:val="center"/>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А+2</w:t>
            </w:r>
          </w:p>
        </w:tc>
        <w:tc>
          <w:tcPr>
            <w:tcW w:w="496" w:type="pct"/>
            <w:shd w:val="clear" w:color="auto" w:fill="auto"/>
            <w:vAlign w:val="center"/>
            <w:hideMark/>
          </w:tcPr>
          <w:p w:rsidR="001A512E" w:rsidRPr="00943912" w:rsidRDefault="001A512E"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А+3</w:t>
            </w:r>
          </w:p>
        </w:tc>
      </w:tr>
      <w:tr w:rsidR="003D45BD" w:rsidRPr="00943912" w:rsidTr="00943912">
        <w:trPr>
          <w:trHeight w:val="283"/>
        </w:trPr>
        <w:tc>
          <w:tcPr>
            <w:tcW w:w="1169" w:type="pct"/>
            <w:shd w:val="clear" w:color="auto" w:fill="auto"/>
            <w:vAlign w:val="center"/>
            <w:hideMark/>
          </w:tcPr>
          <w:p w:rsidR="003D45BD" w:rsidRPr="00943912" w:rsidRDefault="003D45BD"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Баланс тепловой энергии</w:t>
            </w:r>
          </w:p>
        </w:tc>
        <w:tc>
          <w:tcPr>
            <w:tcW w:w="359" w:type="pct"/>
            <w:shd w:val="clear" w:color="auto" w:fill="auto"/>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 xml:space="preserve">Выработано тепловой энергии, в т.ч. </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0,68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0,68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0,68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0,68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0,68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0,68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0,68</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 xml:space="preserve">Собственные нужды котельной, в т.ч. </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0,44</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0,49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0,49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0,45</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0,45</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0,45</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0,45</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Отпущено с коллекторов</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0,24</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0,19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0,19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Покупная тепловая энергия</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proofErr w:type="gramStart"/>
            <w:r w:rsidRPr="00943912">
              <w:rPr>
                <w:rFonts w:ascii="Arial" w:eastAsia="Times New Roman" w:hAnsi="Arial" w:cs="Arial"/>
                <w:color w:val="000000" w:themeColor="text1"/>
                <w:sz w:val="18"/>
                <w:szCs w:val="18"/>
                <w:lang w:eastAsia="ru-RU"/>
              </w:rPr>
              <w:t>Потери  при</w:t>
            </w:r>
            <w:proofErr w:type="gramEnd"/>
            <w:r w:rsidRPr="00943912">
              <w:rPr>
                <w:rFonts w:ascii="Arial" w:eastAsia="Times New Roman" w:hAnsi="Arial" w:cs="Arial"/>
                <w:color w:val="000000" w:themeColor="text1"/>
                <w:sz w:val="18"/>
                <w:szCs w:val="18"/>
                <w:lang w:eastAsia="ru-RU"/>
              </w:rPr>
              <w:t xml:space="preserve">  передаче по тепловым сетям, в т.ч. </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То же в %</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 xml:space="preserve">Полезный отпуск тепловой энергии, в т.ч. </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0,24</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0,19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0,19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отпуск конечному потребителю</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0,24</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0,19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0,19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0,22</w:t>
            </w:r>
          </w:p>
        </w:tc>
      </w:tr>
      <w:tr w:rsidR="003D45BD" w:rsidRPr="00943912" w:rsidTr="00943912">
        <w:trPr>
          <w:trHeight w:val="283"/>
        </w:trPr>
        <w:tc>
          <w:tcPr>
            <w:tcW w:w="1169" w:type="pct"/>
            <w:shd w:val="clear" w:color="auto" w:fill="auto"/>
            <w:vAlign w:val="center"/>
            <w:hideMark/>
          </w:tcPr>
          <w:p w:rsidR="003D45BD" w:rsidRPr="00943912" w:rsidRDefault="003D45BD"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Балансы топлива</w:t>
            </w:r>
          </w:p>
        </w:tc>
        <w:tc>
          <w:tcPr>
            <w:tcW w:w="359" w:type="pct"/>
            <w:shd w:val="clear" w:color="auto" w:fill="auto"/>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кг у.т/Гкал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259,70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259,70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259,70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259,70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259,70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259,70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259,70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Потребность в топливе всего</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тут</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Расход топлива, по видам топлива</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тут</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прочие виды топлива</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тут</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175,30</w:t>
            </w:r>
          </w:p>
        </w:tc>
      </w:tr>
      <w:tr w:rsidR="003D45BD" w:rsidRPr="00943912" w:rsidTr="00943912">
        <w:trPr>
          <w:trHeight w:val="283"/>
        </w:trPr>
        <w:tc>
          <w:tcPr>
            <w:tcW w:w="1169" w:type="pct"/>
            <w:shd w:val="clear" w:color="auto" w:fill="auto"/>
            <w:vAlign w:val="center"/>
            <w:hideMark/>
          </w:tcPr>
          <w:p w:rsidR="003D45BD" w:rsidRPr="00943912" w:rsidRDefault="003D45BD"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Расчет НВВ</w:t>
            </w:r>
          </w:p>
        </w:tc>
        <w:tc>
          <w:tcPr>
            <w:tcW w:w="359" w:type="pct"/>
            <w:shd w:val="clear" w:color="auto" w:fill="auto"/>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r>
      <w:tr w:rsidR="00943912" w:rsidRPr="00943912" w:rsidTr="00943912">
        <w:trPr>
          <w:trHeight w:val="283"/>
        </w:trPr>
        <w:tc>
          <w:tcPr>
            <w:tcW w:w="1169" w:type="pct"/>
            <w:shd w:val="clear" w:color="auto" w:fill="auto"/>
            <w:hideMark/>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топливо</w:t>
            </w:r>
          </w:p>
        </w:tc>
        <w:tc>
          <w:tcPr>
            <w:tcW w:w="359" w:type="pct"/>
            <w:shd w:val="clear" w:color="auto" w:fill="auto"/>
            <w:vAlign w:val="center"/>
            <w:hideMark/>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1 142,41</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1 087,85</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1 227,80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1 313,75</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1 405,71</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1 504,11</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1 609,40</w:t>
            </w:r>
          </w:p>
        </w:tc>
      </w:tr>
      <w:tr w:rsidR="00943912" w:rsidRPr="00943912" w:rsidTr="00943912">
        <w:trPr>
          <w:trHeight w:val="283"/>
        </w:trPr>
        <w:tc>
          <w:tcPr>
            <w:tcW w:w="1169" w:type="pct"/>
            <w:shd w:val="clear" w:color="auto" w:fill="auto"/>
            <w:hideMark/>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прочие покупаемые энергетические ресурсы:</w:t>
            </w:r>
          </w:p>
        </w:tc>
        <w:tc>
          <w:tcPr>
            <w:tcW w:w="359" w:type="pct"/>
            <w:shd w:val="clear" w:color="auto" w:fill="auto"/>
            <w:vAlign w:val="center"/>
            <w:hideMark/>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349,55</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349,82</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349,82</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85,45</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223,02</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229,71</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236,60</w:t>
            </w:r>
          </w:p>
        </w:tc>
      </w:tr>
      <w:tr w:rsidR="00943912" w:rsidRPr="00943912" w:rsidTr="00943912">
        <w:trPr>
          <w:trHeight w:val="283"/>
        </w:trPr>
        <w:tc>
          <w:tcPr>
            <w:tcW w:w="1169" w:type="pct"/>
            <w:shd w:val="clear" w:color="auto" w:fill="auto"/>
            <w:hideMark/>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 xml:space="preserve"> сырье и материалы</w:t>
            </w:r>
          </w:p>
        </w:tc>
        <w:tc>
          <w:tcPr>
            <w:tcW w:w="359" w:type="pct"/>
            <w:shd w:val="clear" w:color="auto" w:fill="auto"/>
            <w:vAlign w:val="center"/>
            <w:hideMark/>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6,10</w:t>
            </w:r>
          </w:p>
        </w:tc>
        <w:tc>
          <w:tcPr>
            <w:tcW w:w="496" w:type="pct"/>
            <w:shd w:val="clear" w:color="auto" w:fill="auto"/>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6,19</w:t>
            </w:r>
          </w:p>
        </w:tc>
        <w:tc>
          <w:tcPr>
            <w:tcW w:w="496" w:type="pct"/>
            <w:shd w:val="clear" w:color="auto" w:fill="auto"/>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6,19</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6,44</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6,70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6,96</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7,24</w:t>
            </w:r>
          </w:p>
        </w:tc>
      </w:tr>
      <w:tr w:rsidR="00943912" w:rsidRPr="00943912" w:rsidTr="00943912">
        <w:trPr>
          <w:trHeight w:val="283"/>
        </w:trPr>
        <w:tc>
          <w:tcPr>
            <w:tcW w:w="1169" w:type="pct"/>
            <w:shd w:val="clear" w:color="auto" w:fill="auto"/>
            <w:hideMark/>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оплата труда и отчисления на социальные нужды</w:t>
            </w:r>
          </w:p>
        </w:tc>
        <w:tc>
          <w:tcPr>
            <w:tcW w:w="359" w:type="pct"/>
            <w:shd w:val="clear" w:color="auto" w:fill="auto"/>
            <w:vAlign w:val="center"/>
            <w:hideMark/>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243,43</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2 118,42</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2 118,42</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355,59</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369,81</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384,61</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399,99</w:t>
            </w:r>
          </w:p>
        </w:tc>
      </w:tr>
      <w:tr w:rsidR="00943912" w:rsidRPr="00943912" w:rsidTr="00943912">
        <w:trPr>
          <w:trHeight w:val="283"/>
        </w:trPr>
        <w:tc>
          <w:tcPr>
            <w:tcW w:w="1169" w:type="pct"/>
            <w:shd w:val="clear" w:color="auto" w:fill="auto"/>
            <w:hideMark/>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амортизация основных средств и нематериальных активов</w:t>
            </w:r>
          </w:p>
        </w:tc>
        <w:tc>
          <w:tcPr>
            <w:tcW w:w="359" w:type="pct"/>
            <w:shd w:val="clear" w:color="auto" w:fill="auto"/>
            <w:vAlign w:val="center"/>
            <w:hideMark/>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82,60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943912" w:rsidRPr="00943912" w:rsidTr="00943912">
        <w:trPr>
          <w:trHeight w:val="283"/>
        </w:trPr>
        <w:tc>
          <w:tcPr>
            <w:tcW w:w="1169" w:type="pct"/>
            <w:shd w:val="clear" w:color="auto" w:fill="auto"/>
            <w:hideMark/>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59" w:type="pct"/>
            <w:shd w:val="clear" w:color="auto" w:fill="auto"/>
            <w:vAlign w:val="center"/>
            <w:hideMark/>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214,38</w:t>
            </w:r>
          </w:p>
        </w:tc>
        <w:tc>
          <w:tcPr>
            <w:tcW w:w="496" w:type="pct"/>
            <w:shd w:val="clear" w:color="auto" w:fill="auto"/>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943912" w:rsidRPr="00943912" w:rsidTr="00943912">
        <w:trPr>
          <w:trHeight w:val="283"/>
        </w:trPr>
        <w:tc>
          <w:tcPr>
            <w:tcW w:w="1169" w:type="pct"/>
            <w:shd w:val="clear" w:color="auto" w:fill="auto"/>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другие расходы, связанные с производством и (или) реализацией продукции, в том числе:</w:t>
            </w:r>
          </w:p>
        </w:tc>
        <w:tc>
          <w:tcPr>
            <w:tcW w:w="359" w:type="pct"/>
            <w:shd w:val="clear" w:color="auto" w:fill="auto"/>
            <w:vAlign w:val="center"/>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vAlign w:val="center"/>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shd w:val="clear" w:color="auto" w:fill="auto"/>
            <w:vAlign w:val="center"/>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shd w:val="clear" w:color="auto" w:fill="auto"/>
            <w:vAlign w:val="center"/>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Pr>
                <w:rFonts w:ascii="Arial" w:eastAsia="Times New Roman" w:hAnsi="Arial" w:cs="Arial"/>
                <w:color w:val="000000" w:themeColor="text1"/>
                <w:sz w:val="18"/>
                <w:szCs w:val="18"/>
                <w:lang w:eastAsia="ru-RU"/>
              </w:rPr>
              <w:t>0,00</w:t>
            </w:r>
          </w:p>
        </w:tc>
        <w:tc>
          <w:tcPr>
            <w:tcW w:w="496" w:type="pct"/>
            <w:shd w:val="clear" w:color="auto" w:fill="auto"/>
            <w:noWrap/>
            <w:vAlign w:val="center"/>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441,04</w:t>
            </w:r>
          </w:p>
        </w:tc>
        <w:tc>
          <w:tcPr>
            <w:tcW w:w="496" w:type="pct"/>
            <w:shd w:val="clear" w:color="auto" w:fill="auto"/>
            <w:noWrap/>
            <w:vAlign w:val="center"/>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458,68</w:t>
            </w:r>
          </w:p>
        </w:tc>
        <w:tc>
          <w:tcPr>
            <w:tcW w:w="496" w:type="pct"/>
            <w:shd w:val="clear" w:color="auto" w:fill="auto"/>
            <w:noWrap/>
            <w:vAlign w:val="center"/>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477,03</w:t>
            </w:r>
          </w:p>
        </w:tc>
        <w:tc>
          <w:tcPr>
            <w:tcW w:w="496" w:type="pct"/>
            <w:shd w:val="clear" w:color="auto" w:fill="auto"/>
            <w:noWrap/>
            <w:vAlign w:val="center"/>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496,11</w:t>
            </w:r>
          </w:p>
        </w:tc>
      </w:tr>
      <w:tr w:rsidR="00943912" w:rsidRPr="00943912" w:rsidTr="00943912">
        <w:trPr>
          <w:trHeight w:val="283"/>
        </w:trPr>
        <w:tc>
          <w:tcPr>
            <w:tcW w:w="1169" w:type="pct"/>
            <w:shd w:val="clear" w:color="auto" w:fill="auto"/>
            <w:hideMark/>
          </w:tcPr>
          <w:p w:rsidR="00943912" w:rsidRPr="00943912" w:rsidRDefault="00943912" w:rsidP="00943912">
            <w:pPr>
              <w:spacing w:after="0" w:line="240" w:lineRule="auto"/>
              <w:rPr>
                <w:rFonts w:ascii="Arial" w:hAnsi="Arial" w:cs="Arial"/>
                <w:sz w:val="18"/>
                <w:szCs w:val="18"/>
              </w:rPr>
            </w:pPr>
            <w:r w:rsidRPr="00943912">
              <w:rPr>
                <w:rFonts w:ascii="Arial" w:hAnsi="Arial" w:cs="Arial"/>
                <w:sz w:val="18"/>
                <w:szCs w:val="18"/>
              </w:rPr>
              <w:t>внереализационные расходы, включаемые в необходимую валовую выручку, в том числе:</w:t>
            </w:r>
          </w:p>
        </w:tc>
        <w:tc>
          <w:tcPr>
            <w:tcW w:w="359" w:type="pct"/>
            <w:shd w:val="clear" w:color="auto" w:fill="auto"/>
            <w:vAlign w:val="center"/>
            <w:hideMark/>
          </w:tcPr>
          <w:p w:rsidR="00943912" w:rsidRPr="00943912" w:rsidRDefault="00943912" w:rsidP="00943912">
            <w:pPr>
              <w:spacing w:after="0" w:line="240" w:lineRule="auto"/>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9,09</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-5,05</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14,09</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-1 761,22</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-1 617,49</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-1 719,10</w:t>
            </w:r>
          </w:p>
        </w:tc>
        <w:tc>
          <w:tcPr>
            <w:tcW w:w="496" w:type="pct"/>
            <w:shd w:val="clear" w:color="auto" w:fill="auto"/>
            <w:noWrap/>
            <w:vAlign w:val="center"/>
            <w:hideMark/>
          </w:tcPr>
          <w:p w:rsidR="00943912" w:rsidRPr="00943912" w:rsidRDefault="0094391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-1 830,69</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 xml:space="preserve">ИТОГО затраты на производство </w:t>
            </w:r>
            <w:r w:rsidRPr="00943912">
              <w:rPr>
                <w:rFonts w:ascii="Arial" w:eastAsia="Times New Roman" w:hAnsi="Arial" w:cs="Arial"/>
                <w:b/>
                <w:bCs/>
                <w:color w:val="000000" w:themeColor="text1"/>
                <w:sz w:val="18"/>
                <w:szCs w:val="18"/>
                <w:lang w:eastAsia="ru-RU"/>
              </w:rPr>
              <w:lastRenderedPageBreak/>
              <w:t>тепловой энергии (без НДС)</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lastRenderedPageBreak/>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2 047,56</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3 557,23</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3 716,32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441,04</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846,42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883,31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918,64</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Прибыль всего, в т.ч.:</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-1 397,31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-3 012,27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-3 152,22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-110,34</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-114,75</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-119,34</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-124,12</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НВВ по тепловой энергии</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650,25</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544,96</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564,10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330,70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731,67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763,97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794,53</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Тариф (в ценах соответствующих лет)</w:t>
            </w:r>
          </w:p>
        </w:tc>
        <w:tc>
          <w:tcPr>
            <w:tcW w:w="359"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руб./Гкал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2 709,39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2 868,21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2 968,97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1 476,36</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3 266,38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3 410,57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3 546,99</w:t>
            </w:r>
          </w:p>
        </w:tc>
      </w:tr>
      <w:tr w:rsidR="003D45BD" w:rsidRPr="00943912" w:rsidTr="00943912">
        <w:trPr>
          <w:trHeight w:val="283"/>
        </w:trPr>
        <w:tc>
          <w:tcPr>
            <w:tcW w:w="1169" w:type="pct"/>
            <w:shd w:val="clear" w:color="auto" w:fill="auto"/>
            <w:vAlign w:val="center"/>
            <w:hideMark/>
          </w:tcPr>
          <w:p w:rsidR="003D45BD" w:rsidRPr="00943912" w:rsidRDefault="003D45BD"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59" w:type="pct"/>
            <w:shd w:val="clear" w:color="auto" w:fill="auto"/>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943912">
        <w:trPr>
          <w:trHeight w:val="283"/>
        </w:trPr>
        <w:tc>
          <w:tcPr>
            <w:tcW w:w="1169" w:type="pct"/>
            <w:shd w:val="clear" w:color="auto" w:fill="auto"/>
            <w:vAlign w:val="center"/>
            <w:hideMark/>
          </w:tcPr>
          <w:p w:rsidR="003D45BD" w:rsidRPr="00943912" w:rsidRDefault="003D45BD"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Инвестиции нарастающим итогом</w:t>
            </w:r>
          </w:p>
        </w:tc>
        <w:tc>
          <w:tcPr>
            <w:tcW w:w="359" w:type="pct"/>
            <w:shd w:val="clear" w:color="auto" w:fill="auto"/>
            <w:vAlign w:val="center"/>
            <w:hideMark/>
          </w:tcPr>
          <w:p w:rsidR="003D45BD" w:rsidRPr="00943912" w:rsidRDefault="003D45BD"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943912">
        <w:trPr>
          <w:trHeight w:val="283"/>
        </w:trPr>
        <w:tc>
          <w:tcPr>
            <w:tcW w:w="1169" w:type="pct"/>
            <w:shd w:val="clear" w:color="auto" w:fill="auto"/>
            <w:vAlign w:val="center"/>
            <w:hideMark/>
          </w:tcPr>
          <w:p w:rsidR="003D45BD" w:rsidRPr="00943912" w:rsidRDefault="003D45BD"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Источники финансирования</w:t>
            </w:r>
          </w:p>
        </w:tc>
        <w:tc>
          <w:tcPr>
            <w:tcW w:w="359" w:type="pct"/>
            <w:shd w:val="clear" w:color="auto" w:fill="auto"/>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943912">
            <w:pPr>
              <w:spacing w:after="0" w:line="240" w:lineRule="auto"/>
              <w:jc w:val="center"/>
              <w:rPr>
                <w:rFonts w:ascii="Arial" w:eastAsia="Times New Roman" w:hAnsi="Arial" w:cs="Arial"/>
                <w:color w:val="000000" w:themeColor="text1"/>
                <w:sz w:val="18"/>
                <w:szCs w:val="18"/>
                <w:lang w:eastAsia="ru-RU"/>
              </w:rPr>
            </w:pP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Собственные источник финансирования</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82,60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82,60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Привлеченные средства</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b/>
                <w:bCs/>
                <w:color w:val="000000" w:themeColor="text1"/>
                <w:sz w:val="18"/>
                <w:szCs w:val="18"/>
              </w:rPr>
            </w:pPr>
            <w:r w:rsidRPr="00943912">
              <w:rPr>
                <w:rFonts w:ascii="Arial" w:hAnsi="Arial" w:cs="Arial"/>
                <w:b/>
                <w:bCs/>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b/>
                <w:bCs/>
                <w:color w:val="000000" w:themeColor="text1"/>
                <w:sz w:val="18"/>
                <w:szCs w:val="18"/>
              </w:rPr>
            </w:pPr>
            <w:r w:rsidRPr="00943912">
              <w:rPr>
                <w:rFonts w:ascii="Arial" w:hAnsi="Arial" w:cs="Arial"/>
                <w:b/>
                <w:bCs/>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b/>
                <w:bCs/>
                <w:color w:val="000000" w:themeColor="text1"/>
                <w:sz w:val="18"/>
                <w:szCs w:val="18"/>
              </w:rPr>
            </w:pPr>
            <w:r w:rsidRPr="00943912">
              <w:rPr>
                <w:rFonts w:ascii="Arial" w:hAnsi="Arial" w:cs="Arial"/>
                <w:b/>
                <w:bCs/>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b/>
                <w:bCs/>
                <w:color w:val="000000" w:themeColor="text1"/>
                <w:sz w:val="18"/>
                <w:szCs w:val="18"/>
              </w:rPr>
            </w:pPr>
            <w:r w:rsidRPr="00943912">
              <w:rPr>
                <w:rFonts w:ascii="Arial" w:hAnsi="Arial" w:cs="Arial"/>
                <w:b/>
                <w:bCs/>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Выплаты по кредиту</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82,60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Инвест составляющая</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0,00</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НВВ с инвестиционной составляющей</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650,25</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544,96</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564,10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330,70</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731,67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763,97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794,53</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руб./Гкал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2 709,39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2 868,21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2 968,97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1 476,36</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3 266,38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3 410,57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3 546,99</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 xml:space="preserve">Тариф на реал-ю тепловой энергии с коллекторов </w:t>
            </w:r>
            <w:r w:rsidRPr="00943912">
              <w:rPr>
                <w:rFonts w:ascii="Arial" w:eastAsia="Times New Roman" w:hAnsi="Arial" w:cs="Arial"/>
                <w:b/>
                <w:bCs/>
                <w:color w:val="000000" w:themeColor="text1"/>
                <w:sz w:val="18"/>
                <w:szCs w:val="18"/>
                <w:u w:val="single"/>
                <w:lang w:eastAsia="ru-RU"/>
              </w:rPr>
              <w:t>установленный</w:t>
            </w:r>
            <w:r w:rsidRPr="00943912">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59"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руб./Гкал</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2 709,39</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2 868,21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2 968,97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3 155,92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3 266,38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3 410,57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3 546,99</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1-е полуг.</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2530,71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2868,21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2868,21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2 968,97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3 155,92</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3 266,38</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3 410,57</w:t>
            </w:r>
          </w:p>
        </w:tc>
      </w:tr>
      <w:tr w:rsidR="000E2442" w:rsidRPr="00943912" w:rsidTr="00943912">
        <w:trPr>
          <w:trHeight w:val="283"/>
        </w:trPr>
        <w:tc>
          <w:tcPr>
            <w:tcW w:w="1169" w:type="pct"/>
            <w:shd w:val="clear" w:color="auto" w:fill="auto"/>
            <w:vAlign w:val="center"/>
            <w:hideMark/>
          </w:tcPr>
          <w:p w:rsidR="000E2442" w:rsidRPr="00943912" w:rsidRDefault="000E2442" w:rsidP="00943912">
            <w:pPr>
              <w:spacing w:after="0" w:line="240" w:lineRule="auto"/>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2-е полуг.</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2868,21</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2868,21</w:t>
            </w:r>
          </w:p>
        </w:tc>
        <w:tc>
          <w:tcPr>
            <w:tcW w:w="496" w:type="pct"/>
            <w:shd w:val="clear" w:color="auto" w:fill="auto"/>
            <w:vAlign w:val="center"/>
            <w:hideMark/>
          </w:tcPr>
          <w:p w:rsidR="000E2442" w:rsidRPr="00943912" w:rsidRDefault="000E2442" w:rsidP="00943912">
            <w:pPr>
              <w:spacing w:after="0" w:line="240" w:lineRule="auto"/>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2 968,97</w:t>
            </w:r>
          </w:p>
        </w:tc>
        <w:tc>
          <w:tcPr>
            <w:tcW w:w="496" w:type="pct"/>
            <w:shd w:val="clear" w:color="auto" w:fill="auto"/>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3 155,92</w:t>
            </w:r>
          </w:p>
        </w:tc>
        <w:tc>
          <w:tcPr>
            <w:tcW w:w="496" w:type="pct"/>
            <w:shd w:val="clear" w:color="auto" w:fill="auto"/>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3 266,38</w:t>
            </w:r>
          </w:p>
        </w:tc>
        <w:tc>
          <w:tcPr>
            <w:tcW w:w="496" w:type="pct"/>
            <w:shd w:val="clear" w:color="auto" w:fill="auto"/>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3 410,57</w:t>
            </w:r>
          </w:p>
        </w:tc>
        <w:tc>
          <w:tcPr>
            <w:tcW w:w="496" w:type="pct"/>
            <w:shd w:val="clear" w:color="auto" w:fill="auto"/>
            <w:noWrap/>
            <w:vAlign w:val="center"/>
            <w:hideMark/>
          </w:tcPr>
          <w:p w:rsidR="000E2442" w:rsidRPr="00943912" w:rsidRDefault="000E2442" w:rsidP="00943912">
            <w:pPr>
              <w:spacing w:after="0" w:line="240" w:lineRule="auto"/>
              <w:jc w:val="center"/>
              <w:rPr>
                <w:rFonts w:ascii="Arial" w:hAnsi="Arial" w:cs="Arial"/>
                <w:color w:val="000000" w:themeColor="text1"/>
                <w:sz w:val="18"/>
                <w:szCs w:val="18"/>
              </w:rPr>
            </w:pPr>
            <w:r w:rsidRPr="00943912">
              <w:rPr>
                <w:rFonts w:ascii="Arial" w:hAnsi="Arial" w:cs="Arial"/>
                <w:color w:val="000000" w:themeColor="text1"/>
                <w:sz w:val="18"/>
                <w:szCs w:val="18"/>
              </w:rPr>
              <w:t>3 546,99</w:t>
            </w:r>
          </w:p>
        </w:tc>
      </w:tr>
    </w:tbl>
    <w:p w:rsidR="009A655C" w:rsidRDefault="009A655C" w:rsidP="00890614">
      <w:pPr>
        <w:spacing w:after="0" w:line="240" w:lineRule="auto"/>
        <w:rPr>
          <w:rFonts w:ascii="Arial" w:eastAsia="Times New Roman" w:hAnsi="Arial" w:cs="Arial"/>
          <w:b/>
          <w:bCs/>
          <w:sz w:val="20"/>
          <w:szCs w:val="20"/>
        </w:rPr>
      </w:pPr>
    </w:p>
    <w:p w:rsidR="009A655C" w:rsidRDefault="009A655C">
      <w:pPr>
        <w:rPr>
          <w:rFonts w:ascii="Arial" w:eastAsia="Times New Roman" w:hAnsi="Arial" w:cs="Arial"/>
          <w:b/>
          <w:bCs/>
          <w:sz w:val="20"/>
          <w:szCs w:val="20"/>
        </w:rPr>
      </w:pPr>
      <w:r>
        <w:rPr>
          <w:rFonts w:ascii="Arial" w:eastAsia="Times New Roman" w:hAnsi="Arial" w:cs="Arial"/>
          <w:b/>
          <w:bCs/>
          <w:sz w:val="20"/>
          <w:szCs w:val="20"/>
        </w:rPr>
        <w:br w:type="page"/>
      </w:r>
    </w:p>
    <w:p w:rsidR="00890614" w:rsidRDefault="00890614" w:rsidP="00890614">
      <w:pPr>
        <w:spacing w:after="60" w:line="240" w:lineRule="auto"/>
        <w:jc w:val="right"/>
        <w:rPr>
          <w:rFonts w:ascii="Arial" w:eastAsia="Times New Roman" w:hAnsi="Arial" w:cs="Arial"/>
          <w:b/>
          <w:bCs/>
          <w:sz w:val="20"/>
          <w:szCs w:val="20"/>
        </w:rPr>
      </w:pPr>
      <w:r w:rsidRPr="000877D3">
        <w:rPr>
          <w:rFonts w:ascii="Arial" w:eastAsia="Times New Roman" w:hAnsi="Arial" w:cs="Arial"/>
          <w:b/>
          <w:bCs/>
          <w:sz w:val="20"/>
          <w:szCs w:val="20"/>
        </w:rPr>
        <w:lastRenderedPageBreak/>
        <w:t xml:space="preserve">Продолжение таблицы </w:t>
      </w:r>
      <w:r w:rsidR="00F367E5">
        <w:rPr>
          <w:rFonts w:ascii="Arial" w:eastAsia="Times New Roman" w:hAnsi="Arial" w:cs="Arial"/>
          <w:b/>
          <w:bCs/>
          <w:sz w:val="20"/>
          <w:szCs w:val="20"/>
        </w:rPr>
        <w:t>5</w:t>
      </w:r>
      <w:r w:rsidRPr="000877D3">
        <w:rPr>
          <w:rFonts w:ascii="Arial" w:eastAsia="Times New Roman" w:hAnsi="Arial" w:cs="Arial"/>
          <w:b/>
          <w:bCs/>
          <w:sz w:val="20"/>
          <w:szCs w:val="20"/>
        </w:rPr>
        <w:t>.15.1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1102"/>
        <w:gridCol w:w="1523"/>
        <w:gridCol w:w="1523"/>
        <w:gridCol w:w="1523"/>
        <w:gridCol w:w="1523"/>
        <w:gridCol w:w="1523"/>
        <w:gridCol w:w="1523"/>
        <w:gridCol w:w="1523"/>
      </w:tblGrid>
      <w:tr w:rsidR="003D45BD" w:rsidRPr="00943912" w:rsidTr="00B342B0">
        <w:trPr>
          <w:trHeight w:val="283"/>
          <w:tblHeader/>
        </w:trPr>
        <w:tc>
          <w:tcPr>
            <w:tcW w:w="1169" w:type="pct"/>
            <w:vMerge w:val="restart"/>
            <w:shd w:val="clear" w:color="auto" w:fill="auto"/>
            <w:vAlign w:val="center"/>
            <w:hideMark/>
          </w:tcPr>
          <w:p w:rsidR="003D45BD" w:rsidRPr="00943912" w:rsidRDefault="003D45BD" w:rsidP="00943912">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Показатели</w:t>
            </w:r>
          </w:p>
        </w:tc>
        <w:tc>
          <w:tcPr>
            <w:tcW w:w="359" w:type="pct"/>
            <w:vMerge w:val="restar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Ед. изм.</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2029</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2030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2031</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2032</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2033</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2034</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2035</w:t>
            </w:r>
          </w:p>
        </w:tc>
      </w:tr>
      <w:tr w:rsidR="001A512E" w:rsidRPr="00943912" w:rsidTr="00B342B0">
        <w:trPr>
          <w:trHeight w:val="283"/>
          <w:tblHeader/>
        </w:trPr>
        <w:tc>
          <w:tcPr>
            <w:tcW w:w="1169" w:type="pct"/>
            <w:vMerge/>
            <w:shd w:val="clear" w:color="auto" w:fill="auto"/>
            <w:vAlign w:val="center"/>
            <w:hideMark/>
          </w:tcPr>
          <w:p w:rsidR="001A512E" w:rsidRPr="00943912" w:rsidRDefault="001A512E" w:rsidP="00943912">
            <w:pPr>
              <w:spacing w:after="0" w:line="240" w:lineRule="auto"/>
              <w:ind w:left="-57" w:right="-57"/>
              <w:rPr>
                <w:rFonts w:ascii="Arial" w:eastAsia="Times New Roman" w:hAnsi="Arial" w:cs="Arial"/>
                <w:b/>
                <w:bCs/>
                <w:color w:val="000000" w:themeColor="text1"/>
                <w:sz w:val="18"/>
                <w:szCs w:val="18"/>
                <w:lang w:eastAsia="ru-RU"/>
              </w:rPr>
            </w:pPr>
          </w:p>
        </w:tc>
        <w:tc>
          <w:tcPr>
            <w:tcW w:w="359" w:type="pct"/>
            <w:vMerge/>
            <w:shd w:val="clear" w:color="auto" w:fill="auto"/>
            <w:vAlign w:val="center"/>
            <w:hideMark/>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p>
        </w:tc>
        <w:tc>
          <w:tcPr>
            <w:tcW w:w="496" w:type="pct"/>
            <w:shd w:val="clear" w:color="auto" w:fill="auto"/>
            <w:vAlign w:val="center"/>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А+4</w:t>
            </w:r>
          </w:p>
        </w:tc>
        <w:tc>
          <w:tcPr>
            <w:tcW w:w="496" w:type="pct"/>
            <w:shd w:val="clear" w:color="auto" w:fill="auto"/>
            <w:vAlign w:val="center"/>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А+5</w:t>
            </w:r>
          </w:p>
        </w:tc>
        <w:tc>
          <w:tcPr>
            <w:tcW w:w="496" w:type="pct"/>
            <w:shd w:val="clear" w:color="auto" w:fill="auto"/>
            <w:vAlign w:val="center"/>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А+6</w:t>
            </w:r>
          </w:p>
        </w:tc>
        <w:tc>
          <w:tcPr>
            <w:tcW w:w="496" w:type="pct"/>
            <w:shd w:val="clear" w:color="auto" w:fill="auto"/>
            <w:vAlign w:val="center"/>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А+7</w:t>
            </w:r>
          </w:p>
        </w:tc>
        <w:tc>
          <w:tcPr>
            <w:tcW w:w="496" w:type="pct"/>
            <w:shd w:val="clear" w:color="auto" w:fill="auto"/>
            <w:vAlign w:val="center"/>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А+8</w:t>
            </w:r>
          </w:p>
        </w:tc>
        <w:tc>
          <w:tcPr>
            <w:tcW w:w="496" w:type="pct"/>
            <w:shd w:val="clear" w:color="auto" w:fill="auto"/>
            <w:vAlign w:val="center"/>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А+9</w:t>
            </w:r>
          </w:p>
        </w:tc>
        <w:tc>
          <w:tcPr>
            <w:tcW w:w="496" w:type="pct"/>
            <w:shd w:val="clear" w:color="auto" w:fill="auto"/>
            <w:vAlign w:val="center"/>
            <w:hideMark/>
          </w:tcPr>
          <w:p w:rsidR="001A512E" w:rsidRPr="00943912" w:rsidRDefault="001A512E"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А+10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Баланс тепловой энергии</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 xml:space="preserve">Выработано тепловой энергии, в т.ч. </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0,68</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0,68</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0,68</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0,68</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0,68</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0,68</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0,68</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 xml:space="preserve">Собственные нужды котельной, в т.ч. </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0,45</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0,45</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0,45</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0,45</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0,45</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0,45</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0,45</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Отпущено с коллекторов</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Покупная тепловая энергия</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proofErr w:type="gramStart"/>
            <w:r w:rsidRPr="00943912">
              <w:rPr>
                <w:rFonts w:ascii="Arial" w:eastAsia="Times New Roman" w:hAnsi="Arial" w:cs="Arial"/>
                <w:color w:val="000000" w:themeColor="text1"/>
                <w:sz w:val="18"/>
                <w:szCs w:val="18"/>
                <w:lang w:eastAsia="ru-RU"/>
              </w:rPr>
              <w:t>Потери  при</w:t>
            </w:r>
            <w:proofErr w:type="gramEnd"/>
            <w:r w:rsidRPr="00943912">
              <w:rPr>
                <w:rFonts w:ascii="Arial" w:eastAsia="Times New Roman" w:hAnsi="Arial" w:cs="Arial"/>
                <w:color w:val="000000" w:themeColor="text1"/>
                <w:sz w:val="18"/>
                <w:szCs w:val="18"/>
                <w:lang w:eastAsia="ru-RU"/>
              </w:rPr>
              <w:t xml:space="preserve">  передаче по тепловым сетям, в т.ч. </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То же в %</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0,00%</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 xml:space="preserve">Полезный отпуск тепловой энергии, в т.ч. </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отпуск конечному потребителю</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Балансы топлива</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Средневзвешенный НУР на выработку теплоэнергии</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кг у.т/Гкал</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259,70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259,70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259,70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259,70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259,70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259,70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259,70</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Потребность в топливе всего</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тут</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Расход топлива, по видам топлива</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тут</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r>
      <w:tr w:rsidR="000E2442" w:rsidRPr="00943912" w:rsidTr="00B342B0">
        <w:trPr>
          <w:trHeight w:val="283"/>
        </w:trPr>
        <w:tc>
          <w:tcPr>
            <w:tcW w:w="1169" w:type="pct"/>
            <w:shd w:val="clear" w:color="auto" w:fill="auto"/>
            <w:vAlign w:val="center"/>
            <w:hideMark/>
          </w:tcPr>
          <w:p w:rsidR="000E2442" w:rsidRPr="00943912" w:rsidRDefault="000E244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прочие виды топлива</w:t>
            </w:r>
          </w:p>
        </w:tc>
        <w:tc>
          <w:tcPr>
            <w:tcW w:w="359" w:type="pct"/>
            <w:shd w:val="clear" w:color="auto" w:fill="auto"/>
            <w:vAlign w:val="center"/>
            <w:hideMark/>
          </w:tcPr>
          <w:p w:rsidR="000E2442" w:rsidRPr="00943912" w:rsidRDefault="000E244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тут</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c>
          <w:tcPr>
            <w:tcW w:w="496" w:type="pct"/>
            <w:shd w:val="clear" w:color="auto" w:fill="auto"/>
            <w:noWrap/>
            <w:vAlign w:val="center"/>
            <w:hideMark/>
          </w:tcPr>
          <w:p w:rsidR="000E2442" w:rsidRPr="00943912" w:rsidRDefault="000E244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175,30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Расчет НВВ</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r>
      <w:tr w:rsidR="00943912" w:rsidRPr="00943912" w:rsidTr="00B342B0">
        <w:trPr>
          <w:trHeight w:val="283"/>
        </w:trPr>
        <w:tc>
          <w:tcPr>
            <w:tcW w:w="1169" w:type="pct"/>
            <w:shd w:val="clear" w:color="auto" w:fill="auto"/>
            <w:hideMark/>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топливо</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1 722,05</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1 842,60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1 971,58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2 109,59</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2 257,26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2 415,27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2 584,34</w:t>
            </w:r>
          </w:p>
        </w:tc>
      </w:tr>
      <w:tr w:rsidR="00943912" w:rsidRPr="00943912" w:rsidTr="00B342B0">
        <w:trPr>
          <w:trHeight w:val="283"/>
        </w:trPr>
        <w:tc>
          <w:tcPr>
            <w:tcW w:w="1169" w:type="pct"/>
            <w:shd w:val="clear" w:color="auto" w:fill="auto"/>
            <w:hideMark/>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прочие покупаемые энергетические ресурсы:</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243,70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251,01</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258,54</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266,29</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274,28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282,51</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290,99</w:t>
            </w:r>
          </w:p>
        </w:tc>
      </w:tr>
      <w:tr w:rsidR="00943912" w:rsidRPr="00943912" w:rsidTr="00B342B0">
        <w:trPr>
          <w:trHeight w:val="283"/>
        </w:trPr>
        <w:tc>
          <w:tcPr>
            <w:tcW w:w="1169" w:type="pct"/>
            <w:shd w:val="clear" w:color="auto" w:fill="auto"/>
            <w:hideMark/>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 xml:space="preserve"> сырье и материалы</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7,53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7,83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8,15</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8,47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8,81</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9,16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9,53</w:t>
            </w:r>
          </w:p>
        </w:tc>
      </w:tr>
      <w:tr w:rsidR="00943912" w:rsidRPr="00943912" w:rsidTr="00B342B0">
        <w:trPr>
          <w:trHeight w:val="283"/>
        </w:trPr>
        <w:tc>
          <w:tcPr>
            <w:tcW w:w="1169" w:type="pct"/>
            <w:shd w:val="clear" w:color="auto" w:fill="auto"/>
            <w:hideMark/>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оплата труда и отчисления на социальные нужды</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415,99</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432,63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449,93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467,93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486,65</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506,12</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526,36</w:t>
            </w:r>
          </w:p>
        </w:tc>
      </w:tr>
      <w:tr w:rsidR="00943912" w:rsidRPr="00943912" w:rsidTr="00B342B0">
        <w:trPr>
          <w:trHeight w:val="283"/>
        </w:trPr>
        <w:tc>
          <w:tcPr>
            <w:tcW w:w="1169" w:type="pct"/>
            <w:shd w:val="clear" w:color="auto" w:fill="auto"/>
            <w:hideMark/>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амортизация основных средств и нематериальных активов</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r>
      <w:tr w:rsidR="00943912" w:rsidRPr="00943912" w:rsidTr="00B342B0">
        <w:trPr>
          <w:trHeight w:val="283"/>
        </w:trPr>
        <w:tc>
          <w:tcPr>
            <w:tcW w:w="1169" w:type="pct"/>
            <w:shd w:val="clear" w:color="auto" w:fill="auto"/>
            <w:hideMark/>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0,00</w:t>
            </w:r>
          </w:p>
        </w:tc>
      </w:tr>
      <w:tr w:rsidR="00943912" w:rsidRPr="00943912" w:rsidTr="00B342B0">
        <w:trPr>
          <w:trHeight w:val="283"/>
        </w:trPr>
        <w:tc>
          <w:tcPr>
            <w:tcW w:w="1169" w:type="pct"/>
            <w:shd w:val="clear" w:color="auto" w:fill="auto"/>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другие расходы, связанные с производством и (или) реализацией продукции, в том числе:</w:t>
            </w:r>
          </w:p>
        </w:tc>
        <w:tc>
          <w:tcPr>
            <w:tcW w:w="359" w:type="pct"/>
            <w:shd w:val="clear" w:color="auto" w:fill="auto"/>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515,95</w:t>
            </w:r>
          </w:p>
        </w:tc>
        <w:tc>
          <w:tcPr>
            <w:tcW w:w="496" w:type="pct"/>
            <w:shd w:val="clear" w:color="auto" w:fill="auto"/>
            <w:noWrap/>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536,59</w:t>
            </w:r>
          </w:p>
        </w:tc>
        <w:tc>
          <w:tcPr>
            <w:tcW w:w="496" w:type="pct"/>
            <w:shd w:val="clear" w:color="auto" w:fill="auto"/>
            <w:noWrap/>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558,06</w:t>
            </w:r>
          </w:p>
        </w:tc>
        <w:tc>
          <w:tcPr>
            <w:tcW w:w="496" w:type="pct"/>
            <w:shd w:val="clear" w:color="auto" w:fill="auto"/>
            <w:noWrap/>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580,38</w:t>
            </w:r>
          </w:p>
        </w:tc>
        <w:tc>
          <w:tcPr>
            <w:tcW w:w="496" w:type="pct"/>
            <w:shd w:val="clear" w:color="auto" w:fill="auto"/>
            <w:noWrap/>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603,59</w:t>
            </w:r>
          </w:p>
        </w:tc>
        <w:tc>
          <w:tcPr>
            <w:tcW w:w="496" w:type="pct"/>
            <w:shd w:val="clear" w:color="auto" w:fill="auto"/>
            <w:noWrap/>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627,74</w:t>
            </w:r>
          </w:p>
        </w:tc>
        <w:tc>
          <w:tcPr>
            <w:tcW w:w="496" w:type="pct"/>
            <w:shd w:val="clear" w:color="auto" w:fill="auto"/>
            <w:noWrap/>
            <w:vAlign w:val="center"/>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652,85</w:t>
            </w:r>
          </w:p>
        </w:tc>
      </w:tr>
      <w:tr w:rsidR="00943912" w:rsidRPr="00943912" w:rsidTr="00B342B0">
        <w:trPr>
          <w:trHeight w:val="283"/>
        </w:trPr>
        <w:tc>
          <w:tcPr>
            <w:tcW w:w="1169" w:type="pct"/>
            <w:shd w:val="clear" w:color="auto" w:fill="auto"/>
            <w:hideMark/>
          </w:tcPr>
          <w:p w:rsidR="00943912" w:rsidRPr="00943912" w:rsidRDefault="00943912" w:rsidP="00943912">
            <w:pPr>
              <w:spacing w:after="0" w:line="240" w:lineRule="auto"/>
              <w:ind w:left="-57" w:right="-57"/>
              <w:rPr>
                <w:rFonts w:ascii="Arial" w:hAnsi="Arial" w:cs="Arial"/>
                <w:sz w:val="18"/>
                <w:szCs w:val="18"/>
              </w:rPr>
            </w:pPr>
            <w:r w:rsidRPr="00943912">
              <w:rPr>
                <w:rFonts w:ascii="Arial" w:hAnsi="Arial" w:cs="Arial"/>
                <w:sz w:val="18"/>
                <w:szCs w:val="18"/>
              </w:rPr>
              <w:t>внереализационные расходы, включаемые в необходимую валовую выручку, в том числе:</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-1 949,84</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-2 077,05</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-2 212,90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-2 357,98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-2 512,93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-2 678,42</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sz w:val="18"/>
                <w:szCs w:val="18"/>
              </w:rPr>
            </w:pPr>
            <w:r w:rsidRPr="00943912">
              <w:rPr>
                <w:rFonts w:ascii="Arial" w:hAnsi="Arial" w:cs="Arial"/>
                <w:sz w:val="18"/>
                <w:szCs w:val="18"/>
              </w:rPr>
              <w:t>-2 855,19</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ИТОГО затраты на производство теп</w:t>
            </w:r>
            <w:r w:rsidRPr="00943912">
              <w:rPr>
                <w:rFonts w:ascii="Arial" w:eastAsia="Times New Roman" w:hAnsi="Arial" w:cs="Arial"/>
                <w:b/>
                <w:bCs/>
                <w:color w:val="000000" w:themeColor="text1"/>
                <w:sz w:val="18"/>
                <w:szCs w:val="18"/>
                <w:lang w:eastAsia="ru-RU"/>
              </w:rPr>
              <w:lastRenderedPageBreak/>
              <w:t>ловой энергии (без НДС)</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lastRenderedPageBreak/>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955,39</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993,61</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1 033,35</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1 074,68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1 117,67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1 162,38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1 208,87</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Прибыль всего, в т.ч.:</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-129,08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-134,25</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-139,62</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-145,20</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-151,01</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-157,05</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-163,33</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НВВ по тепловой энергии</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826,31</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859,36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893,73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929,48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966,66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1 005,33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1 045,54</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Тариф (в ценах соответствующих лет)</w:t>
            </w:r>
          </w:p>
        </w:tc>
        <w:tc>
          <w:tcPr>
            <w:tcW w:w="359" w:type="pct"/>
            <w:shd w:val="clear" w:color="auto" w:fill="auto"/>
            <w:noWrap/>
            <w:vAlign w:val="center"/>
            <w:hideMark/>
          </w:tcPr>
          <w:p w:rsidR="00943912" w:rsidRPr="00943912" w:rsidRDefault="00943912"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руб./Гкал</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3 688,87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3 836,43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3 989,88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4 149,48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4 315,46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4 488,08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4 667,60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Инвестиции в приведенных ценах с НДС, в том числе:</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Инвестиции нарастающим итогом</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Источники финансирования</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Собственные источник финансирования</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 Избыток финансирования/-дефицит собственных средств</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Привлеченные средства</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Долговые обязательства нарастающим итогом</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Выплаты по кредиту</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Сальдо денежных потоков (Инвестиции/Источники финансирования)</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3D45BD" w:rsidRPr="00943912" w:rsidTr="00B342B0">
        <w:trPr>
          <w:trHeight w:val="283"/>
        </w:trPr>
        <w:tc>
          <w:tcPr>
            <w:tcW w:w="1169" w:type="pct"/>
            <w:shd w:val="clear" w:color="auto" w:fill="auto"/>
            <w:vAlign w:val="center"/>
            <w:hideMark/>
          </w:tcPr>
          <w:p w:rsidR="003D45BD" w:rsidRPr="00943912" w:rsidRDefault="003D45BD"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Инвест составляющая</w:t>
            </w:r>
          </w:p>
        </w:tc>
        <w:tc>
          <w:tcPr>
            <w:tcW w:w="359" w:type="pct"/>
            <w:shd w:val="clear" w:color="auto" w:fill="auto"/>
            <w:vAlign w:val="center"/>
            <w:hideMark/>
          </w:tcPr>
          <w:p w:rsidR="003D45BD" w:rsidRPr="00943912" w:rsidRDefault="003D45BD"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c>
          <w:tcPr>
            <w:tcW w:w="496" w:type="pct"/>
            <w:shd w:val="clear" w:color="auto" w:fill="auto"/>
            <w:noWrap/>
            <w:vAlign w:val="center"/>
            <w:hideMark/>
          </w:tcPr>
          <w:p w:rsidR="003D45BD" w:rsidRPr="00943912" w:rsidRDefault="003D45BD"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0,00</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НВВ с инвестиционной составляющей</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тыс. руб.</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826,31</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859,36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893,73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929,48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966,66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1 005,33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1 045,54</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Тариф (в ценах соответствующих лет) с инвестсоставляющей на реал-ю с коллекторов</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руб./Гкал</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3 688,87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3 836,43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3 989,88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4 149,48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4 315,46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4 488,08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4 667,60</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 xml:space="preserve">Тариф на реал-ю тепловой энергии с коллекторов </w:t>
            </w:r>
            <w:r w:rsidRPr="00943912">
              <w:rPr>
                <w:rFonts w:ascii="Arial" w:eastAsia="Times New Roman" w:hAnsi="Arial" w:cs="Arial"/>
                <w:b/>
                <w:bCs/>
                <w:color w:val="000000" w:themeColor="text1"/>
                <w:sz w:val="18"/>
                <w:szCs w:val="18"/>
                <w:u w:val="single"/>
                <w:lang w:eastAsia="ru-RU"/>
              </w:rPr>
              <w:t>установленный</w:t>
            </w:r>
            <w:r w:rsidRPr="00943912">
              <w:rPr>
                <w:rFonts w:ascii="Arial" w:eastAsia="Times New Roman" w:hAnsi="Arial" w:cs="Arial"/>
                <w:b/>
                <w:bCs/>
                <w:color w:val="000000" w:themeColor="text1"/>
                <w:sz w:val="18"/>
                <w:szCs w:val="18"/>
                <w:lang w:eastAsia="ru-RU"/>
              </w:rPr>
              <w:t xml:space="preserve"> средневзвешенный (в ценах соответствующих лет) </w:t>
            </w:r>
          </w:p>
        </w:tc>
        <w:tc>
          <w:tcPr>
            <w:tcW w:w="359" w:type="pct"/>
            <w:shd w:val="clear" w:color="auto" w:fill="auto"/>
            <w:vAlign w:val="center"/>
            <w:hideMark/>
          </w:tcPr>
          <w:p w:rsidR="00943912" w:rsidRPr="00943912" w:rsidRDefault="00943912" w:rsidP="00B342B0">
            <w:pPr>
              <w:spacing w:after="0" w:line="240" w:lineRule="auto"/>
              <w:ind w:left="-57" w:right="-57"/>
              <w:jc w:val="center"/>
              <w:rPr>
                <w:rFonts w:ascii="Arial" w:eastAsia="Times New Roman" w:hAnsi="Arial" w:cs="Arial"/>
                <w:b/>
                <w:bCs/>
                <w:color w:val="000000" w:themeColor="text1"/>
                <w:sz w:val="18"/>
                <w:szCs w:val="18"/>
                <w:lang w:eastAsia="ru-RU"/>
              </w:rPr>
            </w:pPr>
            <w:r w:rsidRPr="00943912">
              <w:rPr>
                <w:rFonts w:ascii="Arial" w:eastAsia="Times New Roman" w:hAnsi="Arial" w:cs="Arial"/>
                <w:b/>
                <w:bCs/>
                <w:color w:val="000000" w:themeColor="text1"/>
                <w:sz w:val="18"/>
                <w:szCs w:val="18"/>
                <w:lang w:eastAsia="ru-RU"/>
              </w:rPr>
              <w:t>руб./Гкал</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3 688,87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3 836,43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3 989,88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4 149,48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4 315,46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4 488,08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4 667,60</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shd w:val="clear" w:color="auto" w:fill="auto"/>
            <w:noWrap/>
            <w:vAlign w:val="center"/>
            <w:hideMark/>
          </w:tcPr>
          <w:p w:rsidR="00943912" w:rsidRPr="00943912" w:rsidRDefault="0094391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1-е полуг.</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3 546,99</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3 688,87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3 836,43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3 989,88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4 149,48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4 315,46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4 488,08</w:t>
            </w:r>
          </w:p>
        </w:tc>
      </w:tr>
      <w:tr w:rsidR="00943912" w:rsidRPr="00943912" w:rsidTr="00B342B0">
        <w:trPr>
          <w:trHeight w:val="283"/>
        </w:trPr>
        <w:tc>
          <w:tcPr>
            <w:tcW w:w="1169" w:type="pct"/>
            <w:shd w:val="clear" w:color="auto" w:fill="auto"/>
            <w:vAlign w:val="center"/>
            <w:hideMark/>
          </w:tcPr>
          <w:p w:rsidR="00943912" w:rsidRPr="00943912" w:rsidRDefault="00943912" w:rsidP="00943912">
            <w:pPr>
              <w:spacing w:after="0" w:line="240" w:lineRule="auto"/>
              <w:ind w:left="-57" w:right="-57"/>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тариф установленный (в ценах соответствующих лет)</w:t>
            </w:r>
          </w:p>
        </w:tc>
        <w:tc>
          <w:tcPr>
            <w:tcW w:w="359" w:type="pct"/>
            <w:shd w:val="clear" w:color="auto" w:fill="auto"/>
            <w:noWrap/>
            <w:vAlign w:val="center"/>
            <w:hideMark/>
          </w:tcPr>
          <w:p w:rsidR="00943912" w:rsidRPr="00943912" w:rsidRDefault="00943912" w:rsidP="00B342B0">
            <w:pPr>
              <w:spacing w:after="0" w:line="240" w:lineRule="auto"/>
              <w:ind w:left="-57" w:right="-57"/>
              <w:jc w:val="center"/>
              <w:rPr>
                <w:rFonts w:ascii="Arial" w:eastAsia="Times New Roman" w:hAnsi="Arial" w:cs="Arial"/>
                <w:color w:val="000000" w:themeColor="text1"/>
                <w:sz w:val="18"/>
                <w:szCs w:val="18"/>
                <w:lang w:eastAsia="ru-RU"/>
              </w:rPr>
            </w:pPr>
            <w:r w:rsidRPr="00943912">
              <w:rPr>
                <w:rFonts w:ascii="Arial" w:eastAsia="Times New Roman" w:hAnsi="Arial" w:cs="Arial"/>
                <w:color w:val="000000" w:themeColor="text1"/>
                <w:sz w:val="18"/>
                <w:szCs w:val="18"/>
                <w:lang w:eastAsia="ru-RU"/>
              </w:rPr>
              <w:t>2-е полуг.</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3 688,87</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3 836,43</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3 989,88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4 149,48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4 315,46</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4 488,08</w:t>
            </w:r>
          </w:p>
        </w:tc>
        <w:tc>
          <w:tcPr>
            <w:tcW w:w="496" w:type="pct"/>
            <w:shd w:val="clear" w:color="auto" w:fill="auto"/>
            <w:noWrap/>
            <w:vAlign w:val="center"/>
            <w:hideMark/>
          </w:tcPr>
          <w:p w:rsidR="00943912" w:rsidRPr="00943912" w:rsidRDefault="00943912" w:rsidP="00B342B0">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4 667,60</w:t>
            </w:r>
          </w:p>
        </w:tc>
      </w:tr>
    </w:tbl>
    <w:p w:rsidR="00890614" w:rsidRPr="000877D3" w:rsidRDefault="00890614" w:rsidP="00890614">
      <w:pPr>
        <w:spacing w:after="60" w:line="240" w:lineRule="auto"/>
        <w:jc w:val="right"/>
        <w:rPr>
          <w:rFonts w:ascii="Arial" w:eastAsia="Times New Roman" w:hAnsi="Arial" w:cs="Arial"/>
          <w:b/>
          <w:bCs/>
          <w:sz w:val="20"/>
          <w:szCs w:val="20"/>
        </w:rPr>
      </w:pPr>
    </w:p>
    <w:p w:rsidR="00890614" w:rsidRPr="000877D3" w:rsidRDefault="00890614" w:rsidP="00890614">
      <w:pPr>
        <w:spacing w:after="60" w:line="240" w:lineRule="auto"/>
        <w:jc w:val="right"/>
        <w:rPr>
          <w:rFonts w:ascii="Arial" w:hAnsi="Arial" w:cs="Arial"/>
          <w:b/>
          <w:sz w:val="20"/>
          <w:szCs w:val="20"/>
          <w:lang w:eastAsia="ru-RU"/>
        </w:rPr>
      </w:pPr>
      <w:r w:rsidRPr="000877D3">
        <w:rPr>
          <w:rFonts w:ascii="Arial" w:hAnsi="Arial" w:cs="Arial"/>
          <w:b/>
          <w:sz w:val="20"/>
          <w:szCs w:val="20"/>
        </w:rPr>
        <w:t xml:space="preserve">Таблица </w:t>
      </w:r>
      <w:r w:rsidR="00F367E5">
        <w:rPr>
          <w:rFonts w:ascii="Arial" w:hAnsi="Arial" w:cs="Arial"/>
          <w:b/>
          <w:sz w:val="20"/>
          <w:szCs w:val="20"/>
        </w:rPr>
        <w:t>5</w:t>
      </w:r>
      <w:r w:rsidRPr="000877D3">
        <w:rPr>
          <w:rFonts w:ascii="Arial" w:hAnsi="Arial" w:cs="Arial"/>
          <w:b/>
          <w:sz w:val="20"/>
          <w:szCs w:val="20"/>
        </w:rPr>
        <w:t xml:space="preserve">.15.2. </w:t>
      </w:r>
      <w:r w:rsidRPr="000877D3">
        <w:rPr>
          <w:rFonts w:ascii="Arial" w:hAnsi="Arial" w:cs="Arial"/>
          <w:b/>
          <w:sz w:val="20"/>
          <w:szCs w:val="20"/>
          <w:lang w:eastAsia="ru-RU"/>
        </w:rPr>
        <w:t xml:space="preserve">Тарифно-балансовая модель конечного тарифа в зоне деятельности </w:t>
      </w:r>
      <w:r>
        <w:rPr>
          <w:rFonts w:ascii="Arial" w:hAnsi="Arial" w:cs="Arial"/>
          <w:b/>
          <w:sz w:val="20"/>
          <w:szCs w:val="20"/>
          <w:lang w:eastAsia="ru-RU"/>
        </w:rPr>
        <w:t>МБУК «ЦКС» с. Турань</w:t>
      </w:r>
      <w:r w:rsidRPr="000877D3">
        <w:rPr>
          <w:rFonts w:ascii="Arial" w:hAnsi="Arial" w:cs="Arial"/>
          <w:b/>
          <w:sz w:val="20"/>
          <w:szCs w:val="20"/>
          <w:lang w:eastAsia="ru-RU"/>
        </w:rPr>
        <w:t xml:space="preserve"> с учетом предложений по техническому перевооружению, руб./Гкал (без НДС)</w:t>
      </w:r>
    </w:p>
    <w:tbl>
      <w:tblPr>
        <w:tblW w:w="5000" w:type="pct"/>
        <w:tblLook w:val="04A0" w:firstRow="1" w:lastRow="0" w:firstColumn="1" w:lastColumn="0" w:noHBand="0" w:noVBand="1"/>
      </w:tblPr>
      <w:tblGrid>
        <w:gridCol w:w="2264"/>
        <w:gridCol w:w="888"/>
        <w:gridCol w:w="1110"/>
        <w:gridCol w:w="1110"/>
        <w:gridCol w:w="1110"/>
        <w:gridCol w:w="1109"/>
        <w:gridCol w:w="1109"/>
        <w:gridCol w:w="1109"/>
        <w:gridCol w:w="1109"/>
        <w:gridCol w:w="1109"/>
        <w:gridCol w:w="1109"/>
        <w:gridCol w:w="1109"/>
        <w:gridCol w:w="1109"/>
      </w:tblGrid>
      <w:tr w:rsidR="001A512E" w:rsidRPr="003D45BD" w:rsidTr="00943912">
        <w:trPr>
          <w:trHeight w:val="283"/>
          <w:tblHeader/>
        </w:trPr>
        <w:tc>
          <w:tcPr>
            <w:tcW w:w="7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890614" w:rsidRDefault="001A512E" w:rsidP="00BA3483">
            <w:pPr>
              <w:spacing w:after="0" w:line="240" w:lineRule="auto"/>
              <w:ind w:left="-57" w:right="-57"/>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890614" w:rsidRDefault="001A512E" w:rsidP="00BA3483">
            <w:pPr>
              <w:spacing w:after="0" w:line="240" w:lineRule="auto"/>
              <w:ind w:left="-57" w:right="-57"/>
              <w:jc w:val="center"/>
              <w:rPr>
                <w:rFonts w:ascii="Arial" w:eastAsia="Times New Roman" w:hAnsi="Arial" w:cs="Arial"/>
                <w:b/>
                <w:bCs/>
                <w:sz w:val="18"/>
                <w:szCs w:val="18"/>
                <w:lang w:eastAsia="ru-RU"/>
              </w:rPr>
            </w:pPr>
            <w:r w:rsidRPr="00890614">
              <w:rPr>
                <w:rFonts w:ascii="Arial" w:eastAsia="Times New Roman" w:hAnsi="Arial" w:cs="Arial"/>
                <w:b/>
                <w:bCs/>
                <w:sz w:val="18"/>
                <w:szCs w:val="18"/>
                <w:lang w:eastAsia="ru-RU"/>
              </w:rPr>
              <w:t>Ед. изм.</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2025</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2026</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2027</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2028</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2029</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2030</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2031</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2032</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2033</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2034</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rsidR="001A512E" w:rsidRPr="003D45BD"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3D45BD">
              <w:rPr>
                <w:rFonts w:ascii="Arial" w:eastAsia="Times New Roman" w:hAnsi="Arial" w:cs="Arial"/>
                <w:b/>
                <w:bCs/>
                <w:color w:val="000000"/>
                <w:sz w:val="18"/>
                <w:szCs w:val="18"/>
                <w:lang w:eastAsia="ru-RU"/>
              </w:rPr>
              <w:t>2035</w:t>
            </w:r>
          </w:p>
        </w:tc>
      </w:tr>
      <w:tr w:rsidR="001A512E" w:rsidRPr="003D45BD" w:rsidTr="00943912">
        <w:trPr>
          <w:trHeight w:val="283"/>
          <w:tblHeader/>
        </w:trPr>
        <w:tc>
          <w:tcPr>
            <w:tcW w:w="7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890614" w:rsidRDefault="001A512E" w:rsidP="001A512E">
            <w:pPr>
              <w:spacing w:after="0" w:line="240" w:lineRule="auto"/>
              <w:ind w:left="-57" w:right="-57"/>
              <w:rPr>
                <w:rFonts w:ascii="Arial" w:eastAsia="Times New Roman" w:hAnsi="Arial" w:cs="Arial"/>
                <w:b/>
                <w:bCs/>
                <w:sz w:val="18"/>
                <w:szCs w:val="18"/>
                <w:lang w:eastAsia="ru-RU"/>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890614" w:rsidRDefault="001A512E" w:rsidP="001A512E">
            <w:pPr>
              <w:spacing w:after="0" w:line="240" w:lineRule="auto"/>
              <w:ind w:left="-57" w:right="-57"/>
              <w:rPr>
                <w:rFonts w:ascii="Arial" w:eastAsia="Times New Roman" w:hAnsi="Arial" w:cs="Arial"/>
                <w:b/>
                <w:bCs/>
                <w:sz w:val="18"/>
                <w:szCs w:val="18"/>
                <w:lang w:eastAsia="ru-RU"/>
              </w:rPr>
            </w:pP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А</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А+1</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А+2</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А+3</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А+4</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А+5</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А+6</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А+7</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А+8</w:t>
            </w:r>
          </w:p>
        </w:tc>
        <w:tc>
          <w:tcPr>
            <w:tcW w:w="361" w:type="pct"/>
            <w:tcBorders>
              <w:top w:val="nil"/>
              <w:left w:val="nil"/>
              <w:bottom w:val="single" w:sz="4" w:space="0" w:color="auto"/>
              <w:right w:val="single" w:sz="4" w:space="0" w:color="auto"/>
            </w:tcBorders>
            <w:shd w:val="clear" w:color="auto" w:fill="auto"/>
            <w:vAlign w:val="center"/>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А+9</w:t>
            </w:r>
          </w:p>
        </w:tc>
        <w:tc>
          <w:tcPr>
            <w:tcW w:w="361" w:type="pct"/>
            <w:tcBorders>
              <w:top w:val="nil"/>
              <w:left w:val="nil"/>
              <w:bottom w:val="single" w:sz="4" w:space="0" w:color="auto"/>
              <w:right w:val="single" w:sz="4" w:space="0" w:color="auto"/>
            </w:tcBorders>
            <w:shd w:val="clear" w:color="auto" w:fill="auto"/>
            <w:vAlign w:val="center"/>
            <w:hideMark/>
          </w:tcPr>
          <w:p w:rsidR="001A512E" w:rsidRPr="003D45BD" w:rsidRDefault="001A512E" w:rsidP="001A512E">
            <w:pPr>
              <w:spacing w:after="0" w:line="240" w:lineRule="auto"/>
              <w:ind w:left="-57" w:right="-57"/>
              <w:jc w:val="center"/>
              <w:rPr>
                <w:rFonts w:ascii="Arial" w:eastAsia="Times New Roman" w:hAnsi="Arial" w:cs="Arial"/>
                <w:b/>
                <w:bCs/>
                <w:sz w:val="18"/>
                <w:szCs w:val="18"/>
                <w:lang w:eastAsia="ru-RU"/>
              </w:rPr>
            </w:pPr>
            <w:r w:rsidRPr="003D45BD">
              <w:rPr>
                <w:rFonts w:ascii="Arial" w:eastAsia="Times New Roman" w:hAnsi="Arial" w:cs="Arial"/>
                <w:b/>
                <w:bCs/>
                <w:sz w:val="18"/>
                <w:szCs w:val="18"/>
                <w:lang w:eastAsia="ru-RU"/>
              </w:rPr>
              <w:t>А+10</w:t>
            </w:r>
          </w:p>
        </w:tc>
      </w:tr>
      <w:tr w:rsidR="00385C1F" w:rsidRPr="003D45BD" w:rsidTr="00943912">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385C1F" w:rsidRPr="003D45BD" w:rsidRDefault="00385C1F" w:rsidP="00385C1F">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 xml:space="preserve">Отпуск тепловой энергии </w:t>
            </w:r>
            <w:r>
              <w:rPr>
                <w:rFonts w:ascii="Arial" w:eastAsia="Times New Roman" w:hAnsi="Arial" w:cs="Arial"/>
                <w:color w:val="000000"/>
                <w:sz w:val="18"/>
                <w:szCs w:val="18"/>
                <w:lang w:eastAsia="ru-RU"/>
              </w:rPr>
              <w:t>потребителю</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890614" w:rsidRDefault="00385C1F" w:rsidP="00385C1F">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тыс. Гкал</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0,22</w:t>
            </w:r>
          </w:p>
        </w:tc>
      </w:tr>
      <w:tr w:rsidR="00385C1F" w:rsidRPr="003D45BD" w:rsidTr="00943912">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385C1F" w:rsidRPr="00890614" w:rsidRDefault="00385C1F" w:rsidP="00385C1F">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НВВ (без инвестиций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890614" w:rsidRDefault="00385C1F" w:rsidP="00385C1F">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330,70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731,67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763,97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794,53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826,31</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859,36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893,73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929,48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966,66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1 005,33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1 045,54</w:t>
            </w:r>
          </w:p>
        </w:tc>
      </w:tr>
      <w:tr w:rsidR="00385C1F" w:rsidRPr="003D45BD" w:rsidTr="00943912">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385C1F" w:rsidRPr="00890614" w:rsidRDefault="00385C1F" w:rsidP="00385C1F">
            <w:pPr>
              <w:spacing w:after="0" w:line="240" w:lineRule="auto"/>
              <w:ind w:left="-57" w:right="-57"/>
              <w:rPr>
                <w:rFonts w:ascii="Arial" w:eastAsia="Times New Roman" w:hAnsi="Arial" w:cs="Arial"/>
                <w:sz w:val="18"/>
                <w:szCs w:val="18"/>
                <w:lang w:eastAsia="ru-RU"/>
              </w:rPr>
            </w:pPr>
            <w:r w:rsidRPr="00890614">
              <w:rPr>
                <w:rFonts w:ascii="Arial" w:eastAsia="Times New Roman" w:hAnsi="Arial" w:cs="Arial"/>
                <w:sz w:val="18"/>
                <w:szCs w:val="18"/>
                <w:lang w:eastAsia="ru-RU"/>
              </w:rPr>
              <w:lastRenderedPageBreak/>
              <w:t>НВВ (с инвестициями в генерацию)</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890614" w:rsidRDefault="00385C1F" w:rsidP="00385C1F">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тыс. руб.</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330,70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731,67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763,97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794,53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826,31</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859,36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893,73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929,48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966,66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1 005,33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1 045,54</w:t>
            </w:r>
          </w:p>
        </w:tc>
      </w:tr>
      <w:tr w:rsidR="00385C1F" w:rsidRPr="003D45BD" w:rsidTr="00943912">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385C1F" w:rsidRPr="00890614" w:rsidRDefault="00385C1F" w:rsidP="00385C1F">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Тариф без инвестиционной составляющей</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890614" w:rsidRDefault="00385C1F" w:rsidP="00385C1F">
            <w:pPr>
              <w:spacing w:after="0" w:line="240" w:lineRule="auto"/>
              <w:ind w:left="-57" w:right="-57"/>
              <w:jc w:val="center"/>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руб/Гкал</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1 476,36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3 266,38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3 410,57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3 546,99</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3 688,87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3 836,43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3 989,88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4 149,48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4 315,46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4 488,08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color w:val="000000"/>
                <w:sz w:val="18"/>
                <w:szCs w:val="18"/>
              </w:rPr>
            </w:pPr>
            <w:r w:rsidRPr="00943912">
              <w:rPr>
                <w:rFonts w:ascii="Arial" w:hAnsi="Arial" w:cs="Arial"/>
                <w:color w:val="000000"/>
                <w:sz w:val="18"/>
                <w:szCs w:val="18"/>
              </w:rPr>
              <w:t>4 667,60</w:t>
            </w:r>
          </w:p>
        </w:tc>
      </w:tr>
      <w:tr w:rsidR="00385C1F" w:rsidRPr="003D45BD" w:rsidTr="00943912">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385C1F" w:rsidRPr="00890614" w:rsidRDefault="00385C1F" w:rsidP="00385C1F">
            <w:pPr>
              <w:spacing w:after="0" w:line="240" w:lineRule="auto"/>
              <w:ind w:left="-57" w:right="-57"/>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 xml:space="preserve">Тариф с инвестиционной составляющей </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890614" w:rsidRDefault="00385C1F" w:rsidP="00385C1F">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1 476,36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3 266,38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3 410,57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3 546,99</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3 688,87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3 836,43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3 989,88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4 149,48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4 315,46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4 488,08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4 667,60</w:t>
            </w:r>
          </w:p>
        </w:tc>
      </w:tr>
      <w:tr w:rsidR="00385C1F" w:rsidRPr="003D45BD" w:rsidTr="00943912">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385C1F" w:rsidRPr="00890614" w:rsidRDefault="00385C1F" w:rsidP="00385C1F">
            <w:pPr>
              <w:spacing w:after="0" w:line="240" w:lineRule="auto"/>
              <w:ind w:left="-57" w:right="-57"/>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Тариф, прогнозируемый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890614" w:rsidRDefault="00385C1F" w:rsidP="00385C1F">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руб/Гкал</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3 155,92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3 266,38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3 410,57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3 546,99</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3 688,87</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3 836,43</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3 989,88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4 149,48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4 315,46</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4 488,08</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4 667,60</w:t>
            </w:r>
          </w:p>
        </w:tc>
      </w:tr>
      <w:tr w:rsidR="00385C1F" w:rsidRPr="003D45BD" w:rsidTr="00943912">
        <w:trPr>
          <w:trHeight w:val="283"/>
        </w:trPr>
        <w:tc>
          <w:tcPr>
            <w:tcW w:w="737" w:type="pct"/>
            <w:tcBorders>
              <w:top w:val="nil"/>
              <w:left w:val="single" w:sz="4" w:space="0" w:color="auto"/>
              <w:bottom w:val="single" w:sz="4" w:space="0" w:color="auto"/>
              <w:right w:val="single" w:sz="4" w:space="0" w:color="auto"/>
            </w:tcBorders>
            <w:shd w:val="clear" w:color="auto" w:fill="auto"/>
            <w:vAlign w:val="center"/>
            <w:hideMark/>
          </w:tcPr>
          <w:p w:rsidR="00385C1F" w:rsidRPr="00890614" w:rsidRDefault="00385C1F" w:rsidP="009A655C">
            <w:pPr>
              <w:spacing w:after="0" w:line="240" w:lineRule="auto"/>
              <w:ind w:left="-57" w:right="-57"/>
              <w:rPr>
                <w:rFonts w:ascii="Arial" w:eastAsia="Times New Roman" w:hAnsi="Arial" w:cs="Arial"/>
                <w:color w:val="000000"/>
                <w:sz w:val="18"/>
                <w:szCs w:val="18"/>
                <w:lang w:eastAsia="ru-RU"/>
              </w:rPr>
            </w:pPr>
            <w:r w:rsidRPr="00890614">
              <w:rPr>
                <w:rFonts w:ascii="Arial" w:eastAsia="Times New Roman" w:hAnsi="Arial" w:cs="Arial"/>
                <w:color w:val="000000"/>
                <w:sz w:val="18"/>
                <w:szCs w:val="18"/>
                <w:lang w:eastAsia="ru-RU"/>
              </w:rPr>
              <w:t>Отклонение, % между тарифом с инвестсоставляющей и тарифом, прогнозируемым с учетом индексов МЭР</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890614" w:rsidRDefault="00385C1F" w:rsidP="00385C1F">
            <w:pPr>
              <w:spacing w:after="0" w:line="240" w:lineRule="auto"/>
              <w:ind w:left="-57" w:right="-57"/>
              <w:jc w:val="center"/>
              <w:rPr>
                <w:rFonts w:ascii="Arial" w:eastAsia="Times New Roman" w:hAnsi="Arial" w:cs="Arial"/>
                <w:b/>
                <w:bCs/>
                <w:color w:val="000000"/>
                <w:sz w:val="18"/>
                <w:szCs w:val="18"/>
                <w:lang w:eastAsia="ru-RU"/>
              </w:rPr>
            </w:pPr>
            <w:r w:rsidRPr="00890614">
              <w:rPr>
                <w:rFonts w:ascii="Arial" w:eastAsia="Times New Roman" w:hAnsi="Arial" w:cs="Arial"/>
                <w:b/>
                <w:bCs/>
                <w:color w:val="000000"/>
                <w:sz w:val="18"/>
                <w:szCs w:val="18"/>
                <w:lang w:eastAsia="ru-RU"/>
              </w:rPr>
              <w:t>%</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-53,22%</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c>
          <w:tcPr>
            <w:tcW w:w="361" w:type="pct"/>
            <w:tcBorders>
              <w:top w:val="nil"/>
              <w:left w:val="nil"/>
              <w:bottom w:val="single" w:sz="4" w:space="0" w:color="auto"/>
              <w:right w:val="single" w:sz="4" w:space="0" w:color="auto"/>
            </w:tcBorders>
            <w:shd w:val="clear" w:color="auto" w:fill="auto"/>
            <w:noWrap/>
            <w:vAlign w:val="center"/>
          </w:tcPr>
          <w:p w:rsidR="00385C1F" w:rsidRPr="00943912" w:rsidRDefault="00385C1F" w:rsidP="00943912">
            <w:pPr>
              <w:spacing w:after="0" w:line="240" w:lineRule="auto"/>
              <w:ind w:left="-57" w:right="-57"/>
              <w:jc w:val="center"/>
              <w:rPr>
                <w:rFonts w:ascii="Arial" w:hAnsi="Arial" w:cs="Arial"/>
                <w:b/>
                <w:bCs/>
                <w:color w:val="000000"/>
                <w:sz w:val="18"/>
                <w:szCs w:val="18"/>
              </w:rPr>
            </w:pPr>
            <w:r w:rsidRPr="00943912">
              <w:rPr>
                <w:rFonts w:ascii="Arial" w:hAnsi="Arial" w:cs="Arial"/>
                <w:b/>
                <w:bCs/>
                <w:color w:val="000000"/>
                <w:sz w:val="18"/>
                <w:szCs w:val="18"/>
              </w:rPr>
              <w:t>0,00%</w:t>
            </w:r>
          </w:p>
        </w:tc>
      </w:tr>
    </w:tbl>
    <w:p w:rsidR="00890614" w:rsidRPr="000877D3" w:rsidRDefault="00890614" w:rsidP="00890614">
      <w:pPr>
        <w:spacing w:after="0" w:line="240" w:lineRule="auto"/>
        <w:rPr>
          <w:rFonts w:ascii="Arial" w:hAnsi="Arial" w:cs="Arial"/>
          <w:sz w:val="12"/>
          <w:szCs w:val="12"/>
          <w:lang w:eastAsia="ru-RU"/>
        </w:rPr>
      </w:pPr>
    </w:p>
    <w:p w:rsidR="00890614" w:rsidRPr="000877D3" w:rsidRDefault="00890614" w:rsidP="00890614">
      <w:pPr>
        <w:jc w:val="right"/>
        <w:rPr>
          <w:rFonts w:ascii="Arial" w:hAnsi="Arial" w:cs="Arial"/>
          <w:b/>
          <w:sz w:val="20"/>
          <w:szCs w:val="20"/>
        </w:rPr>
      </w:pPr>
      <w:r w:rsidRPr="000877D3">
        <w:rPr>
          <w:rFonts w:ascii="Arial" w:hAnsi="Arial" w:cs="Arial"/>
          <w:b/>
          <w:sz w:val="20"/>
          <w:szCs w:val="20"/>
        </w:rPr>
        <w:t xml:space="preserve">Таблица </w:t>
      </w:r>
      <w:r w:rsidR="00F367E5">
        <w:rPr>
          <w:rFonts w:ascii="Arial" w:hAnsi="Arial" w:cs="Arial"/>
          <w:b/>
          <w:sz w:val="20"/>
          <w:szCs w:val="20"/>
        </w:rPr>
        <w:t>5</w:t>
      </w:r>
      <w:r w:rsidRPr="000877D3">
        <w:rPr>
          <w:rFonts w:ascii="Arial" w:hAnsi="Arial" w:cs="Arial"/>
          <w:b/>
          <w:sz w:val="20"/>
          <w:szCs w:val="20"/>
        </w:rPr>
        <w:t xml:space="preserve">.15.3. Баланс отпуска тепловой энергии в зоне деятельности </w:t>
      </w:r>
      <w:r>
        <w:rPr>
          <w:rFonts w:ascii="Arial" w:hAnsi="Arial" w:cs="Arial"/>
          <w:b/>
          <w:sz w:val="20"/>
          <w:szCs w:val="20"/>
        </w:rPr>
        <w:t>МБУК «ЦКС» с. Турань</w:t>
      </w:r>
    </w:p>
    <w:tbl>
      <w:tblPr>
        <w:tblW w:w="5000" w:type="pct"/>
        <w:tblLook w:val="04A0" w:firstRow="1" w:lastRow="0" w:firstColumn="1" w:lastColumn="0" w:noHBand="0" w:noVBand="1"/>
      </w:tblPr>
      <w:tblGrid>
        <w:gridCol w:w="4211"/>
        <w:gridCol w:w="888"/>
        <w:gridCol w:w="931"/>
        <w:gridCol w:w="934"/>
        <w:gridCol w:w="930"/>
        <w:gridCol w:w="930"/>
        <w:gridCol w:w="934"/>
        <w:gridCol w:w="930"/>
        <w:gridCol w:w="934"/>
        <w:gridCol w:w="930"/>
        <w:gridCol w:w="934"/>
        <w:gridCol w:w="934"/>
        <w:gridCol w:w="934"/>
      </w:tblGrid>
      <w:tr w:rsidR="001A512E" w:rsidRPr="00DB5522" w:rsidTr="00943912">
        <w:trPr>
          <w:trHeight w:val="283"/>
          <w:tblHeader/>
        </w:trPr>
        <w:tc>
          <w:tcPr>
            <w:tcW w:w="13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DB5522" w:rsidRDefault="001A512E" w:rsidP="00BA3483">
            <w:pPr>
              <w:spacing w:after="0" w:line="240" w:lineRule="auto"/>
              <w:ind w:left="-57" w:right="-57"/>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Показатели</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DB5522" w:rsidRDefault="001A512E" w:rsidP="00BA3483">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Ед. изм.</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2025</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2026</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2027</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2028</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2029</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2030</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2031</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2032</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2033</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2034</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rsidR="001A512E" w:rsidRPr="00DB5522" w:rsidRDefault="001A512E" w:rsidP="00BA3483">
            <w:pPr>
              <w:spacing w:after="0" w:line="240" w:lineRule="auto"/>
              <w:ind w:left="-57" w:right="-57"/>
              <w:jc w:val="center"/>
              <w:rPr>
                <w:rFonts w:ascii="Arial" w:eastAsia="Times New Roman" w:hAnsi="Arial" w:cs="Arial"/>
                <w:b/>
                <w:bCs/>
                <w:color w:val="000000"/>
                <w:sz w:val="18"/>
                <w:szCs w:val="18"/>
                <w:lang w:eastAsia="ru-RU"/>
              </w:rPr>
            </w:pPr>
            <w:r w:rsidRPr="00DB5522">
              <w:rPr>
                <w:rFonts w:ascii="Arial" w:eastAsia="Times New Roman" w:hAnsi="Arial" w:cs="Arial"/>
                <w:b/>
                <w:bCs/>
                <w:color w:val="000000"/>
                <w:sz w:val="18"/>
                <w:szCs w:val="18"/>
                <w:lang w:eastAsia="ru-RU"/>
              </w:rPr>
              <w:t>2035</w:t>
            </w:r>
          </w:p>
        </w:tc>
      </w:tr>
      <w:tr w:rsidR="001A512E" w:rsidRPr="00DB5522" w:rsidTr="00943912">
        <w:trPr>
          <w:trHeight w:val="283"/>
          <w:tblHeader/>
        </w:trPr>
        <w:tc>
          <w:tcPr>
            <w:tcW w:w="137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DB5522" w:rsidRDefault="001A512E" w:rsidP="001A512E">
            <w:pPr>
              <w:spacing w:after="0" w:line="240" w:lineRule="auto"/>
              <w:ind w:left="-57" w:right="-57"/>
              <w:rPr>
                <w:rFonts w:ascii="Arial" w:eastAsia="Times New Roman" w:hAnsi="Arial" w:cs="Arial"/>
                <w:b/>
                <w:bCs/>
                <w:sz w:val="18"/>
                <w:szCs w:val="18"/>
                <w:lang w:eastAsia="ru-RU"/>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A512E" w:rsidRPr="00DB5522" w:rsidRDefault="001A512E" w:rsidP="001A512E">
            <w:pPr>
              <w:spacing w:after="0" w:line="240" w:lineRule="auto"/>
              <w:ind w:left="-57" w:right="-57"/>
              <w:rPr>
                <w:rFonts w:ascii="Arial" w:eastAsia="Times New Roman" w:hAnsi="Arial" w:cs="Arial"/>
                <w:b/>
                <w:bCs/>
                <w:sz w:val="18"/>
                <w:szCs w:val="18"/>
                <w:lang w:eastAsia="ru-RU"/>
              </w:rPr>
            </w:pPr>
          </w:p>
        </w:tc>
        <w:tc>
          <w:tcPr>
            <w:tcW w:w="303"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w:t>
            </w:r>
          </w:p>
        </w:tc>
        <w:tc>
          <w:tcPr>
            <w:tcW w:w="304"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w:t>
            </w:r>
          </w:p>
        </w:tc>
        <w:tc>
          <w:tcPr>
            <w:tcW w:w="303"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А+2</w:t>
            </w:r>
          </w:p>
        </w:tc>
        <w:tc>
          <w:tcPr>
            <w:tcW w:w="303"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А+3</w:t>
            </w:r>
          </w:p>
        </w:tc>
        <w:tc>
          <w:tcPr>
            <w:tcW w:w="304"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А+4</w:t>
            </w:r>
          </w:p>
        </w:tc>
        <w:tc>
          <w:tcPr>
            <w:tcW w:w="303"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А+5</w:t>
            </w:r>
          </w:p>
        </w:tc>
        <w:tc>
          <w:tcPr>
            <w:tcW w:w="304"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А+6</w:t>
            </w:r>
          </w:p>
        </w:tc>
        <w:tc>
          <w:tcPr>
            <w:tcW w:w="303"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А+7</w:t>
            </w:r>
          </w:p>
        </w:tc>
        <w:tc>
          <w:tcPr>
            <w:tcW w:w="304"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А+8</w:t>
            </w:r>
          </w:p>
        </w:tc>
        <w:tc>
          <w:tcPr>
            <w:tcW w:w="304" w:type="pct"/>
            <w:tcBorders>
              <w:top w:val="nil"/>
              <w:left w:val="nil"/>
              <w:bottom w:val="single" w:sz="4" w:space="0" w:color="auto"/>
              <w:right w:val="single" w:sz="4" w:space="0" w:color="auto"/>
            </w:tcBorders>
            <w:shd w:val="clear" w:color="auto" w:fill="auto"/>
            <w:vAlign w:val="center"/>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А+9</w:t>
            </w:r>
          </w:p>
        </w:tc>
        <w:tc>
          <w:tcPr>
            <w:tcW w:w="304" w:type="pct"/>
            <w:tcBorders>
              <w:top w:val="nil"/>
              <w:left w:val="nil"/>
              <w:bottom w:val="single" w:sz="4" w:space="0" w:color="auto"/>
              <w:right w:val="single" w:sz="4" w:space="0" w:color="auto"/>
            </w:tcBorders>
            <w:shd w:val="clear" w:color="auto" w:fill="auto"/>
            <w:vAlign w:val="center"/>
            <w:hideMark/>
          </w:tcPr>
          <w:p w:rsidR="001A512E" w:rsidRPr="00DB5522" w:rsidRDefault="001A512E" w:rsidP="001A512E">
            <w:pPr>
              <w:spacing w:after="0" w:line="240" w:lineRule="auto"/>
              <w:ind w:left="-57" w:right="-57"/>
              <w:jc w:val="center"/>
              <w:rPr>
                <w:rFonts w:ascii="Arial" w:eastAsia="Times New Roman" w:hAnsi="Arial" w:cs="Arial"/>
                <w:b/>
                <w:bCs/>
                <w:sz w:val="18"/>
                <w:szCs w:val="18"/>
                <w:lang w:eastAsia="ru-RU"/>
              </w:rPr>
            </w:pPr>
            <w:r w:rsidRPr="00DB5522">
              <w:rPr>
                <w:rFonts w:ascii="Arial" w:eastAsia="Times New Roman" w:hAnsi="Arial" w:cs="Arial"/>
                <w:b/>
                <w:bCs/>
                <w:sz w:val="18"/>
                <w:szCs w:val="18"/>
                <w:lang w:eastAsia="ru-RU"/>
              </w:rPr>
              <w:t>А+10</w:t>
            </w:r>
          </w:p>
        </w:tc>
      </w:tr>
      <w:tr w:rsidR="00385C1F" w:rsidRPr="00DB5522" w:rsidTr="00943912">
        <w:trPr>
          <w:trHeight w:val="283"/>
        </w:trPr>
        <w:tc>
          <w:tcPr>
            <w:tcW w:w="1371" w:type="pct"/>
            <w:tcBorders>
              <w:top w:val="nil"/>
              <w:left w:val="single" w:sz="4" w:space="0" w:color="auto"/>
              <w:bottom w:val="single" w:sz="4" w:space="0" w:color="auto"/>
              <w:right w:val="single" w:sz="4" w:space="0" w:color="auto"/>
            </w:tcBorders>
            <w:shd w:val="clear" w:color="auto" w:fill="auto"/>
            <w:vAlign w:val="center"/>
            <w:hideMark/>
          </w:tcPr>
          <w:p w:rsidR="00385C1F" w:rsidRPr="00DB5522" w:rsidRDefault="00385C1F" w:rsidP="00385C1F">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Выработка тепловой энергии</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DB5522" w:rsidRDefault="00385C1F" w:rsidP="00385C1F">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0,68</w:t>
            </w:r>
          </w:p>
        </w:tc>
      </w:tr>
      <w:tr w:rsidR="00385C1F" w:rsidRPr="00DB5522" w:rsidTr="00943912">
        <w:trPr>
          <w:trHeight w:val="283"/>
        </w:trPr>
        <w:tc>
          <w:tcPr>
            <w:tcW w:w="1371" w:type="pct"/>
            <w:tcBorders>
              <w:top w:val="nil"/>
              <w:left w:val="single" w:sz="4" w:space="0" w:color="auto"/>
              <w:bottom w:val="single" w:sz="4" w:space="0" w:color="auto"/>
              <w:right w:val="single" w:sz="4" w:space="0" w:color="auto"/>
            </w:tcBorders>
            <w:shd w:val="clear" w:color="auto" w:fill="auto"/>
            <w:vAlign w:val="center"/>
            <w:hideMark/>
          </w:tcPr>
          <w:p w:rsidR="00385C1F" w:rsidRPr="00DB5522" w:rsidRDefault="00385C1F" w:rsidP="00385C1F">
            <w:pPr>
              <w:spacing w:after="0" w:line="240" w:lineRule="auto"/>
              <w:ind w:left="-57" w:right="-57"/>
              <w:rPr>
                <w:rFonts w:ascii="Arial" w:eastAsia="Times New Roman" w:hAnsi="Arial" w:cs="Arial"/>
                <w:sz w:val="18"/>
                <w:szCs w:val="18"/>
                <w:lang w:eastAsia="ru-RU"/>
              </w:rPr>
            </w:pPr>
            <w:r w:rsidRPr="00DB5522">
              <w:rPr>
                <w:rFonts w:ascii="Arial" w:eastAsia="Times New Roman" w:hAnsi="Arial" w:cs="Arial"/>
                <w:sz w:val="18"/>
                <w:szCs w:val="18"/>
                <w:lang w:eastAsia="ru-RU"/>
              </w:rPr>
              <w:t xml:space="preserve">Тепловая энергия на хоз. нужды </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DB5522" w:rsidRDefault="00385C1F" w:rsidP="00385C1F">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0,45</w:t>
            </w:r>
          </w:p>
        </w:tc>
      </w:tr>
      <w:tr w:rsidR="00385C1F" w:rsidRPr="00DB5522" w:rsidTr="00943912">
        <w:trPr>
          <w:trHeight w:val="283"/>
        </w:trPr>
        <w:tc>
          <w:tcPr>
            <w:tcW w:w="1371" w:type="pct"/>
            <w:tcBorders>
              <w:top w:val="nil"/>
              <w:left w:val="single" w:sz="4" w:space="0" w:color="auto"/>
              <w:bottom w:val="single" w:sz="4" w:space="0" w:color="auto"/>
              <w:right w:val="single" w:sz="4" w:space="0" w:color="auto"/>
            </w:tcBorders>
            <w:shd w:val="clear" w:color="auto" w:fill="auto"/>
            <w:vAlign w:val="center"/>
            <w:hideMark/>
          </w:tcPr>
          <w:p w:rsidR="00385C1F" w:rsidRPr="00DB5522" w:rsidRDefault="00385C1F" w:rsidP="00385C1F">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с коллекторов</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DB5522" w:rsidRDefault="00385C1F" w:rsidP="00385C1F">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outlineLvl w:val="0"/>
              <w:rPr>
                <w:rFonts w:ascii="Arial" w:hAnsi="Arial" w:cs="Arial"/>
                <w:color w:val="000000"/>
                <w:sz w:val="18"/>
                <w:szCs w:val="18"/>
              </w:rPr>
            </w:pPr>
            <w:r>
              <w:rPr>
                <w:rFonts w:ascii="Arial" w:hAnsi="Arial" w:cs="Arial"/>
                <w:color w:val="000000"/>
                <w:sz w:val="18"/>
                <w:szCs w:val="18"/>
              </w:rPr>
              <w:t>0,22</w:t>
            </w:r>
          </w:p>
        </w:tc>
      </w:tr>
      <w:tr w:rsidR="00385C1F" w:rsidRPr="00DB5522" w:rsidTr="00943912">
        <w:trPr>
          <w:trHeight w:val="283"/>
        </w:trPr>
        <w:tc>
          <w:tcPr>
            <w:tcW w:w="1371" w:type="pct"/>
            <w:tcBorders>
              <w:top w:val="nil"/>
              <w:left w:val="single" w:sz="4" w:space="0" w:color="auto"/>
              <w:bottom w:val="single" w:sz="4" w:space="0" w:color="auto"/>
              <w:right w:val="single" w:sz="4" w:space="0" w:color="auto"/>
            </w:tcBorders>
            <w:shd w:val="clear" w:color="auto" w:fill="auto"/>
            <w:noWrap/>
            <w:vAlign w:val="center"/>
            <w:hideMark/>
          </w:tcPr>
          <w:p w:rsidR="00385C1F" w:rsidRPr="00DB5522" w:rsidRDefault="00385C1F" w:rsidP="00385C1F">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потери тепловой энергии в магистральных сетях</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DB5522" w:rsidRDefault="00385C1F" w:rsidP="00385C1F">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0,00</w:t>
            </w:r>
          </w:p>
        </w:tc>
      </w:tr>
      <w:tr w:rsidR="00385C1F" w:rsidRPr="00DB5522" w:rsidTr="00943912">
        <w:trPr>
          <w:trHeight w:val="283"/>
        </w:trPr>
        <w:tc>
          <w:tcPr>
            <w:tcW w:w="1371" w:type="pct"/>
            <w:tcBorders>
              <w:top w:val="nil"/>
              <w:left w:val="single" w:sz="4" w:space="0" w:color="auto"/>
              <w:bottom w:val="single" w:sz="4" w:space="0" w:color="auto"/>
              <w:right w:val="single" w:sz="4" w:space="0" w:color="auto"/>
            </w:tcBorders>
            <w:shd w:val="clear" w:color="auto" w:fill="auto"/>
            <w:vAlign w:val="center"/>
            <w:hideMark/>
          </w:tcPr>
          <w:p w:rsidR="00385C1F" w:rsidRPr="00DB5522" w:rsidRDefault="00385C1F" w:rsidP="00385C1F">
            <w:pPr>
              <w:spacing w:after="0" w:line="240" w:lineRule="auto"/>
              <w:ind w:left="-57" w:right="-57"/>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Отпуск тепловой энергии конечному потребителю</w:t>
            </w:r>
          </w:p>
        </w:tc>
        <w:tc>
          <w:tcPr>
            <w:tcW w:w="289" w:type="pct"/>
            <w:tcBorders>
              <w:top w:val="nil"/>
              <w:left w:val="nil"/>
              <w:bottom w:val="single" w:sz="4" w:space="0" w:color="auto"/>
              <w:right w:val="single" w:sz="4" w:space="0" w:color="auto"/>
            </w:tcBorders>
            <w:shd w:val="clear" w:color="auto" w:fill="auto"/>
            <w:noWrap/>
            <w:vAlign w:val="center"/>
            <w:hideMark/>
          </w:tcPr>
          <w:p w:rsidR="00385C1F" w:rsidRPr="00DB5522" w:rsidRDefault="00385C1F" w:rsidP="00385C1F">
            <w:pPr>
              <w:spacing w:after="0" w:line="240" w:lineRule="auto"/>
              <w:ind w:left="-57" w:right="-57"/>
              <w:jc w:val="center"/>
              <w:rPr>
                <w:rFonts w:ascii="Arial" w:eastAsia="Times New Roman" w:hAnsi="Arial" w:cs="Arial"/>
                <w:color w:val="000000"/>
                <w:sz w:val="18"/>
                <w:szCs w:val="18"/>
                <w:lang w:eastAsia="ru-RU"/>
              </w:rPr>
            </w:pPr>
            <w:r w:rsidRPr="00DB5522">
              <w:rPr>
                <w:rFonts w:ascii="Arial" w:eastAsia="Times New Roman" w:hAnsi="Arial" w:cs="Arial"/>
                <w:color w:val="000000"/>
                <w:sz w:val="18"/>
                <w:szCs w:val="18"/>
                <w:lang w:eastAsia="ru-RU"/>
              </w:rPr>
              <w:t>тыс. Гкал</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3"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c>
          <w:tcPr>
            <w:tcW w:w="304" w:type="pct"/>
            <w:tcBorders>
              <w:top w:val="nil"/>
              <w:left w:val="nil"/>
              <w:bottom w:val="single" w:sz="4" w:space="0" w:color="auto"/>
              <w:right w:val="single" w:sz="4" w:space="0" w:color="auto"/>
            </w:tcBorders>
            <w:shd w:val="clear" w:color="auto" w:fill="auto"/>
            <w:noWrap/>
            <w:vAlign w:val="center"/>
          </w:tcPr>
          <w:p w:rsidR="00385C1F" w:rsidRDefault="00385C1F" w:rsidP="00943912">
            <w:pPr>
              <w:spacing w:after="0" w:line="240" w:lineRule="auto"/>
              <w:jc w:val="center"/>
              <w:rPr>
                <w:rFonts w:ascii="Arial" w:hAnsi="Arial" w:cs="Arial"/>
                <w:color w:val="000000"/>
                <w:sz w:val="18"/>
                <w:szCs w:val="18"/>
              </w:rPr>
            </w:pPr>
            <w:r>
              <w:rPr>
                <w:rFonts w:ascii="Arial" w:hAnsi="Arial" w:cs="Arial"/>
                <w:color w:val="000000"/>
                <w:sz w:val="18"/>
                <w:szCs w:val="18"/>
              </w:rPr>
              <w:t>0,22</w:t>
            </w:r>
          </w:p>
        </w:tc>
      </w:tr>
    </w:tbl>
    <w:p w:rsidR="00890614" w:rsidRDefault="00943912" w:rsidP="00943912">
      <w:pPr>
        <w:jc w:val="center"/>
        <w:rPr>
          <w:rFonts w:ascii="Arial" w:hAnsi="Arial" w:cs="Arial"/>
          <w:lang w:eastAsia="ru-RU"/>
        </w:rPr>
      </w:pPr>
      <w:r>
        <w:rPr>
          <w:rFonts w:ascii="Arial" w:hAnsi="Arial" w:cs="Arial"/>
          <w:noProof/>
          <w:lang w:eastAsia="ru-RU"/>
        </w:rPr>
        <w:lastRenderedPageBreak/>
        <w:drawing>
          <wp:inline distT="0" distB="0" distL="0" distR="0" wp14:anchorId="5A7B81B0">
            <wp:extent cx="9044622" cy="3838575"/>
            <wp:effectExtent l="0" t="0" r="444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049031" cy="3840446"/>
                    </a:xfrm>
                    <a:prstGeom prst="rect">
                      <a:avLst/>
                    </a:prstGeom>
                    <a:noFill/>
                  </pic:spPr>
                </pic:pic>
              </a:graphicData>
            </a:graphic>
          </wp:inline>
        </w:drawing>
      </w:r>
    </w:p>
    <w:p w:rsidR="00890614" w:rsidRDefault="00890614" w:rsidP="00890614">
      <w:pPr>
        <w:pStyle w:val="a8"/>
        <w:jc w:val="center"/>
        <w:rPr>
          <w:bCs w:val="0"/>
          <w:szCs w:val="20"/>
        </w:rPr>
      </w:pPr>
      <w:r w:rsidRPr="000877D3">
        <w:rPr>
          <w:szCs w:val="20"/>
        </w:rPr>
        <w:t xml:space="preserve">Рис. </w:t>
      </w:r>
      <w:r w:rsidRPr="000877D3">
        <w:rPr>
          <w:szCs w:val="20"/>
        </w:rPr>
        <w:fldChar w:fldCharType="begin"/>
      </w:r>
      <w:r w:rsidRPr="000877D3">
        <w:rPr>
          <w:szCs w:val="20"/>
        </w:rPr>
        <w:instrText xml:space="preserve"> STYLEREF 2 \s </w:instrText>
      </w:r>
      <w:r w:rsidRPr="000877D3">
        <w:rPr>
          <w:szCs w:val="20"/>
        </w:rPr>
        <w:fldChar w:fldCharType="separate"/>
      </w:r>
      <w:r w:rsidR="00B54694">
        <w:rPr>
          <w:noProof/>
          <w:szCs w:val="20"/>
        </w:rPr>
        <w:t>5.15</w:t>
      </w:r>
      <w:r w:rsidRPr="000877D3">
        <w:rPr>
          <w:szCs w:val="20"/>
        </w:rPr>
        <w:fldChar w:fldCharType="end"/>
      </w:r>
      <w:r w:rsidRPr="000877D3">
        <w:rPr>
          <w:szCs w:val="20"/>
        </w:rPr>
        <w:t>.</w:t>
      </w:r>
      <w:r w:rsidRPr="000877D3">
        <w:rPr>
          <w:szCs w:val="20"/>
        </w:rPr>
        <w:fldChar w:fldCharType="begin"/>
      </w:r>
      <w:r w:rsidRPr="000877D3">
        <w:rPr>
          <w:szCs w:val="20"/>
        </w:rPr>
        <w:instrText xml:space="preserve"> SEQ Рисунок \* ARABIC \s 2 </w:instrText>
      </w:r>
      <w:r w:rsidRPr="000877D3">
        <w:rPr>
          <w:szCs w:val="20"/>
        </w:rPr>
        <w:fldChar w:fldCharType="separate"/>
      </w:r>
      <w:r w:rsidR="00B54694">
        <w:rPr>
          <w:noProof/>
          <w:szCs w:val="20"/>
        </w:rPr>
        <w:t>1</w:t>
      </w:r>
      <w:r w:rsidRPr="000877D3">
        <w:rPr>
          <w:szCs w:val="20"/>
        </w:rPr>
        <w:fldChar w:fldCharType="end"/>
      </w:r>
      <w:r w:rsidRPr="000877D3">
        <w:rPr>
          <w:szCs w:val="20"/>
        </w:rPr>
        <w:t xml:space="preserve">. </w:t>
      </w:r>
      <w:r w:rsidRPr="000877D3">
        <w:rPr>
          <w:bCs w:val="0"/>
          <w:szCs w:val="20"/>
        </w:rPr>
        <w:t xml:space="preserve">Сравнение тарифов на тепловую энергию для </w:t>
      </w:r>
      <w:r>
        <w:rPr>
          <w:bCs w:val="0"/>
          <w:szCs w:val="20"/>
        </w:rPr>
        <w:t>МБУК «ЦКС» с. Турань</w:t>
      </w:r>
      <w:r w:rsidR="00463267">
        <w:rPr>
          <w:bCs w:val="0"/>
          <w:szCs w:val="20"/>
        </w:rPr>
        <w:t xml:space="preserve"> </w:t>
      </w:r>
    </w:p>
    <w:p w:rsidR="00463267" w:rsidRPr="00463267" w:rsidRDefault="00463267" w:rsidP="00463267"/>
    <w:p w:rsidR="00890614" w:rsidRPr="000877D3" w:rsidRDefault="00890614" w:rsidP="00890614">
      <w:pPr>
        <w:rPr>
          <w:rFonts w:ascii="Arial" w:hAnsi="Arial" w:cs="Arial"/>
        </w:rPr>
        <w:sectPr w:rsidR="00890614" w:rsidRPr="000877D3" w:rsidSect="00E30310">
          <w:footerReference w:type="default" r:id="rId59"/>
          <w:pgSz w:w="16840" w:h="11907" w:orient="landscape" w:code="9"/>
          <w:pgMar w:top="851" w:right="851" w:bottom="851" w:left="851" w:header="0" w:footer="567" w:gutter="0"/>
          <w:cols w:space="708"/>
          <w:docGrid w:linePitch="360"/>
        </w:sectPr>
      </w:pPr>
    </w:p>
    <w:p w:rsidR="008C3B88" w:rsidRPr="000877D3" w:rsidRDefault="008C3B88" w:rsidP="009A7732">
      <w:pPr>
        <w:pStyle w:val="20"/>
        <w:numPr>
          <w:ilvl w:val="0"/>
          <w:numId w:val="0"/>
        </w:numPr>
      </w:pPr>
      <w:bookmarkStart w:id="146" w:name="_Toc199330851"/>
      <w:r w:rsidRPr="000877D3">
        <w:lastRenderedPageBreak/>
        <w:t>Список использованных источников</w:t>
      </w:r>
      <w:bookmarkEnd w:id="86"/>
      <w:bookmarkEnd w:id="146"/>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 xml:space="preserve">Федеральный закон от 27.07.2010 г. № 190-ФЗ «О теплоснабжении». </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Федеральный закон от 21 июля 2005 г. N 115-ФЗ "О концессионных соглашениях".</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Постановление Правительства Российской Федерации от 22.02.2012г. № 154 «О требованиях к схемам теплоснабжения, порядку их разработки и утверждения».</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Налоговый кодекс РФ.</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Постановление Правительства РФ от 03.04.2018 № 405 «О внесении изменений в некоторые акты Правительства Российской Федерации»;</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Постановление Правительства РФ от 13.02.2006 г. №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Постановление Правительства РФ от 16.04.2012 № 1007 «О ценообразовании в теплоэнергетике».</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 xml:space="preserve"> Методические рекомендации по разработке схем теплоснабжения. Утв. Приказом № 565/667 Минэнерго и Минрегион России 29.12.2012 г.</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Методические рекомендации по разработке схем теплоснабжения. Утв. Приказом № 212 Минэнерго России от 05.03.2019 г.</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 xml:space="preserve">Государственные сметные нормативы </w:t>
      </w:r>
      <w:r w:rsidR="007A2EE3" w:rsidRPr="000877D3">
        <w:rPr>
          <w:rFonts w:ascii="Arial" w:eastAsia="Calibri" w:hAnsi="Arial" w:cs="Arial"/>
        </w:rPr>
        <w:t>НЦС 81-02-13-2020</w:t>
      </w:r>
      <w:r w:rsidRPr="000877D3">
        <w:rPr>
          <w:rFonts w:ascii="Arial" w:eastAsia="Calibri" w:hAnsi="Arial" w:cs="Arial"/>
        </w:rPr>
        <w:t xml:space="preserve"> </w:t>
      </w:r>
      <w:r w:rsidR="007A2EE3" w:rsidRPr="000877D3">
        <w:rPr>
          <w:rFonts w:ascii="Arial" w:eastAsia="Calibri" w:hAnsi="Arial" w:cs="Arial"/>
        </w:rPr>
        <w:t>"Укрупненные нормативы цены строительства. НЦС 81-02-13-2020. Сборник N 13. Наружные тепловые сети"</w:t>
      </w:r>
      <w:r w:rsidRPr="000877D3">
        <w:rPr>
          <w:rFonts w:ascii="Arial" w:eastAsia="Calibri" w:hAnsi="Arial" w:cs="Arial"/>
        </w:rPr>
        <w:t xml:space="preserve"> (приложение к приказу </w:t>
      </w:r>
      <w:r w:rsidR="007A2EE3" w:rsidRPr="000877D3">
        <w:rPr>
          <w:rFonts w:ascii="Arial" w:eastAsia="Calibri" w:hAnsi="Arial" w:cs="Arial"/>
        </w:rPr>
        <w:t>Министерства строительства и жилищно-коммунального хозяйства РФ от 30 декабря 2019 г. N 916/пр</w:t>
      </w:r>
      <w:r w:rsidRPr="000877D3">
        <w:rPr>
          <w:rFonts w:ascii="Arial" w:eastAsia="Calibri" w:hAnsi="Arial" w:cs="Arial"/>
        </w:rPr>
        <w:t>).</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Свод правил 131.13330.201</w:t>
      </w:r>
      <w:r w:rsidR="00A052B9" w:rsidRPr="000877D3">
        <w:rPr>
          <w:rFonts w:ascii="Arial" w:eastAsia="Calibri" w:hAnsi="Arial" w:cs="Arial"/>
        </w:rPr>
        <w:t>8</w:t>
      </w:r>
      <w:r w:rsidRPr="000877D3">
        <w:rPr>
          <w:rFonts w:ascii="Arial" w:eastAsia="Calibri" w:hAnsi="Arial" w:cs="Arial"/>
        </w:rPr>
        <w:t xml:space="preserve"> «Строительная климатология». Москва, 201</w:t>
      </w:r>
      <w:r w:rsidR="00A052B9" w:rsidRPr="000877D3">
        <w:rPr>
          <w:rFonts w:ascii="Arial" w:eastAsia="Calibri" w:hAnsi="Arial" w:cs="Arial"/>
        </w:rPr>
        <w:t>8</w:t>
      </w:r>
      <w:r w:rsidRPr="000877D3">
        <w:rPr>
          <w:rFonts w:ascii="Arial" w:eastAsia="Calibri" w:hAnsi="Arial" w:cs="Arial"/>
        </w:rPr>
        <w:t xml:space="preserve"> г.</w:t>
      </w:r>
    </w:p>
    <w:p w:rsidR="008054E0" w:rsidRDefault="008054E0" w:rsidP="003108A9">
      <w:pPr>
        <w:pStyle w:val="a0"/>
        <w:numPr>
          <w:ilvl w:val="0"/>
          <w:numId w:val="23"/>
        </w:numPr>
        <w:tabs>
          <w:tab w:val="left" w:pos="993"/>
        </w:tabs>
        <w:spacing w:line="360" w:lineRule="auto"/>
        <w:ind w:left="0" w:firstLine="567"/>
        <w:rPr>
          <w:rFonts w:eastAsia="Calibri"/>
          <w:b w:val="0"/>
          <w:sz w:val="22"/>
          <w:szCs w:val="22"/>
          <w:u w:val="none"/>
        </w:rPr>
      </w:pPr>
      <w:r w:rsidRPr="000877D3">
        <w:rPr>
          <w:rFonts w:eastAsia="Calibri"/>
          <w:b w:val="0"/>
          <w:sz w:val="22"/>
          <w:szCs w:val="22"/>
          <w:u w:val="none"/>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rsidR="009A655C" w:rsidRPr="000877D3" w:rsidRDefault="009A655C" w:rsidP="009A655C">
      <w:pPr>
        <w:pStyle w:val="a0"/>
        <w:numPr>
          <w:ilvl w:val="0"/>
          <w:numId w:val="0"/>
        </w:numPr>
        <w:tabs>
          <w:tab w:val="left" w:pos="993"/>
        </w:tabs>
        <w:spacing w:line="360" w:lineRule="auto"/>
        <w:ind w:left="567"/>
        <w:rPr>
          <w:rFonts w:eastAsia="Calibri"/>
          <w:b w:val="0"/>
          <w:sz w:val="22"/>
          <w:szCs w:val="22"/>
          <w:u w:val="none"/>
        </w:rPr>
      </w:pP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lastRenderedPageBreak/>
        <w:t xml:space="preserve">СП 41-103-2000 «Проектирование тепловой изоляции оборудования и </w:t>
      </w:r>
      <w:r w:rsidR="00FD246C" w:rsidRPr="000877D3">
        <w:rPr>
          <w:rFonts w:ascii="Arial" w:eastAsia="Calibri" w:hAnsi="Arial" w:cs="Arial"/>
        </w:rPr>
        <w:t>трубопроводов</w:t>
      </w:r>
      <w:r w:rsidRPr="000877D3">
        <w:rPr>
          <w:rFonts w:ascii="Arial" w:eastAsia="Calibri" w:hAnsi="Arial" w:cs="Arial"/>
        </w:rPr>
        <w:t>».</w:t>
      </w:r>
    </w:p>
    <w:p w:rsidR="008C3B88" w:rsidRPr="000877D3" w:rsidRDefault="008C3B88" w:rsidP="003108A9">
      <w:pPr>
        <w:widowControl w:val="0"/>
        <w:numPr>
          <w:ilvl w:val="0"/>
          <w:numId w:val="23"/>
        </w:numPr>
        <w:tabs>
          <w:tab w:val="num" w:pos="360"/>
          <w:tab w:val="left" w:pos="658"/>
          <w:tab w:val="left" w:pos="851"/>
          <w:tab w:val="left" w:pos="993"/>
          <w:tab w:val="left" w:pos="1276"/>
        </w:tabs>
        <w:spacing w:after="0" w:line="360" w:lineRule="auto"/>
        <w:ind w:left="0" w:firstLine="567"/>
        <w:jc w:val="both"/>
        <w:rPr>
          <w:rFonts w:ascii="Arial" w:eastAsia="Calibri" w:hAnsi="Arial" w:cs="Arial"/>
        </w:rPr>
      </w:pPr>
      <w:r w:rsidRPr="000877D3">
        <w:rPr>
          <w:rFonts w:ascii="Arial" w:eastAsia="Calibri" w:hAnsi="Arial" w:cs="Arial"/>
        </w:rPr>
        <w:t>Свод правил СП 124.13330.2012 Тепловые сети. Актуализированная редакция СНиП 41-02-2003 (утв. приказом Министерства регионального развития РФ от 30 июня 2012 г. № 280).</w:t>
      </w:r>
      <w:bookmarkStart w:id="147" w:name="_GoBack"/>
      <w:bookmarkEnd w:id="147"/>
    </w:p>
    <w:p w:rsidR="007F6A63" w:rsidRPr="000877D3" w:rsidRDefault="008054E0" w:rsidP="003108A9">
      <w:pPr>
        <w:pStyle w:val="a0"/>
        <w:numPr>
          <w:ilvl w:val="0"/>
          <w:numId w:val="23"/>
        </w:numPr>
        <w:tabs>
          <w:tab w:val="left" w:pos="993"/>
        </w:tabs>
        <w:spacing w:line="360" w:lineRule="auto"/>
        <w:ind w:left="0" w:firstLine="567"/>
        <w:rPr>
          <w:rFonts w:eastAsia="Calibri"/>
          <w:b w:val="0"/>
          <w:sz w:val="22"/>
          <w:szCs w:val="22"/>
          <w:u w:val="none"/>
        </w:rPr>
      </w:pPr>
      <w:r w:rsidRPr="000877D3">
        <w:rPr>
          <w:rFonts w:eastAsia="Calibri"/>
          <w:b w:val="0"/>
          <w:sz w:val="22"/>
          <w:szCs w:val="22"/>
          <w:u w:val="none"/>
        </w:rPr>
        <w:t>СП 41-103-2000 «Проектирование тепловой изоляции оборудования и трубопроводов».</w:t>
      </w:r>
    </w:p>
    <w:sectPr w:rsidR="007F6A63" w:rsidRPr="000877D3" w:rsidSect="00A371B7">
      <w:footerReference w:type="default" r:id="rId60"/>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546F" w:rsidRDefault="0099546F">
      <w:pPr>
        <w:spacing w:after="0" w:line="240" w:lineRule="auto"/>
      </w:pPr>
      <w:r>
        <w:separator/>
      </w:r>
    </w:p>
  </w:endnote>
  <w:endnote w:type="continuationSeparator" w:id="0">
    <w:p w:rsidR="0099546F" w:rsidRDefault="009954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a_Timer">
    <w:altName w:val="Cambria"/>
    <w:panose1 w:val="00000000000000000000"/>
    <w:charset w:val="CC"/>
    <w:family w:val="roman"/>
    <w:notTrueType/>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NewRoman">
    <w:altName w:val="MS Gothic"/>
    <w:panose1 w:val="00000000000000000000"/>
    <w:charset w:val="80"/>
    <w:family w:val="auto"/>
    <w:notTrueType/>
    <w:pitch w:val="default"/>
    <w:sig w:usb0="00000000" w:usb1="08070000" w:usb2="00000010" w:usb3="00000000" w:csb0="00020000"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0635341"/>
      <w:docPartObj>
        <w:docPartGallery w:val="Page Numbers (Bottom of Page)"/>
        <w:docPartUnique/>
      </w:docPartObj>
    </w:sdtPr>
    <w:sdtEndPr>
      <w:rPr>
        <w:sz w:val="20"/>
        <w:szCs w:val="20"/>
      </w:rPr>
    </w:sdtEndPr>
    <w:sdtContent>
      <w:p w:rsidR="006E64F4" w:rsidRPr="00AC75CC" w:rsidRDefault="006E64F4">
        <w:pPr>
          <w:pStyle w:val="a6"/>
          <w:jc w:val="right"/>
          <w:rPr>
            <w:sz w:val="20"/>
            <w:szCs w:val="20"/>
          </w:rPr>
        </w:pPr>
        <w:r w:rsidRPr="00AC75CC">
          <w:rPr>
            <w:sz w:val="20"/>
            <w:szCs w:val="20"/>
          </w:rPr>
          <w:fldChar w:fldCharType="begin"/>
        </w:r>
        <w:r w:rsidRPr="00AC75CC">
          <w:rPr>
            <w:sz w:val="20"/>
            <w:szCs w:val="20"/>
          </w:rPr>
          <w:instrText>PAGE   \* MERGEFORMAT</w:instrText>
        </w:r>
        <w:r w:rsidRPr="00AC75CC">
          <w:rPr>
            <w:sz w:val="20"/>
            <w:szCs w:val="20"/>
          </w:rPr>
          <w:fldChar w:fldCharType="separate"/>
        </w:r>
        <w:r w:rsidR="009A655C">
          <w:rPr>
            <w:noProof/>
            <w:sz w:val="20"/>
            <w:szCs w:val="20"/>
          </w:rPr>
          <w:t>38</w:t>
        </w:r>
        <w:r w:rsidRPr="00AC75CC">
          <w:rPr>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28238704"/>
      <w:docPartObj>
        <w:docPartGallery w:val="Page Numbers (Bottom of Page)"/>
        <w:docPartUnique/>
      </w:docPartObj>
    </w:sdtPr>
    <w:sdtEndPr>
      <w:rPr>
        <w:sz w:val="20"/>
        <w:szCs w:val="20"/>
      </w:rPr>
    </w:sdtEndPr>
    <w:sdtContent>
      <w:p w:rsidR="006E64F4" w:rsidRPr="00AC75CC" w:rsidRDefault="006E64F4">
        <w:pPr>
          <w:pStyle w:val="a6"/>
          <w:jc w:val="right"/>
          <w:rPr>
            <w:sz w:val="20"/>
            <w:szCs w:val="20"/>
          </w:rPr>
        </w:pPr>
        <w:r w:rsidRPr="00AC75CC">
          <w:rPr>
            <w:sz w:val="20"/>
            <w:szCs w:val="20"/>
          </w:rPr>
          <w:fldChar w:fldCharType="begin"/>
        </w:r>
        <w:r w:rsidRPr="00AC75CC">
          <w:rPr>
            <w:sz w:val="20"/>
            <w:szCs w:val="20"/>
          </w:rPr>
          <w:instrText>PAGE   \* MERGEFORMAT</w:instrText>
        </w:r>
        <w:r w:rsidRPr="00AC75CC">
          <w:rPr>
            <w:sz w:val="20"/>
            <w:szCs w:val="20"/>
          </w:rPr>
          <w:fldChar w:fldCharType="separate"/>
        </w:r>
        <w:r w:rsidR="009A655C">
          <w:rPr>
            <w:noProof/>
            <w:sz w:val="20"/>
            <w:szCs w:val="20"/>
          </w:rPr>
          <w:t>52</w:t>
        </w:r>
        <w:r w:rsidRPr="00AC75CC">
          <w:rPr>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4862371"/>
      <w:docPartObj>
        <w:docPartGallery w:val="Page Numbers (Bottom of Page)"/>
        <w:docPartUnique/>
      </w:docPartObj>
    </w:sdtPr>
    <w:sdtEndPr>
      <w:rPr>
        <w:sz w:val="20"/>
        <w:szCs w:val="20"/>
      </w:rPr>
    </w:sdtEndPr>
    <w:sdtContent>
      <w:p w:rsidR="006E64F4" w:rsidRPr="00AC75CC" w:rsidRDefault="006E64F4">
        <w:pPr>
          <w:pStyle w:val="a6"/>
          <w:jc w:val="right"/>
          <w:rPr>
            <w:sz w:val="20"/>
            <w:szCs w:val="20"/>
          </w:rPr>
        </w:pPr>
        <w:r w:rsidRPr="00AC75CC">
          <w:rPr>
            <w:sz w:val="20"/>
            <w:szCs w:val="20"/>
          </w:rPr>
          <w:fldChar w:fldCharType="begin"/>
        </w:r>
        <w:r w:rsidRPr="00AC75CC">
          <w:rPr>
            <w:sz w:val="20"/>
            <w:szCs w:val="20"/>
          </w:rPr>
          <w:instrText>PAGE   \* MERGEFORMAT</w:instrText>
        </w:r>
        <w:r w:rsidRPr="00AC75CC">
          <w:rPr>
            <w:sz w:val="20"/>
            <w:szCs w:val="20"/>
          </w:rPr>
          <w:fldChar w:fldCharType="separate"/>
        </w:r>
        <w:r w:rsidR="009A655C">
          <w:rPr>
            <w:noProof/>
            <w:sz w:val="20"/>
            <w:szCs w:val="20"/>
          </w:rPr>
          <w:t>66</w:t>
        </w:r>
        <w:r w:rsidRPr="00AC75CC">
          <w:rPr>
            <w:sz w:val="20"/>
            <w:szCs w:val="20"/>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348336"/>
      <w:docPartObj>
        <w:docPartGallery w:val="Page Numbers (Bottom of Page)"/>
        <w:docPartUnique/>
      </w:docPartObj>
    </w:sdtPr>
    <w:sdtEndPr>
      <w:rPr>
        <w:sz w:val="20"/>
        <w:szCs w:val="20"/>
      </w:rPr>
    </w:sdtEndPr>
    <w:sdtContent>
      <w:p w:rsidR="006E64F4" w:rsidRPr="00AC75CC" w:rsidRDefault="006E64F4">
        <w:pPr>
          <w:pStyle w:val="a6"/>
          <w:jc w:val="right"/>
          <w:rPr>
            <w:sz w:val="20"/>
            <w:szCs w:val="20"/>
          </w:rPr>
        </w:pPr>
        <w:r w:rsidRPr="00AC75CC">
          <w:rPr>
            <w:sz w:val="20"/>
            <w:szCs w:val="20"/>
          </w:rPr>
          <w:fldChar w:fldCharType="begin"/>
        </w:r>
        <w:r w:rsidRPr="00AC75CC">
          <w:rPr>
            <w:sz w:val="20"/>
            <w:szCs w:val="20"/>
          </w:rPr>
          <w:instrText>PAGE   \* MERGEFORMAT</w:instrText>
        </w:r>
        <w:r w:rsidRPr="00AC75CC">
          <w:rPr>
            <w:sz w:val="20"/>
            <w:szCs w:val="20"/>
          </w:rPr>
          <w:fldChar w:fldCharType="separate"/>
        </w:r>
        <w:r w:rsidR="009A655C">
          <w:rPr>
            <w:noProof/>
            <w:sz w:val="20"/>
            <w:szCs w:val="20"/>
          </w:rPr>
          <w:t>80</w:t>
        </w:r>
        <w:r w:rsidRPr="00AC75CC">
          <w:rPr>
            <w:sz w:val="20"/>
            <w:szCs w:val="2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5265555"/>
      <w:docPartObj>
        <w:docPartGallery w:val="Page Numbers (Bottom of Page)"/>
        <w:docPartUnique/>
      </w:docPartObj>
    </w:sdtPr>
    <w:sdtEndPr>
      <w:rPr>
        <w:sz w:val="20"/>
        <w:szCs w:val="20"/>
      </w:rPr>
    </w:sdtEndPr>
    <w:sdtContent>
      <w:p w:rsidR="006E64F4" w:rsidRPr="00AC75CC" w:rsidRDefault="006E64F4">
        <w:pPr>
          <w:pStyle w:val="a6"/>
          <w:jc w:val="right"/>
          <w:rPr>
            <w:sz w:val="20"/>
            <w:szCs w:val="20"/>
          </w:rPr>
        </w:pPr>
        <w:r w:rsidRPr="00AC75CC">
          <w:rPr>
            <w:sz w:val="20"/>
            <w:szCs w:val="20"/>
          </w:rPr>
          <w:fldChar w:fldCharType="begin"/>
        </w:r>
        <w:r w:rsidRPr="00AC75CC">
          <w:rPr>
            <w:sz w:val="20"/>
            <w:szCs w:val="20"/>
          </w:rPr>
          <w:instrText>PAGE   \* MERGEFORMAT</w:instrText>
        </w:r>
        <w:r w:rsidRPr="00AC75CC">
          <w:rPr>
            <w:sz w:val="20"/>
            <w:szCs w:val="20"/>
          </w:rPr>
          <w:fldChar w:fldCharType="separate"/>
        </w:r>
        <w:r w:rsidR="009A655C">
          <w:rPr>
            <w:noProof/>
            <w:sz w:val="20"/>
            <w:szCs w:val="20"/>
          </w:rPr>
          <w:t>86</w:t>
        </w:r>
        <w:r w:rsidRPr="00AC75CC">
          <w:rPr>
            <w:sz w:val="20"/>
            <w:szCs w:val="20"/>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7737195"/>
      <w:docPartObj>
        <w:docPartGallery w:val="Page Numbers (Bottom of Page)"/>
        <w:docPartUnique/>
      </w:docPartObj>
    </w:sdtPr>
    <w:sdtEndPr>
      <w:rPr>
        <w:sz w:val="20"/>
        <w:szCs w:val="20"/>
      </w:rPr>
    </w:sdtEndPr>
    <w:sdtContent>
      <w:p w:rsidR="006E64F4" w:rsidRPr="00AC75CC" w:rsidRDefault="006E64F4">
        <w:pPr>
          <w:pStyle w:val="a6"/>
          <w:jc w:val="right"/>
          <w:rPr>
            <w:sz w:val="20"/>
            <w:szCs w:val="20"/>
          </w:rPr>
        </w:pPr>
        <w:r w:rsidRPr="00AC75CC">
          <w:rPr>
            <w:sz w:val="20"/>
            <w:szCs w:val="20"/>
          </w:rPr>
          <w:fldChar w:fldCharType="begin"/>
        </w:r>
        <w:r w:rsidRPr="00AC75CC">
          <w:rPr>
            <w:sz w:val="20"/>
            <w:szCs w:val="20"/>
          </w:rPr>
          <w:instrText>PAGE   \* MERGEFORMAT</w:instrText>
        </w:r>
        <w:r w:rsidRPr="00AC75CC">
          <w:rPr>
            <w:sz w:val="20"/>
            <w:szCs w:val="20"/>
          </w:rPr>
          <w:fldChar w:fldCharType="separate"/>
        </w:r>
        <w:r w:rsidR="009A655C">
          <w:rPr>
            <w:noProof/>
            <w:sz w:val="20"/>
            <w:szCs w:val="20"/>
          </w:rPr>
          <w:t>88</w:t>
        </w:r>
        <w:r w:rsidRPr="00AC75CC">
          <w:rPr>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546F" w:rsidRDefault="0099546F">
      <w:pPr>
        <w:spacing w:after="0" w:line="240" w:lineRule="auto"/>
      </w:pPr>
      <w:r>
        <w:separator/>
      </w:r>
    </w:p>
  </w:footnote>
  <w:footnote w:type="continuationSeparator" w:id="0">
    <w:p w:rsidR="0099546F" w:rsidRDefault="0099546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C840B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BD46676"/>
    <w:lvl w:ilvl="0">
      <w:start w:val="1"/>
      <w:numFmt w:val="decimal"/>
      <w:pStyle w:val="2"/>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styleLink w:val="111115"/>
    <w:lvl w:ilvl="0">
      <w:start w:val="1"/>
      <w:numFmt w:val="decimal"/>
      <w:pStyle w:val="5"/>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4"/>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3"/>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2A1A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50"/>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8604C0F8"/>
    <w:styleLink w:val="111113"/>
    <w:lvl w:ilvl="0">
      <w:start w:val="1"/>
      <w:numFmt w:val="decimal"/>
      <w:lvlText w:val="%1."/>
      <w:lvlJc w:val="left"/>
      <w:pPr>
        <w:tabs>
          <w:tab w:val="num" w:pos="360"/>
        </w:tabs>
        <w:ind w:left="360" w:hanging="360"/>
      </w:pPr>
      <w:rPr>
        <w:rFonts w:cs="Times New Roman"/>
      </w:rPr>
    </w:lvl>
  </w:abstractNum>
  <w:abstractNum w:abstractNumId="8" w15:restartNumberingAfterBreak="0">
    <w:nsid w:val="FFFFFF89"/>
    <w:multiLevelType w:val="singleLevel"/>
    <w:tmpl w:val="24F08F5C"/>
    <w:lvl w:ilvl="0">
      <w:start w:val="1"/>
      <w:numFmt w:val="bullet"/>
      <w:pStyle w:val="40"/>
      <w:lvlText w:val=""/>
      <w:lvlJc w:val="left"/>
      <w:pPr>
        <w:tabs>
          <w:tab w:val="num" w:pos="360"/>
        </w:tabs>
        <w:ind w:left="360" w:hanging="360"/>
      </w:pPr>
      <w:rPr>
        <w:rFonts w:ascii="Symbol" w:hAnsi="Symbol" w:hint="default"/>
      </w:rPr>
    </w:lvl>
  </w:abstractNum>
  <w:abstractNum w:abstractNumId="9" w15:restartNumberingAfterBreak="0">
    <w:nsid w:val="0A8C5DC5"/>
    <w:multiLevelType w:val="hybridMultilevel"/>
    <w:tmpl w:val="1CFA2DDE"/>
    <w:styleLink w:val="1111123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FBD532B"/>
    <w:multiLevelType w:val="hybridMultilevel"/>
    <w:tmpl w:val="133C24C6"/>
    <w:lvl w:ilvl="0" w:tplc="2C981DF0">
      <w:start w:val="1"/>
      <w:numFmt w:val="bullet"/>
      <w:pStyle w:val="31"/>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9F2191"/>
    <w:multiLevelType w:val="multilevel"/>
    <w:tmpl w:val="6840E65E"/>
    <w:lvl w:ilvl="0">
      <w:start w:val="1"/>
      <w:numFmt w:val="decimal"/>
      <w:pStyle w:val="a"/>
      <w:suff w:val="space"/>
      <w:lvlText w:val="Рис.4.1.%1."/>
      <w:lvlJc w:val="left"/>
      <w:pPr>
        <w:ind w:left="2768" w:hanging="357"/>
      </w:pPr>
      <w:rPr>
        <w:rFonts w:ascii="Arial" w:hAnsi="Arial" w:hint="default"/>
        <w:b w:val="0"/>
        <w:i w:val="0"/>
        <w:sz w:val="20"/>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2" w15:restartNumberingAfterBreak="0">
    <w:nsid w:val="314E400C"/>
    <w:multiLevelType w:val="singleLevel"/>
    <w:tmpl w:val="7E04E756"/>
    <w:lvl w:ilvl="0">
      <w:start w:val="4"/>
      <w:numFmt w:val="bullet"/>
      <w:pStyle w:val="-3"/>
      <w:lvlText w:val="-"/>
      <w:lvlJc w:val="left"/>
      <w:pPr>
        <w:tabs>
          <w:tab w:val="num" w:pos="1080"/>
        </w:tabs>
        <w:ind w:left="1080" w:hanging="360"/>
      </w:pPr>
    </w:lvl>
  </w:abstractNum>
  <w:abstractNum w:abstractNumId="13" w15:restartNumberingAfterBreak="0">
    <w:nsid w:val="3A6609B7"/>
    <w:multiLevelType w:val="multilevel"/>
    <w:tmpl w:val="D5E2FB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C49763C"/>
    <w:multiLevelType w:val="multilevel"/>
    <w:tmpl w:val="2C96DF8A"/>
    <w:lvl w:ilvl="0">
      <w:start w:val="1"/>
      <w:numFmt w:val="decimal"/>
      <w:pStyle w:val="a0"/>
      <w:lvlText w:val="%1."/>
      <w:lvlJc w:val="left"/>
      <w:pPr>
        <w:ind w:left="720" w:hanging="360"/>
      </w:pPr>
    </w:lvl>
    <w:lvl w:ilvl="1">
      <w:start w:val="1"/>
      <w:numFmt w:val="decimal"/>
      <w:isLgl/>
      <w:lvlText w:val="%1.%2."/>
      <w:lvlJc w:val="left"/>
      <w:pPr>
        <w:ind w:left="1080" w:hanging="720"/>
      </w:pPr>
    </w:lvl>
    <w:lvl w:ilvl="2">
      <w:start w:val="1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5" w15:restartNumberingAfterBreak="0">
    <w:nsid w:val="44E963A8"/>
    <w:multiLevelType w:val="multilevel"/>
    <w:tmpl w:val="CC86D1F4"/>
    <w:styleLink w:val="111116"/>
    <w:lvl w:ilvl="0">
      <w:start w:val="1"/>
      <w:numFmt w:val="decimal"/>
      <w:pStyle w:val="1"/>
      <w:suff w:val="space"/>
      <w:lvlText w:val="Раздел %1."/>
      <w:lvlJc w:val="center"/>
      <w:pPr>
        <w:ind w:left="0" w:firstLine="0"/>
      </w:pPr>
      <w:rPr>
        <w:rFonts w:hint="default"/>
      </w:rPr>
    </w:lvl>
    <w:lvl w:ilvl="1">
      <w:start w:val="1"/>
      <w:numFmt w:val="decimal"/>
      <w:pStyle w:val="20"/>
      <w:suff w:val="space"/>
      <w:lvlText w:val="%1.%2."/>
      <w:lvlJc w:val="center"/>
      <w:pPr>
        <w:ind w:left="710"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0"/>
      <w:suff w:val="space"/>
      <w:lvlText w:val="%1.%2.%3."/>
      <w:lvlJc w:val="center"/>
      <w:pPr>
        <w:ind w:left="710" w:firstLine="0"/>
      </w:pPr>
      <w:rPr>
        <w:rFonts w:hint="default"/>
      </w:rPr>
    </w:lvl>
    <w:lvl w:ilvl="3">
      <w:start w:val="1"/>
      <w:numFmt w:val="decimal"/>
      <w:lvlRestart w:val="1"/>
      <w:suff w:val="space"/>
      <w:lvlText w:val="Рис. %1.%4."/>
      <w:lvlJc w:val="center"/>
      <w:pPr>
        <w:ind w:left="0" w:firstLine="0"/>
      </w:pPr>
      <w:rPr>
        <w:rFonts w:hint="default"/>
        <w:b w:val="0"/>
      </w:rPr>
    </w:lvl>
    <w:lvl w:ilvl="4">
      <w:start w:val="1"/>
      <w:numFmt w:val="decimal"/>
      <w:lvlRestart w:val="1"/>
      <w:suff w:val="space"/>
      <w:lvlText w:val="Таблица %1.%5."/>
      <w:lvlJc w:val="left"/>
      <w:pPr>
        <w:ind w:left="710" w:firstLine="0"/>
      </w:pPr>
      <w:rPr>
        <w:rFonts w:hint="default"/>
        <w:b w:val="0"/>
        <w:i w:val="0"/>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7" w15:restartNumberingAfterBreak="0">
    <w:nsid w:val="47972D00"/>
    <w:multiLevelType w:val="hybridMultilevel"/>
    <w:tmpl w:val="0E80B5AA"/>
    <w:styleLink w:val="1111123"/>
    <w:lvl w:ilvl="0" w:tplc="A8C29CF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15:restartNumberingAfterBreak="0">
    <w:nsid w:val="4B170563"/>
    <w:multiLevelType w:val="singleLevel"/>
    <w:tmpl w:val="8A0C6168"/>
    <w:lvl w:ilvl="0">
      <w:start w:val="1"/>
      <w:numFmt w:val="bullet"/>
      <w:pStyle w:val="a1"/>
      <w:lvlText w:val=""/>
      <w:lvlJc w:val="left"/>
      <w:pPr>
        <w:tabs>
          <w:tab w:val="num" w:pos="786"/>
        </w:tabs>
        <w:ind w:left="786" w:hanging="360"/>
      </w:pPr>
      <w:rPr>
        <w:rFonts w:ascii="Wingdings" w:hAnsi="Wingdings" w:hint="default"/>
        <w:sz w:val="16"/>
      </w:rPr>
    </w:lvl>
  </w:abstractNum>
  <w:abstractNum w:abstractNumId="19" w15:restartNumberingAfterBreak="0">
    <w:nsid w:val="52123F45"/>
    <w:multiLevelType w:val="hybridMultilevel"/>
    <w:tmpl w:val="C1AEE2D2"/>
    <w:styleLink w:val="111118"/>
    <w:lvl w:ilvl="0" w:tplc="5FD277EA">
      <w:start w:val="1"/>
      <w:numFmt w:val="decimal"/>
      <w:lvlText w:val="%1."/>
      <w:lvlJc w:val="left"/>
      <w:pPr>
        <w:ind w:left="785" w:hanging="360"/>
      </w:pPr>
    </w:lvl>
    <w:lvl w:ilvl="1" w:tplc="04190019">
      <w:start w:val="1"/>
      <w:numFmt w:val="lowerLetter"/>
      <w:lvlText w:val="%2."/>
      <w:lvlJc w:val="left"/>
      <w:pPr>
        <w:ind w:left="1505" w:hanging="360"/>
      </w:pPr>
    </w:lvl>
    <w:lvl w:ilvl="2" w:tplc="0419001B">
      <w:start w:val="1"/>
      <w:numFmt w:val="lowerRoman"/>
      <w:lvlText w:val="%3."/>
      <w:lvlJc w:val="right"/>
      <w:pPr>
        <w:ind w:left="2225" w:hanging="180"/>
      </w:pPr>
    </w:lvl>
    <w:lvl w:ilvl="3" w:tplc="0419000F">
      <w:start w:val="1"/>
      <w:numFmt w:val="decimal"/>
      <w:lvlText w:val="%4."/>
      <w:lvlJc w:val="left"/>
      <w:pPr>
        <w:ind w:left="2945" w:hanging="360"/>
      </w:pPr>
    </w:lvl>
    <w:lvl w:ilvl="4" w:tplc="04190019">
      <w:start w:val="1"/>
      <w:numFmt w:val="lowerLetter"/>
      <w:lvlText w:val="%5."/>
      <w:lvlJc w:val="left"/>
      <w:pPr>
        <w:ind w:left="3665" w:hanging="360"/>
      </w:pPr>
    </w:lvl>
    <w:lvl w:ilvl="5" w:tplc="0419001B">
      <w:start w:val="1"/>
      <w:numFmt w:val="lowerRoman"/>
      <w:lvlText w:val="%6."/>
      <w:lvlJc w:val="right"/>
      <w:pPr>
        <w:ind w:left="4385" w:hanging="180"/>
      </w:pPr>
    </w:lvl>
    <w:lvl w:ilvl="6" w:tplc="0419000F">
      <w:start w:val="1"/>
      <w:numFmt w:val="decimal"/>
      <w:lvlText w:val="%7."/>
      <w:lvlJc w:val="left"/>
      <w:pPr>
        <w:ind w:left="5105" w:hanging="360"/>
      </w:pPr>
    </w:lvl>
    <w:lvl w:ilvl="7" w:tplc="04190019">
      <w:start w:val="1"/>
      <w:numFmt w:val="lowerLetter"/>
      <w:lvlText w:val="%8."/>
      <w:lvlJc w:val="left"/>
      <w:pPr>
        <w:ind w:left="5825" w:hanging="360"/>
      </w:pPr>
    </w:lvl>
    <w:lvl w:ilvl="8" w:tplc="0419001B">
      <w:start w:val="1"/>
      <w:numFmt w:val="lowerRoman"/>
      <w:lvlText w:val="%9."/>
      <w:lvlJc w:val="right"/>
      <w:pPr>
        <w:ind w:left="6545" w:hanging="180"/>
      </w:pPr>
    </w:lvl>
  </w:abstractNum>
  <w:abstractNum w:abstractNumId="20" w15:restartNumberingAfterBreak="0">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7834D94"/>
    <w:multiLevelType w:val="hybridMultilevel"/>
    <w:tmpl w:val="8CDC63B8"/>
    <w:styleLink w:val="1111131"/>
    <w:lvl w:ilvl="0" w:tplc="B3BE3028">
      <w:start w:val="1"/>
      <w:numFmt w:val="bullet"/>
      <w:lvlText w:val=""/>
      <w:lvlJc w:val="left"/>
      <w:pPr>
        <w:tabs>
          <w:tab w:val="num" w:pos="1260"/>
        </w:tabs>
        <w:ind w:left="1260" w:hanging="360"/>
      </w:pPr>
      <w:rPr>
        <w:rFonts w:ascii="Wingdings" w:hAnsi="Wingdings" w:hint="default"/>
        <w:sz w:val="16"/>
        <w:szCs w:val="16"/>
      </w:rPr>
    </w:lvl>
    <w:lvl w:ilvl="1" w:tplc="BC6AA086" w:tentative="1">
      <w:start w:val="1"/>
      <w:numFmt w:val="bullet"/>
      <w:lvlText w:val="o"/>
      <w:lvlJc w:val="left"/>
      <w:pPr>
        <w:tabs>
          <w:tab w:val="num" w:pos="1980"/>
        </w:tabs>
        <w:ind w:left="1980" w:hanging="360"/>
      </w:pPr>
      <w:rPr>
        <w:rFonts w:ascii="Courier New" w:hAnsi="Courier New" w:cs="Courier New" w:hint="default"/>
      </w:rPr>
    </w:lvl>
    <w:lvl w:ilvl="2" w:tplc="A1444218" w:tentative="1">
      <w:start w:val="1"/>
      <w:numFmt w:val="bullet"/>
      <w:lvlText w:val=""/>
      <w:lvlJc w:val="left"/>
      <w:pPr>
        <w:tabs>
          <w:tab w:val="num" w:pos="2700"/>
        </w:tabs>
        <w:ind w:left="2700" w:hanging="360"/>
      </w:pPr>
      <w:rPr>
        <w:rFonts w:ascii="Wingdings" w:hAnsi="Wingdings" w:hint="default"/>
      </w:rPr>
    </w:lvl>
    <w:lvl w:ilvl="3" w:tplc="F11ED532" w:tentative="1">
      <w:start w:val="1"/>
      <w:numFmt w:val="bullet"/>
      <w:lvlText w:val=""/>
      <w:lvlJc w:val="left"/>
      <w:pPr>
        <w:tabs>
          <w:tab w:val="num" w:pos="3420"/>
        </w:tabs>
        <w:ind w:left="3420" w:hanging="360"/>
      </w:pPr>
      <w:rPr>
        <w:rFonts w:ascii="Symbol" w:hAnsi="Symbol" w:hint="default"/>
      </w:rPr>
    </w:lvl>
    <w:lvl w:ilvl="4" w:tplc="87C864AA" w:tentative="1">
      <w:start w:val="1"/>
      <w:numFmt w:val="bullet"/>
      <w:lvlText w:val="o"/>
      <w:lvlJc w:val="left"/>
      <w:pPr>
        <w:tabs>
          <w:tab w:val="num" w:pos="4140"/>
        </w:tabs>
        <w:ind w:left="4140" w:hanging="360"/>
      </w:pPr>
      <w:rPr>
        <w:rFonts w:ascii="Courier New" w:hAnsi="Courier New" w:cs="Courier New" w:hint="default"/>
      </w:rPr>
    </w:lvl>
    <w:lvl w:ilvl="5" w:tplc="2ADA5890" w:tentative="1">
      <w:start w:val="1"/>
      <w:numFmt w:val="bullet"/>
      <w:lvlText w:val=""/>
      <w:lvlJc w:val="left"/>
      <w:pPr>
        <w:tabs>
          <w:tab w:val="num" w:pos="4860"/>
        </w:tabs>
        <w:ind w:left="4860" w:hanging="360"/>
      </w:pPr>
      <w:rPr>
        <w:rFonts w:ascii="Wingdings" w:hAnsi="Wingdings" w:hint="default"/>
      </w:rPr>
    </w:lvl>
    <w:lvl w:ilvl="6" w:tplc="2028FE48" w:tentative="1">
      <w:start w:val="1"/>
      <w:numFmt w:val="bullet"/>
      <w:lvlText w:val=""/>
      <w:lvlJc w:val="left"/>
      <w:pPr>
        <w:tabs>
          <w:tab w:val="num" w:pos="5580"/>
        </w:tabs>
        <w:ind w:left="5580" w:hanging="360"/>
      </w:pPr>
      <w:rPr>
        <w:rFonts w:ascii="Symbol" w:hAnsi="Symbol" w:hint="default"/>
      </w:rPr>
    </w:lvl>
    <w:lvl w:ilvl="7" w:tplc="B61CF4C8" w:tentative="1">
      <w:start w:val="1"/>
      <w:numFmt w:val="bullet"/>
      <w:lvlText w:val="o"/>
      <w:lvlJc w:val="left"/>
      <w:pPr>
        <w:tabs>
          <w:tab w:val="num" w:pos="6300"/>
        </w:tabs>
        <w:ind w:left="6300" w:hanging="360"/>
      </w:pPr>
      <w:rPr>
        <w:rFonts w:ascii="Courier New" w:hAnsi="Courier New" w:cs="Courier New" w:hint="default"/>
      </w:rPr>
    </w:lvl>
    <w:lvl w:ilvl="8" w:tplc="5D04C2A8" w:tentative="1">
      <w:start w:val="1"/>
      <w:numFmt w:val="bullet"/>
      <w:lvlText w:val=""/>
      <w:lvlJc w:val="left"/>
      <w:pPr>
        <w:tabs>
          <w:tab w:val="num" w:pos="7020"/>
        </w:tabs>
        <w:ind w:left="7020" w:hanging="360"/>
      </w:pPr>
      <w:rPr>
        <w:rFonts w:ascii="Wingdings" w:hAnsi="Wingdings" w:hint="default"/>
      </w:rPr>
    </w:lvl>
  </w:abstractNum>
  <w:abstractNum w:abstractNumId="22" w15:restartNumberingAfterBreak="0">
    <w:nsid w:val="699B3254"/>
    <w:multiLevelType w:val="multilevel"/>
    <w:tmpl w:val="A060117C"/>
    <w:lvl w:ilvl="0">
      <w:start w:val="1"/>
      <w:numFmt w:val="decimal"/>
      <w:lvlText w:val="%1."/>
      <w:lvlJc w:val="left"/>
      <w:pPr>
        <w:ind w:left="360" w:hanging="360"/>
      </w:pPr>
      <w:rPr>
        <w:rFonts w:hint="default"/>
        <w:b/>
        <w:i w:val="0"/>
        <w:sz w:val="24"/>
        <w:szCs w:val="24"/>
      </w:rPr>
    </w:lvl>
    <w:lvl w:ilvl="1">
      <w:start w:val="1"/>
      <w:numFmt w:val="decimal"/>
      <w:lvlText w:val="%1.%2."/>
      <w:lvlJc w:val="left"/>
      <w:pPr>
        <w:tabs>
          <w:tab w:val="num" w:pos="1419"/>
        </w:tabs>
        <w:ind w:left="1419"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23" w15:restartNumberingAfterBreak="0">
    <w:nsid w:val="6F705F5F"/>
    <w:multiLevelType w:val="hybridMultilevel"/>
    <w:tmpl w:val="F1D63072"/>
    <w:lvl w:ilvl="0" w:tplc="0419000F">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042"/>
        </w:tabs>
        <w:ind w:left="1042" w:hanging="360"/>
      </w:pPr>
      <w:rPr>
        <w:rFonts w:cs="Times New Roman"/>
      </w:rPr>
    </w:lvl>
    <w:lvl w:ilvl="2" w:tplc="0419001B" w:tentative="1">
      <w:start w:val="1"/>
      <w:numFmt w:val="lowerRoman"/>
      <w:lvlText w:val="%3."/>
      <w:lvlJc w:val="right"/>
      <w:pPr>
        <w:tabs>
          <w:tab w:val="num" w:pos="1762"/>
        </w:tabs>
        <w:ind w:left="1762" w:hanging="180"/>
      </w:pPr>
      <w:rPr>
        <w:rFonts w:cs="Times New Roman"/>
      </w:rPr>
    </w:lvl>
    <w:lvl w:ilvl="3" w:tplc="0419000F" w:tentative="1">
      <w:start w:val="1"/>
      <w:numFmt w:val="decimal"/>
      <w:lvlText w:val="%4."/>
      <w:lvlJc w:val="left"/>
      <w:pPr>
        <w:tabs>
          <w:tab w:val="num" w:pos="2482"/>
        </w:tabs>
        <w:ind w:left="2482" w:hanging="360"/>
      </w:pPr>
      <w:rPr>
        <w:rFonts w:cs="Times New Roman"/>
      </w:rPr>
    </w:lvl>
    <w:lvl w:ilvl="4" w:tplc="04190019" w:tentative="1">
      <w:start w:val="1"/>
      <w:numFmt w:val="lowerLetter"/>
      <w:lvlText w:val="%5."/>
      <w:lvlJc w:val="left"/>
      <w:pPr>
        <w:tabs>
          <w:tab w:val="num" w:pos="3202"/>
        </w:tabs>
        <w:ind w:left="3202" w:hanging="360"/>
      </w:pPr>
      <w:rPr>
        <w:rFonts w:cs="Times New Roman"/>
      </w:rPr>
    </w:lvl>
    <w:lvl w:ilvl="5" w:tplc="0419001B" w:tentative="1">
      <w:start w:val="1"/>
      <w:numFmt w:val="lowerRoman"/>
      <w:lvlText w:val="%6."/>
      <w:lvlJc w:val="right"/>
      <w:pPr>
        <w:tabs>
          <w:tab w:val="num" w:pos="3922"/>
        </w:tabs>
        <w:ind w:left="3922" w:hanging="180"/>
      </w:pPr>
      <w:rPr>
        <w:rFonts w:cs="Times New Roman"/>
      </w:rPr>
    </w:lvl>
    <w:lvl w:ilvl="6" w:tplc="0419000F" w:tentative="1">
      <w:start w:val="1"/>
      <w:numFmt w:val="decimal"/>
      <w:lvlText w:val="%7."/>
      <w:lvlJc w:val="left"/>
      <w:pPr>
        <w:tabs>
          <w:tab w:val="num" w:pos="4642"/>
        </w:tabs>
        <w:ind w:left="4642" w:hanging="360"/>
      </w:pPr>
      <w:rPr>
        <w:rFonts w:cs="Times New Roman"/>
      </w:rPr>
    </w:lvl>
    <w:lvl w:ilvl="7" w:tplc="04190019" w:tentative="1">
      <w:start w:val="1"/>
      <w:numFmt w:val="lowerLetter"/>
      <w:lvlText w:val="%8."/>
      <w:lvlJc w:val="left"/>
      <w:pPr>
        <w:tabs>
          <w:tab w:val="num" w:pos="5362"/>
        </w:tabs>
        <w:ind w:left="5362" w:hanging="360"/>
      </w:pPr>
      <w:rPr>
        <w:rFonts w:cs="Times New Roman"/>
      </w:rPr>
    </w:lvl>
    <w:lvl w:ilvl="8" w:tplc="0419001B" w:tentative="1">
      <w:start w:val="1"/>
      <w:numFmt w:val="lowerRoman"/>
      <w:lvlText w:val="%9."/>
      <w:lvlJc w:val="right"/>
      <w:pPr>
        <w:tabs>
          <w:tab w:val="num" w:pos="6082"/>
        </w:tabs>
        <w:ind w:left="6082" w:hanging="180"/>
      </w:pPr>
      <w:rPr>
        <w:rFonts w:cs="Times New Roman"/>
      </w:rPr>
    </w:lvl>
  </w:abstractNum>
  <w:abstractNum w:abstractNumId="24" w15:restartNumberingAfterBreak="0">
    <w:nsid w:val="70EA0050"/>
    <w:multiLevelType w:val="hybridMultilevel"/>
    <w:tmpl w:val="7A14C014"/>
    <w:lvl w:ilvl="0" w:tplc="DC902554">
      <w:start w:val="2020"/>
      <w:numFmt w:val="bullet"/>
      <w:lvlText w:val="-"/>
      <w:lvlJc w:val="left"/>
      <w:pPr>
        <w:ind w:left="1287" w:hanging="360"/>
      </w:pPr>
      <w:rPr>
        <w:rFonts w:ascii="Arial" w:eastAsia="Times New Roman"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77B948AC"/>
    <w:multiLevelType w:val="multilevel"/>
    <w:tmpl w:val="62943FDA"/>
    <w:lvl w:ilvl="0">
      <w:start w:val="1"/>
      <w:numFmt w:val="decimal"/>
      <w:suff w:val="space"/>
      <w:lvlText w:val="Раздел %1."/>
      <w:lvlJc w:val="center"/>
      <w:pPr>
        <w:ind w:left="284"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center"/>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center"/>
      <w:pPr>
        <w:ind w:left="4821" w:firstLine="0"/>
      </w:pPr>
      <w:rPr>
        <w:b/>
        <w:bCs w:val="0"/>
        <w:i w:val="0"/>
        <w:iCs w:val="0"/>
        <w:caps w:val="0"/>
        <w:smallCaps w:val="0"/>
        <w:strike w:val="0"/>
        <w:dstrike w:val="0"/>
        <w:noProof w:val="0"/>
        <w:vanish w:val="0"/>
        <w:color w:val="00000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4."/>
      <w:lvlJc w:val="center"/>
      <w:pPr>
        <w:ind w:left="2978"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suff w:val="space"/>
      <w:lvlText w:val="Таблица %1.%5."/>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3"/>
      <w:suff w:val="space"/>
      <w:lvlText w:val="%1.%2.%3.%6."/>
      <w:lvlJc w:val="center"/>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C732E38"/>
    <w:multiLevelType w:val="hybridMultilevel"/>
    <w:tmpl w:val="B6A43058"/>
    <w:styleLink w:val="111114"/>
    <w:lvl w:ilvl="0" w:tplc="B0DEDADE">
      <w:start w:val="1"/>
      <w:numFmt w:val="bullet"/>
      <w:pStyle w:val="32"/>
      <w:lvlText w:val=""/>
      <w:lvlJc w:val="left"/>
      <w:pPr>
        <w:ind w:left="720" w:hanging="360"/>
      </w:pPr>
      <w:rPr>
        <w:rFonts w:ascii="Wingdings" w:hAnsi="Wingdings" w:hint="default"/>
      </w:rPr>
    </w:lvl>
    <w:lvl w:ilvl="1" w:tplc="384052AE">
      <w:start w:val="1"/>
      <w:numFmt w:val="bullet"/>
      <w:lvlText w:val="o"/>
      <w:lvlJc w:val="left"/>
      <w:pPr>
        <w:ind w:left="1440" w:hanging="360"/>
      </w:pPr>
      <w:rPr>
        <w:rFonts w:ascii="Courier New" w:hAnsi="Courier New" w:cs="Times New Roman" w:hint="default"/>
      </w:rPr>
    </w:lvl>
    <w:lvl w:ilvl="2" w:tplc="70FCE58A">
      <w:start w:val="1"/>
      <w:numFmt w:val="bullet"/>
      <w:lvlText w:val=""/>
      <w:lvlJc w:val="left"/>
      <w:pPr>
        <w:ind w:left="2160" w:hanging="360"/>
      </w:pPr>
      <w:rPr>
        <w:rFonts w:ascii="Wingdings" w:hAnsi="Wingdings" w:hint="default"/>
      </w:rPr>
    </w:lvl>
    <w:lvl w:ilvl="3" w:tplc="9828DAE8">
      <w:start w:val="1"/>
      <w:numFmt w:val="bullet"/>
      <w:lvlText w:val=""/>
      <w:lvlJc w:val="left"/>
      <w:pPr>
        <w:ind w:left="2880" w:hanging="360"/>
      </w:pPr>
      <w:rPr>
        <w:rFonts w:ascii="Symbol" w:hAnsi="Symbol" w:hint="default"/>
      </w:rPr>
    </w:lvl>
    <w:lvl w:ilvl="4" w:tplc="B4C0B5DE">
      <w:start w:val="1"/>
      <w:numFmt w:val="bullet"/>
      <w:pStyle w:val="-1"/>
      <w:lvlText w:val="o"/>
      <w:lvlJc w:val="left"/>
      <w:pPr>
        <w:ind w:left="3600" w:hanging="360"/>
      </w:pPr>
      <w:rPr>
        <w:rFonts w:ascii="Courier New" w:hAnsi="Courier New" w:cs="Times New Roman" w:hint="default"/>
      </w:rPr>
    </w:lvl>
    <w:lvl w:ilvl="5" w:tplc="8CB211E2">
      <w:start w:val="1"/>
      <w:numFmt w:val="bullet"/>
      <w:lvlText w:val=""/>
      <w:lvlJc w:val="left"/>
      <w:pPr>
        <w:ind w:left="4320" w:hanging="360"/>
      </w:pPr>
      <w:rPr>
        <w:rFonts w:ascii="Wingdings" w:hAnsi="Wingdings" w:hint="default"/>
      </w:rPr>
    </w:lvl>
    <w:lvl w:ilvl="6" w:tplc="80EC3F34">
      <w:start w:val="1"/>
      <w:numFmt w:val="bullet"/>
      <w:lvlText w:val=""/>
      <w:lvlJc w:val="left"/>
      <w:pPr>
        <w:ind w:left="5040" w:hanging="360"/>
      </w:pPr>
      <w:rPr>
        <w:rFonts w:ascii="Symbol" w:hAnsi="Symbol" w:hint="default"/>
      </w:rPr>
    </w:lvl>
    <w:lvl w:ilvl="7" w:tplc="FA948A9C">
      <w:start w:val="1"/>
      <w:numFmt w:val="bullet"/>
      <w:lvlText w:val="o"/>
      <w:lvlJc w:val="left"/>
      <w:pPr>
        <w:ind w:left="5760" w:hanging="360"/>
      </w:pPr>
      <w:rPr>
        <w:rFonts w:ascii="Courier New" w:hAnsi="Courier New" w:cs="Times New Roman" w:hint="default"/>
      </w:rPr>
    </w:lvl>
    <w:lvl w:ilvl="8" w:tplc="2A3CBDF8">
      <w:start w:val="1"/>
      <w:numFmt w:val="bullet"/>
      <w:lvlText w:val=""/>
      <w:lvlJc w:val="left"/>
      <w:pPr>
        <w:ind w:left="6480" w:hanging="360"/>
      </w:pPr>
      <w:rPr>
        <w:rFonts w:ascii="Wingdings" w:hAnsi="Wingdings" w:hint="default"/>
      </w:rPr>
    </w:lvl>
  </w:abstractNum>
  <w:abstractNum w:abstractNumId="27" w15:restartNumberingAfterBreak="0">
    <w:nsid w:val="7D0D3801"/>
    <w:multiLevelType w:val="hybridMultilevel"/>
    <w:tmpl w:val="DF32306C"/>
    <w:styleLink w:val="111112"/>
    <w:lvl w:ilvl="0" w:tplc="9764472C">
      <w:start w:val="1"/>
      <w:numFmt w:val="decimal"/>
      <w:lvlText w:val="%1."/>
      <w:lvlJc w:val="left"/>
      <w:pPr>
        <w:ind w:left="1407" w:hanging="84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num w:numId="1">
    <w:abstractNumId w:val="15"/>
    <w:lvlOverride w:ilvl="0">
      <w:lvl w:ilvl="0">
        <w:start w:val="1"/>
        <w:numFmt w:val="decimal"/>
        <w:pStyle w:val="1"/>
        <w:suff w:val="space"/>
        <w:lvlText w:val="Раздел %1."/>
        <w:lvlJc w:val="center"/>
        <w:pPr>
          <w:ind w:left="0" w:firstLine="0"/>
        </w:pPr>
        <w:rPr>
          <w:rFonts w:hint="default"/>
        </w:rPr>
      </w:lvl>
    </w:lvlOverride>
    <w:lvlOverride w:ilvl="1">
      <w:lvl w:ilvl="1">
        <w:start w:val="1"/>
        <w:numFmt w:val="decimal"/>
        <w:pStyle w:val="20"/>
        <w:suff w:val="space"/>
        <w:lvlText w:val="%1.%2."/>
        <w:lvlJc w:val="center"/>
        <w:pPr>
          <w:ind w:left="2411"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30"/>
        <w:suff w:val="space"/>
        <w:lvlText w:val="%1.%2.%3."/>
        <w:lvlJc w:val="center"/>
        <w:pPr>
          <w:ind w:left="710" w:firstLine="0"/>
        </w:pPr>
        <w:rPr>
          <w:rFonts w:hint="default"/>
        </w:rPr>
      </w:lvl>
    </w:lvlOverride>
    <w:lvlOverride w:ilvl="3">
      <w:lvl w:ilvl="3">
        <w:start w:val="1"/>
        <w:numFmt w:val="decimal"/>
        <w:lvlRestart w:val="1"/>
        <w:suff w:val="space"/>
        <w:lvlText w:val="Рис. %1.%4."/>
        <w:lvlJc w:val="center"/>
        <w:pPr>
          <w:ind w:left="0" w:firstLine="0"/>
        </w:pPr>
        <w:rPr>
          <w:rFonts w:hint="default"/>
          <w:b w:val="0"/>
        </w:rPr>
      </w:lvl>
    </w:lvlOverride>
    <w:lvlOverride w:ilvl="4">
      <w:lvl w:ilvl="4">
        <w:start w:val="1"/>
        <w:numFmt w:val="decimal"/>
        <w:lvlRestart w:val="1"/>
        <w:suff w:val="space"/>
        <w:lvlText w:val="Таблица %1.%5."/>
        <w:lvlJc w:val="left"/>
        <w:pPr>
          <w:ind w:left="710" w:firstLine="0"/>
        </w:pPr>
        <w:rPr>
          <w:rFonts w:hint="default"/>
          <w:b w:val="0"/>
          <w:i w:val="0"/>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abstractNumId w:val="15"/>
  </w:num>
  <w:num w:numId="3">
    <w:abstractNumId w:val="18"/>
  </w:num>
  <w:num w:numId="4">
    <w:abstractNumId w:val="1"/>
    <w:lvlOverride w:ilvl="0">
      <w:startOverride w:val="1"/>
    </w:lvlOverride>
  </w:num>
  <w:num w:numId="5">
    <w:abstractNumId w:val="26"/>
  </w:num>
  <w:num w:numId="6">
    <w:abstractNumId w:val="8"/>
  </w:num>
  <w:num w:numId="7">
    <w:abstractNumId w:val="6"/>
  </w:num>
  <w:num w:numId="8">
    <w:abstractNumId w:val="4"/>
  </w:num>
  <w:num w:numId="9">
    <w:abstractNumId w:val="3"/>
    <w:lvlOverride w:ilvl="0">
      <w:startOverride w:val="1"/>
    </w:lvlOverride>
  </w:num>
  <w:num w:numId="10">
    <w:abstractNumId w:val="2"/>
    <w:lvlOverride w:ilvl="0">
      <w:startOverride w:val="1"/>
    </w:lvlOverride>
  </w:num>
  <w:num w:numId="11">
    <w:abstractNumId w:val="14"/>
    <w:lvlOverride w:ilvl="0">
      <w:startOverride w:val="1"/>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11"/>
  </w:num>
  <w:num w:numId="14">
    <w:abstractNumId w:val="12"/>
  </w:num>
  <w:num w:numId="15">
    <w:abstractNumId w:val="10"/>
  </w:num>
  <w:num w:numId="16">
    <w:abstractNumId w:val="17"/>
  </w:num>
  <w:num w:numId="17">
    <w:abstractNumId w:val="19"/>
  </w:num>
  <w:num w:numId="18">
    <w:abstractNumId w:val="2"/>
  </w:num>
  <w:num w:numId="19">
    <w:abstractNumId w:val="27"/>
  </w:num>
  <w:num w:numId="20">
    <w:abstractNumId w:val="7"/>
  </w:num>
  <w:num w:numId="21">
    <w:abstractNumId w:val="20"/>
  </w:num>
  <w:num w:numId="22">
    <w:abstractNumId w:val="21"/>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25"/>
  </w:num>
  <w:num w:numId="26">
    <w:abstractNumId w:val="13"/>
  </w:num>
  <w:num w:numId="27">
    <w:abstractNumId w:val="22"/>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0"/>
  </w:num>
  <w:num w:numId="35">
    <w:abstractNumId w:val="24"/>
  </w:num>
  <w:num w:numId="36">
    <w:abstractNumId w:val="15"/>
    <w:lvlOverride w:ilvl="0">
      <w:startOverride w:val="3"/>
    </w:lvlOverride>
    <w:lvlOverride w:ilvl="1">
      <w:startOverride w:val="15"/>
    </w:lvlOverride>
    <w:lvlOverride w:ilvl="2">
      <w:startOverride w:val="3"/>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34B3"/>
    <w:rsid w:val="000001B7"/>
    <w:rsid w:val="00004B63"/>
    <w:rsid w:val="00006C3D"/>
    <w:rsid w:val="000073E6"/>
    <w:rsid w:val="00013708"/>
    <w:rsid w:val="00017D7C"/>
    <w:rsid w:val="00020D40"/>
    <w:rsid w:val="000212E1"/>
    <w:rsid w:val="000227FF"/>
    <w:rsid w:val="00026C10"/>
    <w:rsid w:val="00037929"/>
    <w:rsid w:val="00043DB9"/>
    <w:rsid w:val="00050A9D"/>
    <w:rsid w:val="000546F8"/>
    <w:rsid w:val="00054810"/>
    <w:rsid w:val="00060109"/>
    <w:rsid w:val="000601EE"/>
    <w:rsid w:val="000608CD"/>
    <w:rsid w:val="00061B60"/>
    <w:rsid w:val="00061CBF"/>
    <w:rsid w:val="00063090"/>
    <w:rsid w:val="00064BC3"/>
    <w:rsid w:val="000658E3"/>
    <w:rsid w:val="00065A7D"/>
    <w:rsid w:val="00066E6D"/>
    <w:rsid w:val="00067B0F"/>
    <w:rsid w:val="00067CE4"/>
    <w:rsid w:val="00070012"/>
    <w:rsid w:val="000759A2"/>
    <w:rsid w:val="000778E5"/>
    <w:rsid w:val="0008008F"/>
    <w:rsid w:val="00080B7E"/>
    <w:rsid w:val="00082305"/>
    <w:rsid w:val="000846B1"/>
    <w:rsid w:val="00085F46"/>
    <w:rsid w:val="000877D3"/>
    <w:rsid w:val="00091086"/>
    <w:rsid w:val="00091CAB"/>
    <w:rsid w:val="0009536E"/>
    <w:rsid w:val="0009630D"/>
    <w:rsid w:val="00097712"/>
    <w:rsid w:val="00097F4F"/>
    <w:rsid w:val="000A6709"/>
    <w:rsid w:val="000A6DC5"/>
    <w:rsid w:val="000B0A93"/>
    <w:rsid w:val="000B1D79"/>
    <w:rsid w:val="000B23A8"/>
    <w:rsid w:val="000B4E1F"/>
    <w:rsid w:val="000C5375"/>
    <w:rsid w:val="000C538F"/>
    <w:rsid w:val="000D0B79"/>
    <w:rsid w:val="000D0DAE"/>
    <w:rsid w:val="000D14F4"/>
    <w:rsid w:val="000D343D"/>
    <w:rsid w:val="000D460B"/>
    <w:rsid w:val="000D554D"/>
    <w:rsid w:val="000E211D"/>
    <w:rsid w:val="000E2442"/>
    <w:rsid w:val="000E2941"/>
    <w:rsid w:val="000E5704"/>
    <w:rsid w:val="000E6A6D"/>
    <w:rsid w:val="000F3AC2"/>
    <w:rsid w:val="000F3C9E"/>
    <w:rsid w:val="000F4F0C"/>
    <w:rsid w:val="000F67B5"/>
    <w:rsid w:val="0011210B"/>
    <w:rsid w:val="001179C5"/>
    <w:rsid w:val="0012275E"/>
    <w:rsid w:val="00122C22"/>
    <w:rsid w:val="00123B60"/>
    <w:rsid w:val="00126C68"/>
    <w:rsid w:val="0013436B"/>
    <w:rsid w:val="00135D05"/>
    <w:rsid w:val="00135D9C"/>
    <w:rsid w:val="00135E5A"/>
    <w:rsid w:val="00137B88"/>
    <w:rsid w:val="00141531"/>
    <w:rsid w:val="0014600B"/>
    <w:rsid w:val="00147DE5"/>
    <w:rsid w:val="0015344A"/>
    <w:rsid w:val="00155CDD"/>
    <w:rsid w:val="001566C4"/>
    <w:rsid w:val="00166B24"/>
    <w:rsid w:val="0016709C"/>
    <w:rsid w:val="00170309"/>
    <w:rsid w:val="001707B0"/>
    <w:rsid w:val="00170C57"/>
    <w:rsid w:val="00171A0D"/>
    <w:rsid w:val="001755D8"/>
    <w:rsid w:val="001769C4"/>
    <w:rsid w:val="001779C8"/>
    <w:rsid w:val="00184703"/>
    <w:rsid w:val="00185DF5"/>
    <w:rsid w:val="001866BC"/>
    <w:rsid w:val="0018778C"/>
    <w:rsid w:val="001959DB"/>
    <w:rsid w:val="0019627E"/>
    <w:rsid w:val="00196736"/>
    <w:rsid w:val="001978C3"/>
    <w:rsid w:val="00197AC6"/>
    <w:rsid w:val="001A1C19"/>
    <w:rsid w:val="001A4984"/>
    <w:rsid w:val="001A512E"/>
    <w:rsid w:val="001A7775"/>
    <w:rsid w:val="001A7A7F"/>
    <w:rsid w:val="001B1900"/>
    <w:rsid w:val="001B21A3"/>
    <w:rsid w:val="001B2981"/>
    <w:rsid w:val="001B34D1"/>
    <w:rsid w:val="001C002C"/>
    <w:rsid w:val="001C3BCF"/>
    <w:rsid w:val="001C7A41"/>
    <w:rsid w:val="001D1484"/>
    <w:rsid w:val="001E0CA7"/>
    <w:rsid w:val="001E1DA1"/>
    <w:rsid w:val="001E5808"/>
    <w:rsid w:val="001F094E"/>
    <w:rsid w:val="001F6572"/>
    <w:rsid w:val="00201278"/>
    <w:rsid w:val="0020194F"/>
    <w:rsid w:val="00205567"/>
    <w:rsid w:val="00207DBD"/>
    <w:rsid w:val="00213F0C"/>
    <w:rsid w:val="002179DE"/>
    <w:rsid w:val="002218CE"/>
    <w:rsid w:val="00221D7F"/>
    <w:rsid w:val="00221FD9"/>
    <w:rsid w:val="00224DB9"/>
    <w:rsid w:val="00224FB0"/>
    <w:rsid w:val="002279FB"/>
    <w:rsid w:val="00227B7F"/>
    <w:rsid w:val="00231B62"/>
    <w:rsid w:val="00231F6E"/>
    <w:rsid w:val="00234ADE"/>
    <w:rsid w:val="0023638A"/>
    <w:rsid w:val="00237927"/>
    <w:rsid w:val="002416FC"/>
    <w:rsid w:val="002448D2"/>
    <w:rsid w:val="00246DDE"/>
    <w:rsid w:val="0024738C"/>
    <w:rsid w:val="00247EE9"/>
    <w:rsid w:val="00247F21"/>
    <w:rsid w:val="002501F6"/>
    <w:rsid w:val="00250307"/>
    <w:rsid w:val="0025144C"/>
    <w:rsid w:val="00253043"/>
    <w:rsid w:val="00253B18"/>
    <w:rsid w:val="0025545E"/>
    <w:rsid w:val="00255B0D"/>
    <w:rsid w:val="00255DD4"/>
    <w:rsid w:val="002562CD"/>
    <w:rsid w:val="00262CAD"/>
    <w:rsid w:val="002655F5"/>
    <w:rsid w:val="00265CAB"/>
    <w:rsid w:val="0026604F"/>
    <w:rsid w:val="0026734B"/>
    <w:rsid w:val="002708B4"/>
    <w:rsid w:val="002719DE"/>
    <w:rsid w:val="00273CDC"/>
    <w:rsid w:val="00276D01"/>
    <w:rsid w:val="00276E98"/>
    <w:rsid w:val="002809B6"/>
    <w:rsid w:val="00282B95"/>
    <w:rsid w:val="00286455"/>
    <w:rsid w:val="00290D9B"/>
    <w:rsid w:val="0029174E"/>
    <w:rsid w:val="002924DD"/>
    <w:rsid w:val="0029483D"/>
    <w:rsid w:val="00294F82"/>
    <w:rsid w:val="002950B8"/>
    <w:rsid w:val="00296868"/>
    <w:rsid w:val="00297AA0"/>
    <w:rsid w:val="002A17E3"/>
    <w:rsid w:val="002A23F4"/>
    <w:rsid w:val="002A3407"/>
    <w:rsid w:val="002A4DC3"/>
    <w:rsid w:val="002A75F2"/>
    <w:rsid w:val="002A76A8"/>
    <w:rsid w:val="002A7C37"/>
    <w:rsid w:val="002A7F09"/>
    <w:rsid w:val="002B1017"/>
    <w:rsid w:val="002B1DB8"/>
    <w:rsid w:val="002B3ED8"/>
    <w:rsid w:val="002B4B5A"/>
    <w:rsid w:val="002B6AD9"/>
    <w:rsid w:val="002C00F2"/>
    <w:rsid w:val="002C4C51"/>
    <w:rsid w:val="002D3F4F"/>
    <w:rsid w:val="002D6CB8"/>
    <w:rsid w:val="002D6E49"/>
    <w:rsid w:val="002E2C7C"/>
    <w:rsid w:val="002E6EF9"/>
    <w:rsid w:val="002E74D1"/>
    <w:rsid w:val="002F1716"/>
    <w:rsid w:val="002F1F8B"/>
    <w:rsid w:val="002F3B18"/>
    <w:rsid w:val="00302085"/>
    <w:rsid w:val="00304007"/>
    <w:rsid w:val="003045AB"/>
    <w:rsid w:val="00304B88"/>
    <w:rsid w:val="00307EF2"/>
    <w:rsid w:val="003108A9"/>
    <w:rsid w:val="00312060"/>
    <w:rsid w:val="00312607"/>
    <w:rsid w:val="003142AB"/>
    <w:rsid w:val="00316EB9"/>
    <w:rsid w:val="003200B4"/>
    <w:rsid w:val="00320C08"/>
    <w:rsid w:val="00320DA8"/>
    <w:rsid w:val="003227BD"/>
    <w:rsid w:val="00323143"/>
    <w:rsid w:val="0032675B"/>
    <w:rsid w:val="0033383F"/>
    <w:rsid w:val="00333FC6"/>
    <w:rsid w:val="00335235"/>
    <w:rsid w:val="00335658"/>
    <w:rsid w:val="00336138"/>
    <w:rsid w:val="00341E16"/>
    <w:rsid w:val="00342D06"/>
    <w:rsid w:val="00345655"/>
    <w:rsid w:val="00345FD9"/>
    <w:rsid w:val="00350482"/>
    <w:rsid w:val="00351859"/>
    <w:rsid w:val="003550C8"/>
    <w:rsid w:val="00355DC6"/>
    <w:rsid w:val="00357405"/>
    <w:rsid w:val="00357B1E"/>
    <w:rsid w:val="00357E83"/>
    <w:rsid w:val="00357FD8"/>
    <w:rsid w:val="00361356"/>
    <w:rsid w:val="00361769"/>
    <w:rsid w:val="003710C7"/>
    <w:rsid w:val="00383C4F"/>
    <w:rsid w:val="003845D3"/>
    <w:rsid w:val="0038593B"/>
    <w:rsid w:val="00385C1F"/>
    <w:rsid w:val="0038673E"/>
    <w:rsid w:val="00387721"/>
    <w:rsid w:val="00387C2D"/>
    <w:rsid w:val="0039227C"/>
    <w:rsid w:val="0039276F"/>
    <w:rsid w:val="003957FC"/>
    <w:rsid w:val="003A5F21"/>
    <w:rsid w:val="003B27E6"/>
    <w:rsid w:val="003C1AE6"/>
    <w:rsid w:val="003C3697"/>
    <w:rsid w:val="003C577D"/>
    <w:rsid w:val="003C6708"/>
    <w:rsid w:val="003C6C22"/>
    <w:rsid w:val="003D055C"/>
    <w:rsid w:val="003D3176"/>
    <w:rsid w:val="003D45BD"/>
    <w:rsid w:val="003D58A7"/>
    <w:rsid w:val="003D78AF"/>
    <w:rsid w:val="003E1F93"/>
    <w:rsid w:val="003E2107"/>
    <w:rsid w:val="003E5961"/>
    <w:rsid w:val="003E623F"/>
    <w:rsid w:val="003F4095"/>
    <w:rsid w:val="003F4A1D"/>
    <w:rsid w:val="003F6008"/>
    <w:rsid w:val="003F648E"/>
    <w:rsid w:val="003F7C56"/>
    <w:rsid w:val="0040763B"/>
    <w:rsid w:val="004106BC"/>
    <w:rsid w:val="004119AC"/>
    <w:rsid w:val="00416C46"/>
    <w:rsid w:val="00420D75"/>
    <w:rsid w:val="00421623"/>
    <w:rsid w:val="00422998"/>
    <w:rsid w:val="004235D4"/>
    <w:rsid w:val="004244A3"/>
    <w:rsid w:val="0042789A"/>
    <w:rsid w:val="004322D5"/>
    <w:rsid w:val="00437958"/>
    <w:rsid w:val="00442089"/>
    <w:rsid w:val="004427B2"/>
    <w:rsid w:val="004479D1"/>
    <w:rsid w:val="004510D4"/>
    <w:rsid w:val="00453B75"/>
    <w:rsid w:val="00454F59"/>
    <w:rsid w:val="00457D97"/>
    <w:rsid w:val="00463267"/>
    <w:rsid w:val="0046652C"/>
    <w:rsid w:val="004725F7"/>
    <w:rsid w:val="00477A07"/>
    <w:rsid w:val="0048726A"/>
    <w:rsid w:val="00487C37"/>
    <w:rsid w:val="00490013"/>
    <w:rsid w:val="0049595B"/>
    <w:rsid w:val="004A28A3"/>
    <w:rsid w:val="004A4714"/>
    <w:rsid w:val="004A47D4"/>
    <w:rsid w:val="004A59C1"/>
    <w:rsid w:val="004A5A7E"/>
    <w:rsid w:val="004A79BA"/>
    <w:rsid w:val="004B33DE"/>
    <w:rsid w:val="004C4F85"/>
    <w:rsid w:val="004D00D5"/>
    <w:rsid w:val="004D16CC"/>
    <w:rsid w:val="004D2121"/>
    <w:rsid w:val="004D2D85"/>
    <w:rsid w:val="004D6622"/>
    <w:rsid w:val="004D7142"/>
    <w:rsid w:val="004E19BF"/>
    <w:rsid w:val="004E229C"/>
    <w:rsid w:val="004E2CB9"/>
    <w:rsid w:val="004E6965"/>
    <w:rsid w:val="004F204A"/>
    <w:rsid w:val="004F43D0"/>
    <w:rsid w:val="004F5A2C"/>
    <w:rsid w:val="004F7946"/>
    <w:rsid w:val="00500A3E"/>
    <w:rsid w:val="0050124E"/>
    <w:rsid w:val="0050242A"/>
    <w:rsid w:val="00502E66"/>
    <w:rsid w:val="00504B6D"/>
    <w:rsid w:val="005101A7"/>
    <w:rsid w:val="00510E9D"/>
    <w:rsid w:val="00511481"/>
    <w:rsid w:val="0051273B"/>
    <w:rsid w:val="005163ED"/>
    <w:rsid w:val="00516E37"/>
    <w:rsid w:val="0051711F"/>
    <w:rsid w:val="00517377"/>
    <w:rsid w:val="005214A9"/>
    <w:rsid w:val="00522784"/>
    <w:rsid w:val="005266CD"/>
    <w:rsid w:val="00530DE8"/>
    <w:rsid w:val="005335BF"/>
    <w:rsid w:val="0053673E"/>
    <w:rsid w:val="00536EA7"/>
    <w:rsid w:val="00547BA3"/>
    <w:rsid w:val="00547E7C"/>
    <w:rsid w:val="005507E8"/>
    <w:rsid w:val="00550FF2"/>
    <w:rsid w:val="00551773"/>
    <w:rsid w:val="0055342A"/>
    <w:rsid w:val="00557FC5"/>
    <w:rsid w:val="005613BC"/>
    <w:rsid w:val="0056474A"/>
    <w:rsid w:val="00565132"/>
    <w:rsid w:val="0056530A"/>
    <w:rsid w:val="00566C1B"/>
    <w:rsid w:val="00573348"/>
    <w:rsid w:val="00573C9C"/>
    <w:rsid w:val="00580196"/>
    <w:rsid w:val="00581748"/>
    <w:rsid w:val="00581DB1"/>
    <w:rsid w:val="00582886"/>
    <w:rsid w:val="00582DC6"/>
    <w:rsid w:val="005834AE"/>
    <w:rsid w:val="0058372B"/>
    <w:rsid w:val="00584E70"/>
    <w:rsid w:val="005850A2"/>
    <w:rsid w:val="005922B0"/>
    <w:rsid w:val="00596672"/>
    <w:rsid w:val="005A26B1"/>
    <w:rsid w:val="005A6FFF"/>
    <w:rsid w:val="005B1021"/>
    <w:rsid w:val="005B481D"/>
    <w:rsid w:val="005B62EA"/>
    <w:rsid w:val="005B7490"/>
    <w:rsid w:val="005C2DC2"/>
    <w:rsid w:val="005C46E0"/>
    <w:rsid w:val="005C7B1F"/>
    <w:rsid w:val="005D028B"/>
    <w:rsid w:val="005E295B"/>
    <w:rsid w:val="005E47D8"/>
    <w:rsid w:val="005E5566"/>
    <w:rsid w:val="005E5735"/>
    <w:rsid w:val="005E6CE7"/>
    <w:rsid w:val="005E7B27"/>
    <w:rsid w:val="005F2B31"/>
    <w:rsid w:val="005F2E23"/>
    <w:rsid w:val="005F320C"/>
    <w:rsid w:val="00601983"/>
    <w:rsid w:val="00602163"/>
    <w:rsid w:val="0060256E"/>
    <w:rsid w:val="0060429C"/>
    <w:rsid w:val="00612A4F"/>
    <w:rsid w:val="00623103"/>
    <w:rsid w:val="006242D0"/>
    <w:rsid w:val="00624822"/>
    <w:rsid w:val="00624F29"/>
    <w:rsid w:val="00627CE5"/>
    <w:rsid w:val="0063509C"/>
    <w:rsid w:val="0063603D"/>
    <w:rsid w:val="00636C11"/>
    <w:rsid w:val="00637A0A"/>
    <w:rsid w:val="00640527"/>
    <w:rsid w:val="00642F22"/>
    <w:rsid w:val="0064357E"/>
    <w:rsid w:val="0064445A"/>
    <w:rsid w:val="006453F2"/>
    <w:rsid w:val="006459FD"/>
    <w:rsid w:val="006539AE"/>
    <w:rsid w:val="00654ADE"/>
    <w:rsid w:val="006568EC"/>
    <w:rsid w:val="00660EE3"/>
    <w:rsid w:val="00661544"/>
    <w:rsid w:val="006625B8"/>
    <w:rsid w:val="00662DBC"/>
    <w:rsid w:val="00663978"/>
    <w:rsid w:val="0066398B"/>
    <w:rsid w:val="0066577B"/>
    <w:rsid w:val="00665B90"/>
    <w:rsid w:val="0066613D"/>
    <w:rsid w:val="00667343"/>
    <w:rsid w:val="0067008D"/>
    <w:rsid w:val="00675A97"/>
    <w:rsid w:val="0067670E"/>
    <w:rsid w:val="0068073C"/>
    <w:rsid w:val="00682A36"/>
    <w:rsid w:val="00685EA0"/>
    <w:rsid w:val="0069319B"/>
    <w:rsid w:val="00694A00"/>
    <w:rsid w:val="00696EE0"/>
    <w:rsid w:val="006A4F56"/>
    <w:rsid w:val="006B28C5"/>
    <w:rsid w:val="006B2B5C"/>
    <w:rsid w:val="006B2E07"/>
    <w:rsid w:val="006B3D0B"/>
    <w:rsid w:val="006B7ABA"/>
    <w:rsid w:val="006B7B88"/>
    <w:rsid w:val="006C1E77"/>
    <w:rsid w:val="006D4625"/>
    <w:rsid w:val="006D4E0C"/>
    <w:rsid w:val="006D74AB"/>
    <w:rsid w:val="006E64F4"/>
    <w:rsid w:val="006E6535"/>
    <w:rsid w:val="006F44FB"/>
    <w:rsid w:val="006F577A"/>
    <w:rsid w:val="00703D82"/>
    <w:rsid w:val="007117A3"/>
    <w:rsid w:val="00711C67"/>
    <w:rsid w:val="007127AD"/>
    <w:rsid w:val="00715A6E"/>
    <w:rsid w:val="007175FB"/>
    <w:rsid w:val="0072065F"/>
    <w:rsid w:val="00720F92"/>
    <w:rsid w:val="00720FC1"/>
    <w:rsid w:val="0072292B"/>
    <w:rsid w:val="00722D7F"/>
    <w:rsid w:val="00725123"/>
    <w:rsid w:val="00734FB4"/>
    <w:rsid w:val="00736842"/>
    <w:rsid w:val="00736CB9"/>
    <w:rsid w:val="0074058F"/>
    <w:rsid w:val="00745871"/>
    <w:rsid w:val="00745A95"/>
    <w:rsid w:val="007460B5"/>
    <w:rsid w:val="00754EC3"/>
    <w:rsid w:val="00760D8F"/>
    <w:rsid w:val="00761718"/>
    <w:rsid w:val="00762F38"/>
    <w:rsid w:val="00766094"/>
    <w:rsid w:val="00766D25"/>
    <w:rsid w:val="007723E6"/>
    <w:rsid w:val="00776A09"/>
    <w:rsid w:val="007808E0"/>
    <w:rsid w:val="007838A6"/>
    <w:rsid w:val="00783D85"/>
    <w:rsid w:val="00784E4B"/>
    <w:rsid w:val="00786813"/>
    <w:rsid w:val="00786D33"/>
    <w:rsid w:val="007875CE"/>
    <w:rsid w:val="00787D12"/>
    <w:rsid w:val="0079093D"/>
    <w:rsid w:val="0079106C"/>
    <w:rsid w:val="00791966"/>
    <w:rsid w:val="00794747"/>
    <w:rsid w:val="00796FD0"/>
    <w:rsid w:val="0079722F"/>
    <w:rsid w:val="007A2EE3"/>
    <w:rsid w:val="007A3E2E"/>
    <w:rsid w:val="007A451E"/>
    <w:rsid w:val="007B362B"/>
    <w:rsid w:val="007C2790"/>
    <w:rsid w:val="007C3841"/>
    <w:rsid w:val="007C77FC"/>
    <w:rsid w:val="007C7C93"/>
    <w:rsid w:val="007C7EEC"/>
    <w:rsid w:val="007D01A2"/>
    <w:rsid w:val="007D1318"/>
    <w:rsid w:val="007D2551"/>
    <w:rsid w:val="007D2E4A"/>
    <w:rsid w:val="007F0654"/>
    <w:rsid w:val="007F1EE1"/>
    <w:rsid w:val="007F1F9E"/>
    <w:rsid w:val="007F204F"/>
    <w:rsid w:val="007F22AA"/>
    <w:rsid w:val="007F2DEB"/>
    <w:rsid w:val="007F2E22"/>
    <w:rsid w:val="007F4EE9"/>
    <w:rsid w:val="007F5C05"/>
    <w:rsid w:val="007F657B"/>
    <w:rsid w:val="007F6A63"/>
    <w:rsid w:val="00801899"/>
    <w:rsid w:val="008054E0"/>
    <w:rsid w:val="00817BD8"/>
    <w:rsid w:val="00817EC8"/>
    <w:rsid w:val="00821A39"/>
    <w:rsid w:val="00822657"/>
    <w:rsid w:val="00822BE5"/>
    <w:rsid w:val="008306D1"/>
    <w:rsid w:val="00836914"/>
    <w:rsid w:val="0083723F"/>
    <w:rsid w:val="00837470"/>
    <w:rsid w:val="00844E77"/>
    <w:rsid w:val="00846BB3"/>
    <w:rsid w:val="0085207E"/>
    <w:rsid w:val="00854972"/>
    <w:rsid w:val="00854ED9"/>
    <w:rsid w:val="00855017"/>
    <w:rsid w:val="00855250"/>
    <w:rsid w:val="00861327"/>
    <w:rsid w:val="008641B8"/>
    <w:rsid w:val="00866C6B"/>
    <w:rsid w:val="00867187"/>
    <w:rsid w:val="00870ABC"/>
    <w:rsid w:val="00871C1B"/>
    <w:rsid w:val="0087408B"/>
    <w:rsid w:val="008750EE"/>
    <w:rsid w:val="008803BB"/>
    <w:rsid w:val="008807C5"/>
    <w:rsid w:val="00881E25"/>
    <w:rsid w:val="00883804"/>
    <w:rsid w:val="00883BE0"/>
    <w:rsid w:val="0088444A"/>
    <w:rsid w:val="00887107"/>
    <w:rsid w:val="008900DA"/>
    <w:rsid w:val="00890614"/>
    <w:rsid w:val="00891A0A"/>
    <w:rsid w:val="008950A3"/>
    <w:rsid w:val="008A0028"/>
    <w:rsid w:val="008A3FD9"/>
    <w:rsid w:val="008A6B2F"/>
    <w:rsid w:val="008B0079"/>
    <w:rsid w:val="008B09FB"/>
    <w:rsid w:val="008B0D5E"/>
    <w:rsid w:val="008B1C8F"/>
    <w:rsid w:val="008B5226"/>
    <w:rsid w:val="008B6492"/>
    <w:rsid w:val="008C1B2A"/>
    <w:rsid w:val="008C3B88"/>
    <w:rsid w:val="008C788B"/>
    <w:rsid w:val="008D1608"/>
    <w:rsid w:val="008D36E5"/>
    <w:rsid w:val="008D3E4F"/>
    <w:rsid w:val="008D6CD5"/>
    <w:rsid w:val="008E03C3"/>
    <w:rsid w:val="008E2159"/>
    <w:rsid w:val="008E25EE"/>
    <w:rsid w:val="008E3964"/>
    <w:rsid w:val="008E765B"/>
    <w:rsid w:val="008F037F"/>
    <w:rsid w:val="008F0AE2"/>
    <w:rsid w:val="008F3DC2"/>
    <w:rsid w:val="008F5712"/>
    <w:rsid w:val="008F5D20"/>
    <w:rsid w:val="00900570"/>
    <w:rsid w:val="009006E8"/>
    <w:rsid w:val="00901CE2"/>
    <w:rsid w:val="00903FEE"/>
    <w:rsid w:val="009062C6"/>
    <w:rsid w:val="00906552"/>
    <w:rsid w:val="00906F36"/>
    <w:rsid w:val="009073CD"/>
    <w:rsid w:val="00910BBF"/>
    <w:rsid w:val="00913217"/>
    <w:rsid w:val="00916FD8"/>
    <w:rsid w:val="00922955"/>
    <w:rsid w:val="00930012"/>
    <w:rsid w:val="00934AFF"/>
    <w:rsid w:val="00935D1C"/>
    <w:rsid w:val="009407A1"/>
    <w:rsid w:val="0094202D"/>
    <w:rsid w:val="0094222A"/>
    <w:rsid w:val="00942E9C"/>
    <w:rsid w:val="00943912"/>
    <w:rsid w:val="009475DE"/>
    <w:rsid w:val="009518FA"/>
    <w:rsid w:val="0095339B"/>
    <w:rsid w:val="00954A5A"/>
    <w:rsid w:val="00956B27"/>
    <w:rsid w:val="009637E3"/>
    <w:rsid w:val="009641C6"/>
    <w:rsid w:val="009713C4"/>
    <w:rsid w:val="0097183C"/>
    <w:rsid w:val="00973D04"/>
    <w:rsid w:val="0097414C"/>
    <w:rsid w:val="00974944"/>
    <w:rsid w:val="00977A01"/>
    <w:rsid w:val="009814C4"/>
    <w:rsid w:val="00982768"/>
    <w:rsid w:val="00982F72"/>
    <w:rsid w:val="009834EE"/>
    <w:rsid w:val="00990568"/>
    <w:rsid w:val="00991C30"/>
    <w:rsid w:val="0099546F"/>
    <w:rsid w:val="009967ED"/>
    <w:rsid w:val="009973FE"/>
    <w:rsid w:val="009A09FF"/>
    <w:rsid w:val="009A3D62"/>
    <w:rsid w:val="009A4505"/>
    <w:rsid w:val="009A655C"/>
    <w:rsid w:val="009A7732"/>
    <w:rsid w:val="009B59F8"/>
    <w:rsid w:val="009B637A"/>
    <w:rsid w:val="009C06DD"/>
    <w:rsid w:val="009C51ED"/>
    <w:rsid w:val="009C75A5"/>
    <w:rsid w:val="009D12E9"/>
    <w:rsid w:val="009D18B7"/>
    <w:rsid w:val="009D6B49"/>
    <w:rsid w:val="009D78BF"/>
    <w:rsid w:val="009E01F9"/>
    <w:rsid w:val="009E1514"/>
    <w:rsid w:val="009E40AB"/>
    <w:rsid w:val="009E41E7"/>
    <w:rsid w:val="009E5738"/>
    <w:rsid w:val="009E6EA0"/>
    <w:rsid w:val="009F250A"/>
    <w:rsid w:val="00A0286C"/>
    <w:rsid w:val="00A05205"/>
    <w:rsid w:val="00A052B9"/>
    <w:rsid w:val="00A057DE"/>
    <w:rsid w:val="00A05EE1"/>
    <w:rsid w:val="00A10D6F"/>
    <w:rsid w:val="00A1293A"/>
    <w:rsid w:val="00A134B1"/>
    <w:rsid w:val="00A153D2"/>
    <w:rsid w:val="00A16F7E"/>
    <w:rsid w:val="00A3378F"/>
    <w:rsid w:val="00A33BB6"/>
    <w:rsid w:val="00A36DC5"/>
    <w:rsid w:val="00A371B7"/>
    <w:rsid w:val="00A406FD"/>
    <w:rsid w:val="00A42AC7"/>
    <w:rsid w:val="00A4485C"/>
    <w:rsid w:val="00A5186F"/>
    <w:rsid w:val="00A5191E"/>
    <w:rsid w:val="00A52BE8"/>
    <w:rsid w:val="00A534B3"/>
    <w:rsid w:val="00A540F9"/>
    <w:rsid w:val="00A56118"/>
    <w:rsid w:val="00A56A0F"/>
    <w:rsid w:val="00A57031"/>
    <w:rsid w:val="00A570DC"/>
    <w:rsid w:val="00A5745B"/>
    <w:rsid w:val="00A62860"/>
    <w:rsid w:val="00A62C54"/>
    <w:rsid w:val="00A63465"/>
    <w:rsid w:val="00A644B1"/>
    <w:rsid w:val="00A65DE5"/>
    <w:rsid w:val="00A6689B"/>
    <w:rsid w:val="00A70342"/>
    <w:rsid w:val="00A71F60"/>
    <w:rsid w:val="00A8078C"/>
    <w:rsid w:val="00A83695"/>
    <w:rsid w:val="00A83B4D"/>
    <w:rsid w:val="00A83C05"/>
    <w:rsid w:val="00A84A9E"/>
    <w:rsid w:val="00A921FF"/>
    <w:rsid w:val="00A95484"/>
    <w:rsid w:val="00AA063F"/>
    <w:rsid w:val="00AA29CF"/>
    <w:rsid w:val="00AA2C0E"/>
    <w:rsid w:val="00AA6D32"/>
    <w:rsid w:val="00AA729A"/>
    <w:rsid w:val="00AB05E8"/>
    <w:rsid w:val="00AB1D12"/>
    <w:rsid w:val="00AB21D1"/>
    <w:rsid w:val="00AB2433"/>
    <w:rsid w:val="00AB2A1E"/>
    <w:rsid w:val="00AB4BAE"/>
    <w:rsid w:val="00AB7CA0"/>
    <w:rsid w:val="00AC0654"/>
    <w:rsid w:val="00AC224E"/>
    <w:rsid w:val="00AC2339"/>
    <w:rsid w:val="00AC3063"/>
    <w:rsid w:val="00AC3907"/>
    <w:rsid w:val="00AC45B4"/>
    <w:rsid w:val="00AC5E99"/>
    <w:rsid w:val="00AC6A99"/>
    <w:rsid w:val="00AC6E15"/>
    <w:rsid w:val="00AC712F"/>
    <w:rsid w:val="00AD04BF"/>
    <w:rsid w:val="00AD1ED0"/>
    <w:rsid w:val="00AD20F8"/>
    <w:rsid w:val="00AD3B0B"/>
    <w:rsid w:val="00AD408C"/>
    <w:rsid w:val="00AD42B0"/>
    <w:rsid w:val="00AD4582"/>
    <w:rsid w:val="00AE09AF"/>
    <w:rsid w:val="00AE0C47"/>
    <w:rsid w:val="00AE280D"/>
    <w:rsid w:val="00AE308A"/>
    <w:rsid w:val="00AE3408"/>
    <w:rsid w:val="00AE37EF"/>
    <w:rsid w:val="00AF0194"/>
    <w:rsid w:val="00AF1574"/>
    <w:rsid w:val="00AF15A1"/>
    <w:rsid w:val="00AF32CA"/>
    <w:rsid w:val="00AF4676"/>
    <w:rsid w:val="00B00309"/>
    <w:rsid w:val="00B018A7"/>
    <w:rsid w:val="00B037CC"/>
    <w:rsid w:val="00B0527F"/>
    <w:rsid w:val="00B05346"/>
    <w:rsid w:val="00B11940"/>
    <w:rsid w:val="00B13360"/>
    <w:rsid w:val="00B22283"/>
    <w:rsid w:val="00B2365B"/>
    <w:rsid w:val="00B248B8"/>
    <w:rsid w:val="00B2596E"/>
    <w:rsid w:val="00B3220A"/>
    <w:rsid w:val="00B33D8C"/>
    <w:rsid w:val="00B342B0"/>
    <w:rsid w:val="00B34DDD"/>
    <w:rsid w:val="00B36B46"/>
    <w:rsid w:val="00B374D0"/>
    <w:rsid w:val="00B40E4F"/>
    <w:rsid w:val="00B45365"/>
    <w:rsid w:val="00B53F2C"/>
    <w:rsid w:val="00B54694"/>
    <w:rsid w:val="00B62E9E"/>
    <w:rsid w:val="00B648CC"/>
    <w:rsid w:val="00B65ABE"/>
    <w:rsid w:val="00B70DC9"/>
    <w:rsid w:val="00B720AB"/>
    <w:rsid w:val="00B746FE"/>
    <w:rsid w:val="00B756CC"/>
    <w:rsid w:val="00B763FE"/>
    <w:rsid w:val="00B8078B"/>
    <w:rsid w:val="00B828F9"/>
    <w:rsid w:val="00B84D18"/>
    <w:rsid w:val="00B90908"/>
    <w:rsid w:val="00B93FAA"/>
    <w:rsid w:val="00B95765"/>
    <w:rsid w:val="00B96473"/>
    <w:rsid w:val="00B966ED"/>
    <w:rsid w:val="00BA0402"/>
    <w:rsid w:val="00BA0598"/>
    <w:rsid w:val="00BA3483"/>
    <w:rsid w:val="00BA5324"/>
    <w:rsid w:val="00BB0615"/>
    <w:rsid w:val="00BB3600"/>
    <w:rsid w:val="00BB47B0"/>
    <w:rsid w:val="00BC1786"/>
    <w:rsid w:val="00BC1914"/>
    <w:rsid w:val="00BC248D"/>
    <w:rsid w:val="00BD0E90"/>
    <w:rsid w:val="00BD234C"/>
    <w:rsid w:val="00BD44CB"/>
    <w:rsid w:val="00BD4733"/>
    <w:rsid w:val="00BD5F61"/>
    <w:rsid w:val="00BD71EE"/>
    <w:rsid w:val="00BE0A3B"/>
    <w:rsid w:val="00BE3767"/>
    <w:rsid w:val="00BE4BD4"/>
    <w:rsid w:val="00BF0C89"/>
    <w:rsid w:val="00BF4D2E"/>
    <w:rsid w:val="00BF5A3C"/>
    <w:rsid w:val="00C002D6"/>
    <w:rsid w:val="00C013C9"/>
    <w:rsid w:val="00C025A0"/>
    <w:rsid w:val="00C03048"/>
    <w:rsid w:val="00C049E4"/>
    <w:rsid w:val="00C07160"/>
    <w:rsid w:val="00C109C2"/>
    <w:rsid w:val="00C1172E"/>
    <w:rsid w:val="00C11F81"/>
    <w:rsid w:val="00C17137"/>
    <w:rsid w:val="00C17530"/>
    <w:rsid w:val="00C179D1"/>
    <w:rsid w:val="00C20586"/>
    <w:rsid w:val="00C23110"/>
    <w:rsid w:val="00C24667"/>
    <w:rsid w:val="00C31104"/>
    <w:rsid w:val="00C3239E"/>
    <w:rsid w:val="00C32B2A"/>
    <w:rsid w:val="00C344B7"/>
    <w:rsid w:val="00C40189"/>
    <w:rsid w:val="00C47ED0"/>
    <w:rsid w:val="00C5564E"/>
    <w:rsid w:val="00C575E0"/>
    <w:rsid w:val="00C612D2"/>
    <w:rsid w:val="00C61DA3"/>
    <w:rsid w:val="00C64A18"/>
    <w:rsid w:val="00C6693F"/>
    <w:rsid w:val="00C722B1"/>
    <w:rsid w:val="00C73623"/>
    <w:rsid w:val="00C75153"/>
    <w:rsid w:val="00C76D5C"/>
    <w:rsid w:val="00C8438A"/>
    <w:rsid w:val="00C84899"/>
    <w:rsid w:val="00C84DB1"/>
    <w:rsid w:val="00C85CB0"/>
    <w:rsid w:val="00C9028B"/>
    <w:rsid w:val="00C93982"/>
    <w:rsid w:val="00CA13A2"/>
    <w:rsid w:val="00CA25F5"/>
    <w:rsid w:val="00CA2DC8"/>
    <w:rsid w:val="00CA7441"/>
    <w:rsid w:val="00CB45CA"/>
    <w:rsid w:val="00CB5E2A"/>
    <w:rsid w:val="00CB761A"/>
    <w:rsid w:val="00CB7BDC"/>
    <w:rsid w:val="00CC1C7A"/>
    <w:rsid w:val="00CD1304"/>
    <w:rsid w:val="00CD1ADE"/>
    <w:rsid w:val="00CD2BBC"/>
    <w:rsid w:val="00CD2FED"/>
    <w:rsid w:val="00CD4EE0"/>
    <w:rsid w:val="00CD5994"/>
    <w:rsid w:val="00CE12CA"/>
    <w:rsid w:val="00CE19D0"/>
    <w:rsid w:val="00CE7B65"/>
    <w:rsid w:val="00CF09EC"/>
    <w:rsid w:val="00CF1531"/>
    <w:rsid w:val="00CF1570"/>
    <w:rsid w:val="00CF3108"/>
    <w:rsid w:val="00CF4FD7"/>
    <w:rsid w:val="00CF55C8"/>
    <w:rsid w:val="00CF7A6D"/>
    <w:rsid w:val="00D0362A"/>
    <w:rsid w:val="00D0635F"/>
    <w:rsid w:val="00D07D27"/>
    <w:rsid w:val="00D07E86"/>
    <w:rsid w:val="00D16FBD"/>
    <w:rsid w:val="00D23C7F"/>
    <w:rsid w:val="00D25A8D"/>
    <w:rsid w:val="00D338FC"/>
    <w:rsid w:val="00D343BF"/>
    <w:rsid w:val="00D35116"/>
    <w:rsid w:val="00D35A16"/>
    <w:rsid w:val="00D3738B"/>
    <w:rsid w:val="00D40A7D"/>
    <w:rsid w:val="00D417FD"/>
    <w:rsid w:val="00D43EF8"/>
    <w:rsid w:val="00D5008A"/>
    <w:rsid w:val="00D557D1"/>
    <w:rsid w:val="00D5749C"/>
    <w:rsid w:val="00D61607"/>
    <w:rsid w:val="00D61EF5"/>
    <w:rsid w:val="00D6250C"/>
    <w:rsid w:val="00D63772"/>
    <w:rsid w:val="00D63FA2"/>
    <w:rsid w:val="00D64D6A"/>
    <w:rsid w:val="00D65E46"/>
    <w:rsid w:val="00D66E9C"/>
    <w:rsid w:val="00D67ACD"/>
    <w:rsid w:val="00D71293"/>
    <w:rsid w:val="00D734D1"/>
    <w:rsid w:val="00D7424D"/>
    <w:rsid w:val="00D775BE"/>
    <w:rsid w:val="00D866DB"/>
    <w:rsid w:val="00D86A8B"/>
    <w:rsid w:val="00D86B45"/>
    <w:rsid w:val="00D96D73"/>
    <w:rsid w:val="00DA0151"/>
    <w:rsid w:val="00DA1BAA"/>
    <w:rsid w:val="00DA24AA"/>
    <w:rsid w:val="00DA347E"/>
    <w:rsid w:val="00DA477A"/>
    <w:rsid w:val="00DA4A0B"/>
    <w:rsid w:val="00DA54F9"/>
    <w:rsid w:val="00DA5989"/>
    <w:rsid w:val="00DB00C5"/>
    <w:rsid w:val="00DB034F"/>
    <w:rsid w:val="00DB0DB2"/>
    <w:rsid w:val="00DB12E0"/>
    <w:rsid w:val="00DB2C95"/>
    <w:rsid w:val="00DB3C5E"/>
    <w:rsid w:val="00DB4299"/>
    <w:rsid w:val="00DB5522"/>
    <w:rsid w:val="00DC09B1"/>
    <w:rsid w:val="00DC709C"/>
    <w:rsid w:val="00DD36AE"/>
    <w:rsid w:val="00DD7055"/>
    <w:rsid w:val="00DD77DC"/>
    <w:rsid w:val="00DE1768"/>
    <w:rsid w:val="00DE3069"/>
    <w:rsid w:val="00DE3C83"/>
    <w:rsid w:val="00DE3D26"/>
    <w:rsid w:val="00DE3DC0"/>
    <w:rsid w:val="00DE4FF7"/>
    <w:rsid w:val="00DE6839"/>
    <w:rsid w:val="00DF1A3A"/>
    <w:rsid w:val="00DF795C"/>
    <w:rsid w:val="00E06CDC"/>
    <w:rsid w:val="00E1194D"/>
    <w:rsid w:val="00E11D13"/>
    <w:rsid w:val="00E125AE"/>
    <w:rsid w:val="00E13918"/>
    <w:rsid w:val="00E2303A"/>
    <w:rsid w:val="00E25D72"/>
    <w:rsid w:val="00E26781"/>
    <w:rsid w:val="00E27890"/>
    <w:rsid w:val="00E30310"/>
    <w:rsid w:val="00E3512B"/>
    <w:rsid w:val="00E3544E"/>
    <w:rsid w:val="00E35467"/>
    <w:rsid w:val="00E36165"/>
    <w:rsid w:val="00E407A3"/>
    <w:rsid w:val="00E40EBD"/>
    <w:rsid w:val="00E417A1"/>
    <w:rsid w:val="00E44F2D"/>
    <w:rsid w:val="00E45705"/>
    <w:rsid w:val="00E531EF"/>
    <w:rsid w:val="00E53897"/>
    <w:rsid w:val="00E545B2"/>
    <w:rsid w:val="00E572C0"/>
    <w:rsid w:val="00E572D4"/>
    <w:rsid w:val="00E65C52"/>
    <w:rsid w:val="00E73CFA"/>
    <w:rsid w:val="00E76ECD"/>
    <w:rsid w:val="00E8272E"/>
    <w:rsid w:val="00E84A25"/>
    <w:rsid w:val="00E94737"/>
    <w:rsid w:val="00E957AF"/>
    <w:rsid w:val="00E9678B"/>
    <w:rsid w:val="00E97D9A"/>
    <w:rsid w:val="00EA337A"/>
    <w:rsid w:val="00EA3E5F"/>
    <w:rsid w:val="00EA533A"/>
    <w:rsid w:val="00EB519E"/>
    <w:rsid w:val="00EB7C2D"/>
    <w:rsid w:val="00EC0E69"/>
    <w:rsid w:val="00EC4662"/>
    <w:rsid w:val="00EC6BDA"/>
    <w:rsid w:val="00ED1D57"/>
    <w:rsid w:val="00ED1E14"/>
    <w:rsid w:val="00ED2D07"/>
    <w:rsid w:val="00ED30AA"/>
    <w:rsid w:val="00ED366B"/>
    <w:rsid w:val="00ED6133"/>
    <w:rsid w:val="00EE3602"/>
    <w:rsid w:val="00EE44DB"/>
    <w:rsid w:val="00EE46CB"/>
    <w:rsid w:val="00EE7910"/>
    <w:rsid w:val="00EF1312"/>
    <w:rsid w:val="00EF470C"/>
    <w:rsid w:val="00F007B4"/>
    <w:rsid w:val="00F01305"/>
    <w:rsid w:val="00F0335F"/>
    <w:rsid w:val="00F143ED"/>
    <w:rsid w:val="00F15395"/>
    <w:rsid w:val="00F16B51"/>
    <w:rsid w:val="00F234F6"/>
    <w:rsid w:val="00F251ED"/>
    <w:rsid w:val="00F26019"/>
    <w:rsid w:val="00F2623D"/>
    <w:rsid w:val="00F354E3"/>
    <w:rsid w:val="00F35E7C"/>
    <w:rsid w:val="00F367E5"/>
    <w:rsid w:val="00F41200"/>
    <w:rsid w:val="00F4342E"/>
    <w:rsid w:val="00F45BAD"/>
    <w:rsid w:val="00F4645B"/>
    <w:rsid w:val="00F46A17"/>
    <w:rsid w:val="00F47641"/>
    <w:rsid w:val="00F50624"/>
    <w:rsid w:val="00F51CC3"/>
    <w:rsid w:val="00F52765"/>
    <w:rsid w:val="00F527B4"/>
    <w:rsid w:val="00F531EC"/>
    <w:rsid w:val="00F54C78"/>
    <w:rsid w:val="00F568B6"/>
    <w:rsid w:val="00F600E3"/>
    <w:rsid w:val="00F60ADA"/>
    <w:rsid w:val="00F627E5"/>
    <w:rsid w:val="00F67D0A"/>
    <w:rsid w:val="00F7215F"/>
    <w:rsid w:val="00F73514"/>
    <w:rsid w:val="00F73786"/>
    <w:rsid w:val="00F74923"/>
    <w:rsid w:val="00F76BFF"/>
    <w:rsid w:val="00F77662"/>
    <w:rsid w:val="00F8506A"/>
    <w:rsid w:val="00F85F32"/>
    <w:rsid w:val="00F8625E"/>
    <w:rsid w:val="00F8713A"/>
    <w:rsid w:val="00F87AAD"/>
    <w:rsid w:val="00F900CB"/>
    <w:rsid w:val="00F9383C"/>
    <w:rsid w:val="00F93BEF"/>
    <w:rsid w:val="00F95D04"/>
    <w:rsid w:val="00F9706B"/>
    <w:rsid w:val="00FA12E3"/>
    <w:rsid w:val="00FA72D4"/>
    <w:rsid w:val="00FB0885"/>
    <w:rsid w:val="00FB395C"/>
    <w:rsid w:val="00FB59DC"/>
    <w:rsid w:val="00FB5E54"/>
    <w:rsid w:val="00FB69E5"/>
    <w:rsid w:val="00FB75D0"/>
    <w:rsid w:val="00FC08BA"/>
    <w:rsid w:val="00FC6BFE"/>
    <w:rsid w:val="00FC6D8F"/>
    <w:rsid w:val="00FC7DEC"/>
    <w:rsid w:val="00FD1055"/>
    <w:rsid w:val="00FD246C"/>
    <w:rsid w:val="00FD2C75"/>
    <w:rsid w:val="00FD4C3B"/>
    <w:rsid w:val="00FD6B37"/>
    <w:rsid w:val="00FE018C"/>
    <w:rsid w:val="00FE17AB"/>
    <w:rsid w:val="00FE36A2"/>
    <w:rsid w:val="00FF0BF9"/>
    <w:rsid w:val="00FF15EC"/>
    <w:rsid w:val="00FF253A"/>
    <w:rsid w:val="00FF35B9"/>
    <w:rsid w:val="00FF49B1"/>
    <w:rsid w:val="00FF5715"/>
    <w:rsid w:val="00FF68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5:docId w15:val="{0107C262-F5B9-4D09-B3BD-482A00C8D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AB4BAE"/>
  </w:style>
  <w:style w:type="paragraph" w:styleId="1">
    <w:name w:val="heading 1"/>
    <w:aliases w:val="Document Header1,H1,новая страница,T1,kapitola1,Название главы с нумерацией,Заголовок параграфа (1.),111,Section,Section Heading,level2 hdg,Заголовок 1 Знак Знак Знак Знак Знак,Заголовок 1 Знак Знак Знак Знак Знак Знак Знак Знак,Раздел"/>
    <w:basedOn w:val="a2"/>
    <w:next w:val="a2"/>
    <w:link w:val="10"/>
    <w:qFormat/>
    <w:rsid w:val="00685EA0"/>
    <w:pPr>
      <w:keepNext/>
      <w:numPr>
        <w:numId w:val="1"/>
      </w:numPr>
      <w:spacing w:after="240" w:line="240" w:lineRule="auto"/>
      <w:jc w:val="center"/>
      <w:outlineLvl w:val="0"/>
    </w:pPr>
    <w:rPr>
      <w:rFonts w:ascii="Arial" w:eastAsia="Times New Roman" w:hAnsi="Arial" w:cs="Arial"/>
      <w:b/>
      <w:bCs/>
      <w:kern w:val="32"/>
      <w:sz w:val="28"/>
      <w:szCs w:val="28"/>
    </w:rPr>
  </w:style>
  <w:style w:type="paragraph" w:styleId="20">
    <w:name w:val="heading 2"/>
    <w:aliases w:val="H2,H2 Знак,Заголовок 21,заголовок2,1. Заголовок 2,T2,2,kapitola2,Заголовок 1.1,h21,5,Заголовок пункта (1.1),222,Reset numbering,Загол. 2,Iia?acaae,Edf Titre 2,Подраздел,Заг 2,Заголовок 2 Знак1,Заголовок 2 Знак Знак,Знак1 Знак Знак"/>
    <w:basedOn w:val="a2"/>
    <w:next w:val="a2"/>
    <w:link w:val="21"/>
    <w:qFormat/>
    <w:rsid w:val="009A7732"/>
    <w:pPr>
      <w:widowControl w:val="0"/>
      <w:numPr>
        <w:ilvl w:val="1"/>
        <w:numId w:val="1"/>
      </w:numPr>
      <w:spacing w:before="120" w:after="240" w:line="240" w:lineRule="auto"/>
      <w:ind w:left="0"/>
      <w:jc w:val="center"/>
      <w:outlineLvl w:val="1"/>
    </w:pPr>
    <w:rPr>
      <w:rFonts w:ascii="Arial" w:eastAsia="Calibri" w:hAnsi="Arial" w:cs="Arial"/>
      <w:b/>
      <w:bCs/>
      <w:iCs/>
      <w:sz w:val="26"/>
      <w:szCs w:val="26"/>
      <w:lang w:eastAsia="ru-RU"/>
    </w:rPr>
  </w:style>
  <w:style w:type="paragraph" w:styleId="30">
    <w:name w:val="heading 3"/>
    <w:aliases w:val="kapitola3,T3,podclanek,Tсевастополь2,Заголовок 3 Знак Знак Знак Знак Знак Знак Знак Знак Знак Знак Знак Знак Знак Знак Знак Знак Знак"/>
    <w:basedOn w:val="a2"/>
    <w:next w:val="a2"/>
    <w:link w:val="33"/>
    <w:qFormat/>
    <w:rsid w:val="009A7732"/>
    <w:pPr>
      <w:widowControl w:val="0"/>
      <w:numPr>
        <w:ilvl w:val="2"/>
        <w:numId w:val="2"/>
      </w:numPr>
      <w:spacing w:before="120" w:after="120" w:line="240" w:lineRule="auto"/>
      <w:ind w:left="0"/>
      <w:jc w:val="center"/>
      <w:outlineLvl w:val="2"/>
    </w:pPr>
    <w:rPr>
      <w:rFonts w:ascii="Arial" w:eastAsia="Calibri" w:hAnsi="Arial" w:cs="Arial"/>
      <w:b/>
      <w:bCs/>
      <w:sz w:val="24"/>
      <w:szCs w:val="24"/>
      <w:lang w:eastAsia="ru-RU"/>
    </w:rPr>
  </w:style>
  <w:style w:type="paragraph" w:styleId="41">
    <w:name w:val="heading 4"/>
    <w:aliases w:val="Nadpis1.1.1.1,Таб"/>
    <w:basedOn w:val="30"/>
    <w:next w:val="a2"/>
    <w:link w:val="42"/>
    <w:uiPriority w:val="99"/>
    <w:qFormat/>
    <w:rsid w:val="00685EA0"/>
    <w:pPr>
      <w:outlineLvl w:val="3"/>
    </w:pPr>
  </w:style>
  <w:style w:type="paragraph" w:styleId="51">
    <w:name w:val="heading 5"/>
    <w:basedOn w:val="a2"/>
    <w:next w:val="a2"/>
    <w:link w:val="52"/>
    <w:unhideWhenUsed/>
    <w:qFormat/>
    <w:rsid w:val="00C179D1"/>
    <w:pPr>
      <w:keepNext/>
      <w:keepLines/>
      <w:tabs>
        <w:tab w:val="num" w:pos="4068"/>
      </w:tabs>
      <w:spacing w:after="0" w:line="240" w:lineRule="atLeast"/>
      <w:ind w:left="4068" w:hanging="1418"/>
      <w:jc w:val="both"/>
      <w:outlineLvl w:val="4"/>
    </w:pPr>
    <w:rPr>
      <w:rFonts w:ascii="Arial" w:eastAsia="Calibri" w:hAnsi="Arial" w:cs="Times New Roman"/>
      <w:b/>
      <w:spacing w:val="-4"/>
      <w:kern w:val="28"/>
      <w:sz w:val="28"/>
      <w:szCs w:val="28"/>
      <w:lang w:eastAsia="ru-RU"/>
    </w:rPr>
  </w:style>
  <w:style w:type="paragraph" w:styleId="6">
    <w:name w:val="heading 6"/>
    <w:aliases w:val="Заголовок таб."/>
    <w:basedOn w:val="a2"/>
    <w:next w:val="a2"/>
    <w:link w:val="60"/>
    <w:unhideWhenUsed/>
    <w:qFormat/>
    <w:rsid w:val="00C179D1"/>
    <w:pPr>
      <w:keepNext/>
      <w:keepLines/>
      <w:spacing w:before="140" w:after="0" w:line="220" w:lineRule="atLeast"/>
      <w:jc w:val="both"/>
      <w:outlineLvl w:val="5"/>
    </w:pPr>
    <w:rPr>
      <w:rFonts w:ascii="Arial" w:eastAsia="Calibri" w:hAnsi="Arial" w:cs="Times New Roman"/>
      <w:b/>
      <w:i/>
      <w:spacing w:val="-4"/>
      <w:kern w:val="28"/>
      <w:sz w:val="28"/>
      <w:szCs w:val="28"/>
      <w:lang w:eastAsia="ru-RU"/>
    </w:rPr>
  </w:style>
  <w:style w:type="paragraph" w:styleId="7">
    <w:name w:val="heading 7"/>
    <w:aliases w:val="-"/>
    <w:basedOn w:val="a2"/>
    <w:next w:val="a2"/>
    <w:link w:val="70"/>
    <w:uiPriority w:val="99"/>
    <w:unhideWhenUsed/>
    <w:qFormat/>
    <w:rsid w:val="00C179D1"/>
    <w:pPr>
      <w:keepNext/>
      <w:keepLines/>
      <w:spacing w:before="140" w:after="0" w:line="220" w:lineRule="atLeast"/>
      <w:jc w:val="both"/>
      <w:outlineLvl w:val="6"/>
    </w:pPr>
    <w:rPr>
      <w:rFonts w:ascii="Arial" w:eastAsia="Calibri" w:hAnsi="Arial" w:cs="Times New Roman"/>
      <w:b/>
      <w:spacing w:val="-4"/>
      <w:kern w:val="28"/>
      <w:sz w:val="28"/>
      <w:szCs w:val="28"/>
      <w:lang w:eastAsia="ru-RU"/>
    </w:rPr>
  </w:style>
  <w:style w:type="paragraph" w:styleId="8">
    <w:name w:val="heading 8"/>
    <w:aliases w:val="."/>
    <w:basedOn w:val="a2"/>
    <w:next w:val="a2"/>
    <w:link w:val="80"/>
    <w:uiPriority w:val="99"/>
    <w:unhideWhenUsed/>
    <w:qFormat/>
    <w:rsid w:val="00C179D1"/>
    <w:pPr>
      <w:keepNext/>
      <w:keepLines/>
      <w:spacing w:before="140" w:after="0" w:line="220" w:lineRule="atLeast"/>
      <w:jc w:val="both"/>
      <w:outlineLvl w:val="7"/>
    </w:pPr>
    <w:rPr>
      <w:rFonts w:ascii="Arial" w:eastAsia="Calibri" w:hAnsi="Arial" w:cs="Times New Roman"/>
      <w:b/>
      <w:i/>
      <w:spacing w:val="-4"/>
      <w:kern w:val="28"/>
      <w:sz w:val="28"/>
      <w:szCs w:val="28"/>
      <w:lang w:eastAsia="ru-RU"/>
    </w:rPr>
  </w:style>
  <w:style w:type="paragraph" w:styleId="9">
    <w:name w:val="heading 9"/>
    <w:basedOn w:val="a2"/>
    <w:next w:val="a2"/>
    <w:link w:val="90"/>
    <w:uiPriority w:val="99"/>
    <w:unhideWhenUsed/>
    <w:qFormat/>
    <w:rsid w:val="00C179D1"/>
    <w:pPr>
      <w:keepNext/>
      <w:keepLines/>
      <w:spacing w:before="140" w:after="0" w:line="220" w:lineRule="atLeast"/>
      <w:jc w:val="both"/>
      <w:outlineLvl w:val="8"/>
    </w:pPr>
    <w:rPr>
      <w:rFonts w:ascii="Arial" w:eastAsia="Calibri" w:hAnsi="Arial" w:cs="Times New Roman"/>
      <w:b/>
      <w:spacing w:val="-4"/>
      <w:kern w:val="28"/>
      <w:sz w:val="28"/>
      <w:szCs w:val="28"/>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Document Header1 Знак,H1 Знак,новая страница Знак,T1 Знак,kapitola1 Знак,Название главы с нумерацией Знак,Заголовок параграфа (1.) Знак,111 Знак,Section Знак,Section Heading Знак,level2 hdg Знак,Заголовок 1 Знак Знак Знак Знак Знак Знак"/>
    <w:basedOn w:val="a3"/>
    <w:link w:val="1"/>
    <w:rsid w:val="00685EA0"/>
    <w:rPr>
      <w:rFonts w:ascii="Arial" w:eastAsia="Times New Roman" w:hAnsi="Arial" w:cs="Arial"/>
      <w:b/>
      <w:bCs/>
      <w:kern w:val="32"/>
      <w:sz w:val="28"/>
      <w:szCs w:val="28"/>
    </w:rPr>
  </w:style>
  <w:style w:type="character" w:customStyle="1" w:styleId="21">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basedOn w:val="a3"/>
    <w:link w:val="20"/>
    <w:rsid w:val="009A7732"/>
    <w:rPr>
      <w:rFonts w:ascii="Arial" w:eastAsia="Calibri" w:hAnsi="Arial" w:cs="Arial"/>
      <w:b/>
      <w:bCs/>
      <w:iCs/>
      <w:sz w:val="26"/>
      <w:szCs w:val="26"/>
      <w:lang w:eastAsia="ru-RU"/>
    </w:rPr>
  </w:style>
  <w:style w:type="character" w:customStyle="1" w:styleId="33">
    <w:name w:val="Заголовок 3 Знак"/>
    <w:aliases w:val="kapitola3 Знак,T3 Знак,podclanek Знак,Tсевастополь2 Знак,Заголовок 3 Знак Знак Знак Знак Знак Знак Знак Знак Знак Знак Знак Знак Знак Знак Знак Знак Знак Знак"/>
    <w:basedOn w:val="a3"/>
    <w:link w:val="30"/>
    <w:rsid w:val="009A7732"/>
    <w:rPr>
      <w:rFonts w:ascii="Arial" w:eastAsia="Calibri" w:hAnsi="Arial" w:cs="Arial"/>
      <w:b/>
      <w:bCs/>
      <w:sz w:val="24"/>
      <w:szCs w:val="24"/>
      <w:lang w:eastAsia="ru-RU"/>
    </w:rPr>
  </w:style>
  <w:style w:type="character" w:customStyle="1" w:styleId="42">
    <w:name w:val="Заголовок 4 Знак"/>
    <w:aliases w:val="Nadpis1.1.1.1 Знак,Таб Знак"/>
    <w:basedOn w:val="a3"/>
    <w:link w:val="41"/>
    <w:uiPriority w:val="99"/>
    <w:rsid w:val="00685EA0"/>
    <w:rPr>
      <w:rFonts w:ascii="Arial" w:eastAsia="Calibri" w:hAnsi="Arial" w:cs="Arial"/>
      <w:b/>
      <w:bCs/>
      <w:sz w:val="24"/>
      <w:szCs w:val="24"/>
      <w:lang w:eastAsia="ru-RU"/>
    </w:rPr>
  </w:style>
  <w:style w:type="paragraph" w:styleId="a6">
    <w:name w:val="footer"/>
    <w:aliases w:val="Знак1"/>
    <w:basedOn w:val="a2"/>
    <w:link w:val="a7"/>
    <w:unhideWhenUsed/>
    <w:qFormat/>
    <w:rsid w:val="00685EA0"/>
    <w:pPr>
      <w:tabs>
        <w:tab w:val="center" w:pos="4677"/>
        <w:tab w:val="right" w:pos="9355"/>
      </w:tabs>
      <w:spacing w:after="0" w:line="240" w:lineRule="auto"/>
      <w:ind w:firstLine="567"/>
      <w:jc w:val="both"/>
    </w:pPr>
    <w:rPr>
      <w:rFonts w:ascii="Arial" w:eastAsia="Times New Roman" w:hAnsi="Arial" w:cs="Arial"/>
      <w:sz w:val="24"/>
      <w:szCs w:val="24"/>
    </w:rPr>
  </w:style>
  <w:style w:type="character" w:customStyle="1" w:styleId="a7">
    <w:name w:val="Нижний колонтитул Знак"/>
    <w:aliases w:val="Знак1 Знак"/>
    <w:basedOn w:val="a3"/>
    <w:link w:val="a6"/>
    <w:rsid w:val="00685EA0"/>
    <w:rPr>
      <w:rFonts w:ascii="Arial" w:eastAsia="Times New Roman" w:hAnsi="Arial" w:cs="Arial"/>
      <w:sz w:val="24"/>
      <w:szCs w:val="24"/>
    </w:rPr>
  </w:style>
  <w:style w:type="paragraph" w:styleId="a8">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9"/>
    <w:uiPriority w:val="35"/>
    <w:unhideWhenUsed/>
    <w:qFormat/>
    <w:rsid w:val="00685EA0"/>
    <w:pPr>
      <w:spacing w:after="0" w:line="360" w:lineRule="auto"/>
      <w:jc w:val="right"/>
    </w:pPr>
    <w:rPr>
      <w:rFonts w:ascii="Arial" w:eastAsia="Times New Roman" w:hAnsi="Arial" w:cs="Arial"/>
      <w:b/>
      <w:bCs/>
      <w:sz w:val="20"/>
      <w:szCs w:val="18"/>
    </w:rPr>
  </w:style>
  <w:style w:type="character" w:customStyle="1" w:styleId="a9">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3"/>
    <w:link w:val="a8"/>
    <w:uiPriority w:val="35"/>
    <w:rsid w:val="00685EA0"/>
    <w:rPr>
      <w:rFonts w:ascii="Arial" w:eastAsia="Times New Roman" w:hAnsi="Arial" w:cs="Arial"/>
      <w:b/>
      <w:bCs/>
      <w:sz w:val="20"/>
      <w:szCs w:val="18"/>
    </w:rPr>
  </w:style>
  <w:style w:type="paragraph" w:customStyle="1" w:styleId="s1">
    <w:name w:val="s_1"/>
    <w:basedOn w:val="a2"/>
    <w:uiPriority w:val="99"/>
    <w:qFormat/>
    <w:rsid w:val="00685EA0"/>
    <w:pPr>
      <w:spacing w:after="0" w:line="240" w:lineRule="auto"/>
      <w:ind w:firstLine="720"/>
      <w:jc w:val="both"/>
    </w:pPr>
    <w:rPr>
      <w:rFonts w:ascii="Arial" w:eastAsia="Times New Roman" w:hAnsi="Arial" w:cs="Arial"/>
      <w:sz w:val="26"/>
      <w:szCs w:val="26"/>
      <w:lang w:eastAsia="ru-RU"/>
    </w:rPr>
  </w:style>
  <w:style w:type="character" w:styleId="aa">
    <w:name w:val="Emphasis"/>
    <w:basedOn w:val="a3"/>
    <w:uiPriority w:val="20"/>
    <w:qFormat/>
    <w:rsid w:val="00685EA0"/>
    <w:rPr>
      <w:i/>
      <w:iCs/>
    </w:rPr>
  </w:style>
  <w:style w:type="numbering" w:customStyle="1" w:styleId="111116">
    <w:name w:val="1 / 1.1 / 1.1.6"/>
    <w:basedOn w:val="a5"/>
    <w:next w:val="111111"/>
    <w:uiPriority w:val="99"/>
    <w:unhideWhenUsed/>
    <w:rsid w:val="00685EA0"/>
    <w:pPr>
      <w:numPr>
        <w:numId w:val="2"/>
      </w:numPr>
    </w:pPr>
  </w:style>
  <w:style w:type="character" w:customStyle="1" w:styleId="s10">
    <w:name w:val="s_10"/>
    <w:basedOn w:val="a3"/>
    <w:rsid w:val="00685EA0"/>
  </w:style>
  <w:style w:type="numbering" w:styleId="111111">
    <w:name w:val="Outline List 2"/>
    <w:aliases w:val="1 / 1.1 / 1.1."/>
    <w:basedOn w:val="a5"/>
    <w:uiPriority w:val="99"/>
    <w:unhideWhenUsed/>
    <w:rsid w:val="00685EA0"/>
    <w:pPr>
      <w:numPr>
        <w:numId w:val="12"/>
      </w:numPr>
    </w:pPr>
  </w:style>
  <w:style w:type="character" w:styleId="ab">
    <w:name w:val="Hyperlink"/>
    <w:basedOn w:val="a3"/>
    <w:uiPriority w:val="99"/>
    <w:unhideWhenUsed/>
    <w:rsid w:val="00685EA0"/>
    <w:rPr>
      <w:color w:val="0000FF"/>
      <w:u w:val="single"/>
    </w:rPr>
  </w:style>
  <w:style w:type="character" w:styleId="ac">
    <w:name w:val="FollowedHyperlink"/>
    <w:basedOn w:val="a3"/>
    <w:uiPriority w:val="99"/>
    <w:unhideWhenUsed/>
    <w:rsid w:val="00685EA0"/>
    <w:rPr>
      <w:color w:val="800080"/>
      <w:u w:val="single"/>
    </w:rPr>
  </w:style>
  <w:style w:type="paragraph" w:customStyle="1" w:styleId="xl63">
    <w:name w:val="xl63"/>
    <w:basedOn w:val="a2"/>
    <w:uiPriority w:val="99"/>
    <w:qFormat/>
    <w:rsid w:val="00685EA0"/>
    <w:pPr>
      <w:spacing w:before="100" w:beforeAutospacing="1" w:after="100" w:afterAutospacing="1" w:line="240" w:lineRule="auto"/>
    </w:pPr>
    <w:rPr>
      <w:rFonts w:ascii="Arial" w:eastAsia="Times New Roman" w:hAnsi="Arial" w:cs="Arial"/>
      <w:sz w:val="18"/>
      <w:szCs w:val="18"/>
      <w:lang w:eastAsia="ru-RU"/>
    </w:rPr>
  </w:style>
  <w:style w:type="paragraph" w:customStyle="1" w:styleId="xl64">
    <w:name w:val="xl64"/>
    <w:basedOn w:val="a2"/>
    <w:uiPriority w:val="99"/>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65">
    <w:name w:val="xl65"/>
    <w:basedOn w:val="a2"/>
    <w:qFormat/>
    <w:rsid w:val="00685EA0"/>
    <w:pP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66">
    <w:name w:val="xl66"/>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67">
    <w:name w:val="xl67"/>
    <w:basedOn w:val="a2"/>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68">
    <w:name w:val="xl68"/>
    <w:basedOn w:val="a2"/>
    <w:qFormat/>
    <w:rsid w:val="00685EA0"/>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color w:val="000000"/>
      <w:sz w:val="18"/>
      <w:szCs w:val="18"/>
      <w:lang w:eastAsia="ru-RU"/>
    </w:rPr>
  </w:style>
  <w:style w:type="paragraph" w:customStyle="1" w:styleId="xl69">
    <w:name w:val="xl69"/>
    <w:basedOn w:val="a2"/>
    <w:qFormat/>
    <w:rsid w:val="00685EA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color w:val="000000"/>
      <w:sz w:val="18"/>
      <w:szCs w:val="18"/>
      <w:lang w:eastAsia="ru-RU"/>
    </w:rPr>
  </w:style>
  <w:style w:type="paragraph" w:customStyle="1" w:styleId="xl70">
    <w:name w:val="xl70"/>
    <w:basedOn w:val="a2"/>
    <w:qFormat/>
    <w:rsid w:val="00685EA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71">
    <w:name w:val="xl71"/>
    <w:basedOn w:val="a2"/>
    <w:qFormat/>
    <w:rsid w:val="00685EA0"/>
    <w:pPr>
      <w:pBdr>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72">
    <w:name w:val="xl72"/>
    <w:basedOn w:val="a2"/>
    <w:qFormat/>
    <w:rsid w:val="00685EA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73">
    <w:name w:val="xl73"/>
    <w:basedOn w:val="a2"/>
    <w:qFormat/>
    <w:rsid w:val="00685EA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74">
    <w:name w:val="xl74"/>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75">
    <w:name w:val="xl75"/>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76">
    <w:name w:val="xl76"/>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77">
    <w:name w:val="xl77"/>
    <w:basedOn w:val="a2"/>
    <w:qFormat/>
    <w:rsid w:val="00685EA0"/>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78">
    <w:name w:val="xl78"/>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79">
    <w:name w:val="xl79"/>
    <w:basedOn w:val="a2"/>
    <w:qFormat/>
    <w:rsid w:val="00685EA0"/>
    <w:pP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80">
    <w:name w:val="xl80"/>
    <w:basedOn w:val="a2"/>
    <w:qFormat/>
    <w:rsid w:val="00685EA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1">
    <w:name w:val="xl81"/>
    <w:basedOn w:val="a2"/>
    <w:qFormat/>
    <w:rsid w:val="00685EA0"/>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2">
    <w:name w:val="xl82"/>
    <w:basedOn w:val="a2"/>
    <w:qFormat/>
    <w:rsid w:val="00685EA0"/>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83">
    <w:name w:val="xl83"/>
    <w:basedOn w:val="a2"/>
    <w:qFormat/>
    <w:rsid w:val="00685EA0"/>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84">
    <w:name w:val="xl84"/>
    <w:basedOn w:val="a2"/>
    <w:qFormat/>
    <w:rsid w:val="00685EA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86">
    <w:name w:val="xl86"/>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87">
    <w:name w:val="xl87"/>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88">
    <w:name w:val="xl88"/>
    <w:basedOn w:val="a2"/>
    <w:qFormat/>
    <w:rsid w:val="00685EA0"/>
    <w:pP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89">
    <w:name w:val="xl89"/>
    <w:basedOn w:val="a2"/>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90">
    <w:name w:val="xl90"/>
    <w:basedOn w:val="a2"/>
    <w:qFormat/>
    <w:rsid w:val="00685EA0"/>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91">
    <w:name w:val="xl91"/>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18"/>
      <w:szCs w:val="18"/>
      <w:lang w:eastAsia="ru-RU"/>
    </w:rPr>
  </w:style>
  <w:style w:type="paragraph" w:customStyle="1" w:styleId="xl92">
    <w:name w:val="xl92"/>
    <w:basedOn w:val="a2"/>
    <w:qFormat/>
    <w:rsid w:val="00685EA0"/>
    <w:pPr>
      <w:pBdr>
        <w:left w:val="single" w:sz="8" w:space="0" w:color="000000"/>
        <w:bottom w:val="single" w:sz="8" w:space="0" w:color="000000"/>
        <w:right w:val="single" w:sz="8" w:space="0" w:color="000000"/>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93">
    <w:name w:val="xl93"/>
    <w:basedOn w:val="a2"/>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94">
    <w:name w:val="xl94"/>
    <w:basedOn w:val="a2"/>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95">
    <w:name w:val="xl95"/>
    <w:basedOn w:val="a2"/>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96">
    <w:name w:val="xl96"/>
    <w:basedOn w:val="a2"/>
    <w:qFormat/>
    <w:rsid w:val="00685EA0"/>
    <w:pPr>
      <w:pBdr>
        <w:left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97">
    <w:name w:val="xl97"/>
    <w:basedOn w:val="a2"/>
    <w:qFormat/>
    <w:rsid w:val="00685EA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98">
    <w:name w:val="xl98"/>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99">
    <w:name w:val="xl99"/>
    <w:basedOn w:val="a2"/>
    <w:qFormat/>
    <w:rsid w:val="00685EA0"/>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00">
    <w:name w:val="xl100"/>
    <w:basedOn w:val="a2"/>
    <w:qFormat/>
    <w:rsid w:val="00685EA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01">
    <w:name w:val="xl101"/>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02">
    <w:name w:val="xl102"/>
    <w:basedOn w:val="a2"/>
    <w:qFormat/>
    <w:rsid w:val="00685EA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03">
    <w:name w:val="xl103"/>
    <w:basedOn w:val="a2"/>
    <w:qFormat/>
    <w:rsid w:val="00685EA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04">
    <w:name w:val="xl104"/>
    <w:basedOn w:val="a2"/>
    <w:qFormat/>
    <w:rsid w:val="00685EA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05">
    <w:name w:val="xl105"/>
    <w:basedOn w:val="a2"/>
    <w:qFormat/>
    <w:rsid w:val="00685EA0"/>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06">
    <w:name w:val="xl106"/>
    <w:basedOn w:val="a2"/>
    <w:qFormat/>
    <w:rsid w:val="00685EA0"/>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07">
    <w:name w:val="xl107"/>
    <w:basedOn w:val="a2"/>
    <w:qFormat/>
    <w:rsid w:val="00685EA0"/>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08">
    <w:name w:val="xl108"/>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09">
    <w:name w:val="xl109"/>
    <w:basedOn w:val="a2"/>
    <w:qFormat/>
    <w:rsid w:val="00685EA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10">
    <w:name w:val="xl110"/>
    <w:basedOn w:val="a2"/>
    <w:qFormat/>
    <w:rsid w:val="00685EA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11">
    <w:name w:val="xl111"/>
    <w:basedOn w:val="a2"/>
    <w:qFormat/>
    <w:rsid w:val="00685EA0"/>
    <w:pPr>
      <w:pBdr>
        <w:top w:val="single" w:sz="8" w:space="0" w:color="auto"/>
        <w:left w:val="single" w:sz="8" w:space="0" w:color="auto"/>
        <w:bottom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12">
    <w:name w:val="xl112"/>
    <w:basedOn w:val="a2"/>
    <w:qFormat/>
    <w:rsid w:val="00685EA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color w:val="000000"/>
      <w:sz w:val="18"/>
      <w:szCs w:val="18"/>
      <w:lang w:eastAsia="ru-RU"/>
    </w:rPr>
  </w:style>
  <w:style w:type="paragraph" w:customStyle="1" w:styleId="xl113">
    <w:name w:val="xl113"/>
    <w:basedOn w:val="a2"/>
    <w:qFormat/>
    <w:rsid w:val="00685EA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14">
    <w:name w:val="xl114"/>
    <w:basedOn w:val="a2"/>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15">
    <w:name w:val="xl115"/>
    <w:basedOn w:val="a2"/>
    <w:qFormat/>
    <w:rsid w:val="00685EA0"/>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16">
    <w:name w:val="xl116"/>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17">
    <w:name w:val="xl117"/>
    <w:basedOn w:val="a2"/>
    <w:qFormat/>
    <w:rsid w:val="00685EA0"/>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18">
    <w:name w:val="xl118"/>
    <w:basedOn w:val="a2"/>
    <w:qFormat/>
    <w:rsid w:val="00685EA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19">
    <w:name w:val="xl119"/>
    <w:basedOn w:val="a2"/>
    <w:qFormat/>
    <w:rsid w:val="00685EA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20">
    <w:name w:val="xl120"/>
    <w:basedOn w:val="a2"/>
    <w:qFormat/>
    <w:rsid w:val="00685EA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21">
    <w:name w:val="xl121"/>
    <w:basedOn w:val="a2"/>
    <w:qFormat/>
    <w:rsid w:val="00685EA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22">
    <w:name w:val="xl122"/>
    <w:basedOn w:val="a2"/>
    <w:qFormat/>
    <w:rsid w:val="00685EA0"/>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23">
    <w:name w:val="xl123"/>
    <w:basedOn w:val="a2"/>
    <w:qFormat/>
    <w:rsid w:val="00685EA0"/>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124">
    <w:name w:val="xl124"/>
    <w:basedOn w:val="a2"/>
    <w:qFormat/>
    <w:rsid w:val="00685EA0"/>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25">
    <w:name w:val="xl125"/>
    <w:basedOn w:val="a2"/>
    <w:qFormat/>
    <w:rsid w:val="00685EA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26">
    <w:name w:val="xl126"/>
    <w:basedOn w:val="a2"/>
    <w:qFormat/>
    <w:rsid w:val="00685EA0"/>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27">
    <w:name w:val="xl127"/>
    <w:basedOn w:val="a2"/>
    <w:qFormat/>
    <w:rsid w:val="00685EA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28">
    <w:name w:val="xl128"/>
    <w:basedOn w:val="a2"/>
    <w:qFormat/>
    <w:rsid w:val="00685EA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29">
    <w:name w:val="xl129"/>
    <w:basedOn w:val="a2"/>
    <w:qFormat/>
    <w:rsid w:val="00685E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130">
    <w:name w:val="xl130"/>
    <w:basedOn w:val="a2"/>
    <w:qFormat/>
    <w:rsid w:val="00685EA0"/>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31">
    <w:name w:val="xl131"/>
    <w:basedOn w:val="a2"/>
    <w:qFormat/>
    <w:rsid w:val="00685EA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132">
    <w:name w:val="xl132"/>
    <w:basedOn w:val="a2"/>
    <w:qFormat/>
    <w:rsid w:val="00685EA0"/>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33">
    <w:name w:val="xl133"/>
    <w:basedOn w:val="a2"/>
    <w:qFormat/>
    <w:rsid w:val="00685EA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34">
    <w:name w:val="xl134"/>
    <w:basedOn w:val="a2"/>
    <w:qFormat/>
    <w:rsid w:val="00685EA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35">
    <w:name w:val="xl135"/>
    <w:basedOn w:val="a2"/>
    <w:qFormat/>
    <w:rsid w:val="00685EA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36">
    <w:name w:val="xl136"/>
    <w:basedOn w:val="a2"/>
    <w:qFormat/>
    <w:rsid w:val="00685EA0"/>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37">
    <w:name w:val="xl137"/>
    <w:basedOn w:val="a2"/>
    <w:qFormat/>
    <w:rsid w:val="00685EA0"/>
    <w:pPr>
      <w:pBdr>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38">
    <w:name w:val="xl138"/>
    <w:basedOn w:val="a2"/>
    <w:qFormat/>
    <w:rsid w:val="00685EA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39">
    <w:name w:val="xl139"/>
    <w:basedOn w:val="a2"/>
    <w:qFormat/>
    <w:rsid w:val="00685EA0"/>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40">
    <w:name w:val="xl140"/>
    <w:basedOn w:val="a2"/>
    <w:qFormat/>
    <w:rsid w:val="00685EA0"/>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41">
    <w:name w:val="xl141"/>
    <w:basedOn w:val="a2"/>
    <w:qFormat/>
    <w:rsid w:val="00685EA0"/>
    <w:pPr>
      <w:pBdr>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42">
    <w:name w:val="xl142"/>
    <w:basedOn w:val="a2"/>
    <w:qFormat/>
    <w:rsid w:val="00685EA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43">
    <w:name w:val="xl143"/>
    <w:basedOn w:val="a2"/>
    <w:qFormat/>
    <w:rsid w:val="00685EA0"/>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44">
    <w:name w:val="xl144"/>
    <w:basedOn w:val="a2"/>
    <w:qFormat/>
    <w:rsid w:val="00685EA0"/>
    <w:pPr>
      <w:pBdr>
        <w:left w:val="single" w:sz="8" w:space="0" w:color="000000"/>
        <w:bottom w:val="single" w:sz="8" w:space="0" w:color="000000"/>
        <w:right w:val="single" w:sz="8" w:space="0" w:color="000000"/>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145">
    <w:name w:val="xl145"/>
    <w:basedOn w:val="a2"/>
    <w:qFormat/>
    <w:rsid w:val="00685EA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46">
    <w:name w:val="xl146"/>
    <w:basedOn w:val="a2"/>
    <w:qFormat/>
    <w:rsid w:val="00685EA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47">
    <w:name w:val="xl147"/>
    <w:basedOn w:val="a2"/>
    <w:qFormat/>
    <w:rsid w:val="00685EA0"/>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48">
    <w:name w:val="xl148"/>
    <w:basedOn w:val="a2"/>
    <w:qFormat/>
    <w:rsid w:val="00685EA0"/>
    <w:pPr>
      <w:pBdr>
        <w:left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49">
    <w:name w:val="xl149"/>
    <w:basedOn w:val="a2"/>
    <w:qFormat/>
    <w:rsid w:val="00685EA0"/>
    <w:pPr>
      <w:pBdr>
        <w:top w:val="single" w:sz="8" w:space="0" w:color="000000"/>
        <w:left w:val="single" w:sz="8" w:space="0" w:color="000000"/>
        <w:right w:val="single" w:sz="8" w:space="0" w:color="000000"/>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50">
    <w:name w:val="xl150"/>
    <w:basedOn w:val="a2"/>
    <w:qFormat/>
    <w:rsid w:val="00685EA0"/>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51">
    <w:name w:val="xl151"/>
    <w:basedOn w:val="a2"/>
    <w:qFormat/>
    <w:rsid w:val="00685EA0"/>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52">
    <w:name w:val="xl152"/>
    <w:basedOn w:val="a2"/>
    <w:qFormat/>
    <w:rsid w:val="00685EA0"/>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53">
    <w:name w:val="xl153"/>
    <w:basedOn w:val="a2"/>
    <w:qFormat/>
    <w:rsid w:val="00685EA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54">
    <w:name w:val="xl154"/>
    <w:basedOn w:val="a2"/>
    <w:qFormat/>
    <w:rsid w:val="00685EA0"/>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55">
    <w:name w:val="xl155"/>
    <w:basedOn w:val="a2"/>
    <w:qFormat/>
    <w:rsid w:val="00685EA0"/>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56">
    <w:name w:val="xl156"/>
    <w:basedOn w:val="a2"/>
    <w:qFormat/>
    <w:rsid w:val="00685EA0"/>
    <w:pPr>
      <w:pBdr>
        <w:top w:val="single" w:sz="8" w:space="0" w:color="000000"/>
        <w:left w:val="single" w:sz="8" w:space="0" w:color="000000"/>
        <w:bottom w:val="single" w:sz="8" w:space="0" w:color="auto"/>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57">
    <w:name w:val="xl157"/>
    <w:basedOn w:val="a2"/>
    <w:qFormat/>
    <w:rsid w:val="00685EA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158">
    <w:name w:val="xl158"/>
    <w:basedOn w:val="a2"/>
    <w:qFormat/>
    <w:rsid w:val="00685EA0"/>
    <w:pPr>
      <w:pBdr>
        <w:top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59">
    <w:name w:val="xl159"/>
    <w:basedOn w:val="a2"/>
    <w:qFormat/>
    <w:rsid w:val="00685EA0"/>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60">
    <w:name w:val="xl160"/>
    <w:basedOn w:val="a2"/>
    <w:qFormat/>
    <w:rsid w:val="00685EA0"/>
    <w:pPr>
      <w:pBdr>
        <w:top w:val="single" w:sz="4" w:space="0" w:color="auto"/>
        <w:bottom w:val="single" w:sz="4" w:space="0" w:color="auto"/>
        <w:right w:val="single" w:sz="4" w:space="0" w:color="auto"/>
      </w:pBdr>
      <w:shd w:val="clear" w:color="000000" w:fill="FCE4D6"/>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161">
    <w:name w:val="xl161"/>
    <w:basedOn w:val="a2"/>
    <w:qFormat/>
    <w:rsid w:val="00685EA0"/>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162">
    <w:name w:val="xl162"/>
    <w:basedOn w:val="a2"/>
    <w:qFormat/>
    <w:rsid w:val="00685EA0"/>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63">
    <w:name w:val="xl163"/>
    <w:basedOn w:val="a2"/>
    <w:qFormat/>
    <w:rsid w:val="00685EA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164">
    <w:name w:val="xl164"/>
    <w:basedOn w:val="a2"/>
    <w:qFormat/>
    <w:rsid w:val="00685EA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5">
    <w:name w:val="xl165"/>
    <w:basedOn w:val="a2"/>
    <w:qFormat/>
    <w:rsid w:val="00685EA0"/>
    <w:pPr>
      <w:pBdr>
        <w:top w:val="single" w:sz="8"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6">
    <w:name w:val="xl166"/>
    <w:basedOn w:val="a2"/>
    <w:qFormat/>
    <w:rsid w:val="00685EA0"/>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7">
    <w:name w:val="xl167"/>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8">
    <w:name w:val="xl168"/>
    <w:basedOn w:val="a2"/>
    <w:qFormat/>
    <w:rsid w:val="00685EA0"/>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69">
    <w:name w:val="xl169"/>
    <w:basedOn w:val="a2"/>
    <w:qFormat/>
    <w:rsid w:val="00685EA0"/>
    <w:pPr>
      <w:pBdr>
        <w:left w:val="single" w:sz="8" w:space="0" w:color="000000"/>
        <w:bottom w:val="single" w:sz="8" w:space="0" w:color="auto"/>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70">
    <w:name w:val="xl170"/>
    <w:basedOn w:val="a2"/>
    <w:qFormat/>
    <w:rsid w:val="00685EA0"/>
    <w:pPr>
      <w:pBdr>
        <w:top w:val="single" w:sz="8" w:space="0" w:color="000000"/>
        <w:lef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71">
    <w:name w:val="xl171"/>
    <w:basedOn w:val="a2"/>
    <w:qFormat/>
    <w:rsid w:val="00685EA0"/>
    <w:pPr>
      <w:pBdr>
        <w:top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72">
    <w:name w:val="xl172"/>
    <w:basedOn w:val="a2"/>
    <w:qFormat/>
    <w:rsid w:val="00685EA0"/>
    <w:pPr>
      <w:pBdr>
        <w:left w:val="single" w:sz="8" w:space="0" w:color="000000"/>
        <w:bottom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73">
    <w:name w:val="xl173"/>
    <w:basedOn w:val="a2"/>
    <w:qFormat/>
    <w:rsid w:val="00685EA0"/>
    <w:pPr>
      <w:pBdr>
        <w:bottom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74">
    <w:name w:val="xl174"/>
    <w:basedOn w:val="a2"/>
    <w:qFormat/>
    <w:rsid w:val="00685EA0"/>
    <w:pPr>
      <w:pBdr>
        <w:bottom w:val="single" w:sz="8" w:space="0" w:color="auto"/>
        <w:right w:val="single" w:sz="8" w:space="0" w:color="000000"/>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75">
    <w:name w:val="xl175"/>
    <w:basedOn w:val="a2"/>
    <w:qFormat/>
    <w:rsid w:val="00685EA0"/>
    <w:pPr>
      <w:pBdr>
        <w:top w:val="single" w:sz="8" w:space="0" w:color="auto"/>
        <w:left w:val="single" w:sz="8" w:space="0" w:color="000000"/>
        <w:bottom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76">
    <w:name w:val="xl176"/>
    <w:basedOn w:val="a2"/>
    <w:qFormat/>
    <w:rsid w:val="00685EA0"/>
    <w:pPr>
      <w:pBdr>
        <w:top w:val="single" w:sz="8" w:space="0" w:color="auto"/>
        <w:bottom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77">
    <w:name w:val="xl177"/>
    <w:basedOn w:val="a2"/>
    <w:qFormat/>
    <w:rsid w:val="00685EA0"/>
    <w:pPr>
      <w:pBdr>
        <w:top w:val="single" w:sz="8" w:space="0" w:color="auto"/>
        <w:bottom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78">
    <w:name w:val="xl178"/>
    <w:basedOn w:val="a2"/>
    <w:qFormat/>
    <w:rsid w:val="00685EA0"/>
    <w:pPr>
      <w:pBdr>
        <w:top w:val="single" w:sz="8" w:space="0" w:color="000000"/>
        <w:left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79">
    <w:name w:val="xl179"/>
    <w:basedOn w:val="a2"/>
    <w:qFormat/>
    <w:rsid w:val="00685EA0"/>
    <w:pPr>
      <w:pBdr>
        <w:top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80">
    <w:name w:val="xl180"/>
    <w:basedOn w:val="a2"/>
    <w:qFormat/>
    <w:rsid w:val="00685EA0"/>
    <w:pPr>
      <w:pBdr>
        <w:top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81">
    <w:name w:val="xl181"/>
    <w:basedOn w:val="a2"/>
    <w:qFormat/>
    <w:rsid w:val="00685EA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82">
    <w:name w:val="xl182"/>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83">
    <w:name w:val="xl183"/>
    <w:basedOn w:val="a2"/>
    <w:qFormat/>
    <w:rsid w:val="00685EA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84">
    <w:name w:val="xl184"/>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85">
    <w:name w:val="xl185"/>
    <w:basedOn w:val="a2"/>
    <w:qFormat/>
    <w:rsid w:val="00685EA0"/>
    <w:pPr>
      <w:pBdr>
        <w:top w:val="single" w:sz="8" w:space="0" w:color="000000"/>
        <w:left w:val="single" w:sz="8" w:space="0" w:color="000000"/>
        <w:bottom w:val="single" w:sz="8" w:space="0" w:color="000000"/>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86">
    <w:name w:val="xl186"/>
    <w:basedOn w:val="a2"/>
    <w:qFormat/>
    <w:rsid w:val="00685EA0"/>
    <w:pPr>
      <w:pBdr>
        <w:top w:val="single" w:sz="8" w:space="0" w:color="000000"/>
        <w:bottom w:val="single" w:sz="8" w:space="0" w:color="000000"/>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87">
    <w:name w:val="xl187"/>
    <w:basedOn w:val="a2"/>
    <w:qFormat/>
    <w:rsid w:val="00685EA0"/>
    <w:pPr>
      <w:pBdr>
        <w:top w:val="single" w:sz="8" w:space="0" w:color="000000"/>
        <w:bottom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88">
    <w:name w:val="xl188"/>
    <w:basedOn w:val="a2"/>
    <w:qFormat/>
    <w:rsid w:val="00685EA0"/>
    <w:pPr>
      <w:pBdr>
        <w:top w:val="single" w:sz="8" w:space="0" w:color="000000"/>
        <w:left w:val="single" w:sz="8" w:space="0" w:color="000000"/>
        <w:bottom w:val="single" w:sz="8" w:space="0" w:color="000000"/>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89">
    <w:name w:val="xl189"/>
    <w:basedOn w:val="a2"/>
    <w:qFormat/>
    <w:rsid w:val="00685EA0"/>
    <w:pPr>
      <w:pBdr>
        <w:top w:val="single" w:sz="8" w:space="0" w:color="000000"/>
        <w:bottom w:val="single" w:sz="8" w:space="0" w:color="000000"/>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90">
    <w:name w:val="xl190"/>
    <w:basedOn w:val="a2"/>
    <w:qFormat/>
    <w:rsid w:val="00685EA0"/>
    <w:pPr>
      <w:pBdr>
        <w:top w:val="single" w:sz="8" w:space="0" w:color="000000"/>
        <w:bottom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91">
    <w:name w:val="xl191"/>
    <w:basedOn w:val="a2"/>
    <w:qFormat/>
    <w:rsid w:val="00685EA0"/>
    <w:pPr>
      <w:pBdr>
        <w:top w:val="single" w:sz="8" w:space="0" w:color="000000"/>
        <w:left w:val="single" w:sz="8" w:space="0" w:color="000000"/>
        <w:bottom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92">
    <w:name w:val="xl192"/>
    <w:basedOn w:val="a2"/>
    <w:qFormat/>
    <w:rsid w:val="00685EA0"/>
    <w:pPr>
      <w:pBdr>
        <w:top w:val="single" w:sz="8" w:space="0" w:color="000000"/>
        <w:bottom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93">
    <w:name w:val="xl193"/>
    <w:basedOn w:val="a2"/>
    <w:qFormat/>
    <w:rsid w:val="00685EA0"/>
    <w:pPr>
      <w:pBdr>
        <w:top w:val="single" w:sz="8" w:space="0" w:color="000000"/>
        <w:bottom w:val="single" w:sz="8" w:space="0" w:color="auto"/>
        <w:right w:val="single" w:sz="8" w:space="0" w:color="000000"/>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94">
    <w:name w:val="xl194"/>
    <w:basedOn w:val="a2"/>
    <w:qFormat/>
    <w:rsid w:val="00685EA0"/>
    <w:pPr>
      <w:pBdr>
        <w:top w:val="single" w:sz="8" w:space="0" w:color="000000"/>
        <w:left w:val="single" w:sz="8" w:space="0" w:color="000000"/>
        <w:bottom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95">
    <w:name w:val="xl195"/>
    <w:basedOn w:val="a2"/>
    <w:qFormat/>
    <w:rsid w:val="00685EA0"/>
    <w:pPr>
      <w:pBdr>
        <w:top w:val="single" w:sz="8" w:space="0" w:color="000000"/>
        <w:bottom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96">
    <w:name w:val="xl196"/>
    <w:basedOn w:val="a2"/>
    <w:qFormat/>
    <w:rsid w:val="00685EA0"/>
    <w:pPr>
      <w:pBdr>
        <w:top w:val="single" w:sz="8" w:space="0" w:color="000000"/>
        <w:bottom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197">
    <w:name w:val="xl197"/>
    <w:basedOn w:val="a2"/>
    <w:qFormat/>
    <w:rsid w:val="00685EA0"/>
    <w:pPr>
      <w:pBdr>
        <w:top w:val="single" w:sz="8" w:space="0" w:color="auto"/>
        <w:bottom w:val="single" w:sz="8" w:space="0" w:color="auto"/>
        <w:right w:val="single" w:sz="8" w:space="0" w:color="000000"/>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98">
    <w:name w:val="xl198"/>
    <w:basedOn w:val="a2"/>
    <w:qFormat/>
    <w:rsid w:val="00685EA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199">
    <w:name w:val="xl199"/>
    <w:basedOn w:val="a2"/>
    <w:qFormat/>
    <w:rsid w:val="00685EA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200">
    <w:name w:val="xl200"/>
    <w:basedOn w:val="a2"/>
    <w:qFormat/>
    <w:rsid w:val="00685EA0"/>
    <w:pPr>
      <w:pBdr>
        <w:top w:val="single" w:sz="8" w:space="0" w:color="auto"/>
        <w:bottom w:val="single" w:sz="8" w:space="0" w:color="auto"/>
        <w:right w:val="single" w:sz="8" w:space="0" w:color="000000"/>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201">
    <w:name w:val="xl201"/>
    <w:basedOn w:val="a2"/>
    <w:qFormat/>
    <w:rsid w:val="00685EA0"/>
    <w:pPr>
      <w:pBdr>
        <w:top w:val="single" w:sz="8" w:space="0" w:color="auto"/>
        <w:bottom w:val="single" w:sz="8" w:space="0" w:color="auto"/>
        <w:right w:val="single" w:sz="8" w:space="0" w:color="000000"/>
      </w:pBdr>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202">
    <w:name w:val="xl202"/>
    <w:basedOn w:val="a2"/>
    <w:qFormat/>
    <w:rsid w:val="00685EA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203">
    <w:name w:val="xl203"/>
    <w:basedOn w:val="a2"/>
    <w:qFormat/>
    <w:rsid w:val="00685EA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204">
    <w:name w:val="xl204"/>
    <w:basedOn w:val="a2"/>
    <w:qFormat/>
    <w:rsid w:val="00685EA0"/>
    <w:pPr>
      <w:pBdr>
        <w:top w:val="single" w:sz="8" w:space="0" w:color="auto"/>
        <w:bottom w:val="single" w:sz="8" w:space="0" w:color="auto"/>
        <w:right w:val="single" w:sz="8" w:space="0" w:color="000000"/>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205">
    <w:name w:val="xl205"/>
    <w:basedOn w:val="a2"/>
    <w:qFormat/>
    <w:rsid w:val="00685EA0"/>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206">
    <w:name w:val="xl206"/>
    <w:basedOn w:val="a2"/>
    <w:qFormat/>
    <w:rsid w:val="00685EA0"/>
    <w:pPr>
      <w:pBdr>
        <w:top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207">
    <w:name w:val="xl207"/>
    <w:basedOn w:val="a2"/>
    <w:qFormat/>
    <w:rsid w:val="00685EA0"/>
    <w:pPr>
      <w:pBdr>
        <w:top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208">
    <w:name w:val="xl208"/>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209">
    <w:name w:val="xl209"/>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color w:val="000000"/>
      <w:sz w:val="18"/>
      <w:szCs w:val="18"/>
      <w:lang w:eastAsia="ru-RU"/>
    </w:rPr>
  </w:style>
  <w:style w:type="paragraph" w:customStyle="1" w:styleId="xl210">
    <w:name w:val="xl210"/>
    <w:basedOn w:val="a2"/>
    <w:qFormat/>
    <w:rsid w:val="00685EA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211">
    <w:name w:val="xl211"/>
    <w:basedOn w:val="a2"/>
    <w:qFormat/>
    <w:rsid w:val="00685EA0"/>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customStyle="1" w:styleId="xl212">
    <w:name w:val="xl212"/>
    <w:basedOn w:val="a2"/>
    <w:qFormat/>
    <w:rsid w:val="00685EA0"/>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sz w:val="18"/>
      <w:szCs w:val="18"/>
      <w:lang w:eastAsia="ru-RU"/>
    </w:rPr>
  </w:style>
  <w:style w:type="paragraph" w:styleId="ad">
    <w:name w:val="TOC Heading"/>
    <w:aliases w:val="Заголовок1,Заголовок11"/>
    <w:basedOn w:val="1"/>
    <w:next w:val="a2"/>
    <w:uiPriority w:val="39"/>
    <w:unhideWhenUsed/>
    <w:qFormat/>
    <w:rsid w:val="00AB2A1E"/>
    <w:pPr>
      <w:keepLines/>
      <w:numPr>
        <w:numId w:val="0"/>
      </w:numPr>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lang w:eastAsia="ru-RU"/>
    </w:rPr>
  </w:style>
  <w:style w:type="paragraph" w:styleId="11">
    <w:name w:val="toc 1"/>
    <w:basedOn w:val="a2"/>
    <w:next w:val="a2"/>
    <w:link w:val="12"/>
    <w:autoRedefine/>
    <w:uiPriority w:val="39"/>
    <w:unhideWhenUsed/>
    <w:qFormat/>
    <w:rsid w:val="00AB2A1E"/>
    <w:pPr>
      <w:spacing w:after="100"/>
    </w:pPr>
  </w:style>
  <w:style w:type="paragraph" w:styleId="22">
    <w:name w:val="toc 2"/>
    <w:basedOn w:val="a2"/>
    <w:next w:val="a2"/>
    <w:autoRedefine/>
    <w:uiPriority w:val="39"/>
    <w:unhideWhenUsed/>
    <w:qFormat/>
    <w:rsid w:val="000A6709"/>
    <w:pPr>
      <w:tabs>
        <w:tab w:val="right" w:leader="dot" w:pos="9627"/>
      </w:tabs>
      <w:spacing w:after="100"/>
    </w:pPr>
  </w:style>
  <w:style w:type="paragraph" w:styleId="34">
    <w:name w:val="toc 3"/>
    <w:basedOn w:val="a2"/>
    <w:next w:val="a2"/>
    <w:autoRedefine/>
    <w:uiPriority w:val="39"/>
    <w:unhideWhenUsed/>
    <w:qFormat/>
    <w:rsid w:val="00AB2A1E"/>
    <w:pPr>
      <w:spacing w:after="100"/>
      <w:ind w:left="440"/>
    </w:pPr>
  </w:style>
  <w:style w:type="paragraph" w:customStyle="1" w:styleId="ae">
    <w:name w:val="Без отступа"/>
    <w:basedOn w:val="a2"/>
    <w:link w:val="af"/>
    <w:qFormat/>
    <w:rsid w:val="00580196"/>
    <w:pPr>
      <w:tabs>
        <w:tab w:val="right" w:leader="dot" w:pos="9911"/>
      </w:tabs>
      <w:spacing w:before="60" w:after="0" w:line="360" w:lineRule="auto"/>
    </w:pPr>
    <w:rPr>
      <w:rFonts w:ascii="Arial" w:eastAsia="Times New Roman" w:hAnsi="Arial" w:cs="Arial"/>
      <w:bCs/>
      <w:iCs/>
      <w:noProof/>
    </w:rPr>
  </w:style>
  <w:style w:type="character" w:customStyle="1" w:styleId="af">
    <w:name w:val="Без отступа Знак"/>
    <w:basedOn w:val="a3"/>
    <w:link w:val="ae"/>
    <w:rsid w:val="00580196"/>
    <w:rPr>
      <w:rFonts w:ascii="Arial" w:eastAsia="Times New Roman" w:hAnsi="Arial" w:cs="Arial"/>
      <w:bCs/>
      <w:iCs/>
      <w:noProof/>
    </w:rPr>
  </w:style>
  <w:style w:type="paragraph" w:customStyle="1" w:styleId="af0">
    <w:name w:val="Текст таблицы"/>
    <w:basedOn w:val="a2"/>
    <w:link w:val="af1"/>
    <w:qFormat/>
    <w:rsid w:val="00711C67"/>
    <w:pPr>
      <w:spacing w:before="60" w:after="60" w:line="240" w:lineRule="auto"/>
      <w:jc w:val="right"/>
    </w:pPr>
    <w:rPr>
      <w:rFonts w:ascii="Arial" w:eastAsia="Times New Roman" w:hAnsi="Arial" w:cs="Arial"/>
      <w:b/>
      <w:sz w:val="20"/>
      <w:szCs w:val="20"/>
      <w:lang w:val="en-US"/>
    </w:rPr>
  </w:style>
  <w:style w:type="character" w:customStyle="1" w:styleId="af1">
    <w:name w:val="Текст таблицы Знак"/>
    <w:basedOn w:val="a3"/>
    <w:link w:val="af0"/>
    <w:rsid w:val="00711C67"/>
    <w:rPr>
      <w:rFonts w:ascii="Arial" w:eastAsia="Times New Roman" w:hAnsi="Arial" w:cs="Arial"/>
      <w:b/>
      <w:sz w:val="20"/>
      <w:szCs w:val="20"/>
      <w:lang w:val="en-US"/>
    </w:rPr>
  </w:style>
  <w:style w:type="paragraph" w:customStyle="1" w:styleId="af2">
    <w:name w:val="Подрисуночная надпись"/>
    <w:basedOn w:val="a2"/>
    <w:link w:val="af3"/>
    <w:uiPriority w:val="99"/>
    <w:qFormat/>
    <w:rsid w:val="00711C67"/>
    <w:pPr>
      <w:spacing w:before="120" w:after="120" w:line="240" w:lineRule="auto"/>
      <w:jc w:val="center"/>
    </w:pPr>
    <w:rPr>
      <w:rFonts w:ascii="Arial" w:eastAsia="Times New Roman" w:hAnsi="Arial" w:cs="Arial"/>
      <w:b/>
      <w:sz w:val="20"/>
      <w:szCs w:val="20"/>
    </w:rPr>
  </w:style>
  <w:style w:type="character" w:customStyle="1" w:styleId="52">
    <w:name w:val="Заголовок 5 Знак"/>
    <w:basedOn w:val="a3"/>
    <w:link w:val="51"/>
    <w:rsid w:val="00C179D1"/>
    <w:rPr>
      <w:rFonts w:ascii="Arial" w:eastAsia="Calibri" w:hAnsi="Arial" w:cs="Times New Roman"/>
      <w:b/>
      <w:spacing w:val="-4"/>
      <w:kern w:val="28"/>
      <w:sz w:val="28"/>
      <w:szCs w:val="28"/>
      <w:lang w:eastAsia="ru-RU"/>
    </w:rPr>
  </w:style>
  <w:style w:type="character" w:customStyle="1" w:styleId="60">
    <w:name w:val="Заголовок 6 Знак"/>
    <w:aliases w:val="Заголовок таб. Знак"/>
    <w:basedOn w:val="a3"/>
    <w:link w:val="6"/>
    <w:rsid w:val="00C179D1"/>
    <w:rPr>
      <w:rFonts w:ascii="Arial" w:eastAsia="Calibri" w:hAnsi="Arial" w:cs="Times New Roman"/>
      <w:b/>
      <w:i/>
      <w:spacing w:val="-4"/>
      <w:kern w:val="28"/>
      <w:sz w:val="28"/>
      <w:szCs w:val="28"/>
      <w:lang w:eastAsia="ru-RU"/>
    </w:rPr>
  </w:style>
  <w:style w:type="character" w:customStyle="1" w:styleId="70">
    <w:name w:val="Заголовок 7 Знак"/>
    <w:aliases w:val="- Знак"/>
    <w:basedOn w:val="a3"/>
    <w:link w:val="7"/>
    <w:uiPriority w:val="99"/>
    <w:rsid w:val="00C179D1"/>
    <w:rPr>
      <w:rFonts w:ascii="Arial" w:eastAsia="Calibri" w:hAnsi="Arial" w:cs="Times New Roman"/>
      <w:b/>
      <w:spacing w:val="-4"/>
      <w:kern w:val="28"/>
      <w:sz w:val="28"/>
      <w:szCs w:val="28"/>
      <w:lang w:eastAsia="ru-RU"/>
    </w:rPr>
  </w:style>
  <w:style w:type="character" w:customStyle="1" w:styleId="80">
    <w:name w:val="Заголовок 8 Знак"/>
    <w:aliases w:val=". Знак"/>
    <w:basedOn w:val="a3"/>
    <w:link w:val="8"/>
    <w:uiPriority w:val="99"/>
    <w:rsid w:val="00C179D1"/>
    <w:rPr>
      <w:rFonts w:ascii="Arial" w:eastAsia="Calibri" w:hAnsi="Arial" w:cs="Times New Roman"/>
      <w:b/>
      <w:i/>
      <w:spacing w:val="-4"/>
      <w:kern w:val="28"/>
      <w:sz w:val="28"/>
      <w:szCs w:val="28"/>
      <w:lang w:eastAsia="ru-RU"/>
    </w:rPr>
  </w:style>
  <w:style w:type="character" w:customStyle="1" w:styleId="90">
    <w:name w:val="Заголовок 9 Знак"/>
    <w:basedOn w:val="a3"/>
    <w:link w:val="9"/>
    <w:uiPriority w:val="99"/>
    <w:rsid w:val="00C179D1"/>
    <w:rPr>
      <w:rFonts w:ascii="Arial" w:eastAsia="Calibri" w:hAnsi="Arial" w:cs="Times New Roman"/>
      <w:b/>
      <w:spacing w:val="-4"/>
      <w:kern w:val="28"/>
      <w:sz w:val="28"/>
      <w:szCs w:val="28"/>
      <w:lang w:eastAsia="ru-RU"/>
    </w:rPr>
  </w:style>
  <w:style w:type="character" w:customStyle="1" w:styleId="af3">
    <w:name w:val="Подрисуночная надпись Знак"/>
    <w:basedOn w:val="a3"/>
    <w:link w:val="af2"/>
    <w:uiPriority w:val="99"/>
    <w:rsid w:val="00C179D1"/>
    <w:rPr>
      <w:rFonts w:ascii="Arial" w:eastAsia="Times New Roman" w:hAnsi="Arial" w:cs="Arial"/>
      <w:b/>
      <w:sz w:val="20"/>
      <w:szCs w:val="20"/>
    </w:rPr>
  </w:style>
  <w:style w:type="paragraph" w:customStyle="1" w:styleId="af4">
    <w:name w:val="Текст документа"/>
    <w:basedOn w:val="11"/>
    <w:link w:val="af5"/>
    <w:uiPriority w:val="99"/>
    <w:qFormat/>
    <w:rsid w:val="00C179D1"/>
    <w:pPr>
      <w:tabs>
        <w:tab w:val="right" w:leader="dot" w:pos="9911"/>
      </w:tabs>
      <w:spacing w:before="60" w:after="0" w:line="360" w:lineRule="auto"/>
    </w:pPr>
    <w:rPr>
      <w:rFonts w:ascii="Arial" w:eastAsia="Times New Roman" w:hAnsi="Arial" w:cs="Arial"/>
      <w:bCs/>
      <w:iCs/>
      <w:noProof/>
    </w:rPr>
  </w:style>
  <w:style w:type="character" w:customStyle="1" w:styleId="af5">
    <w:name w:val="Текст документа Знак"/>
    <w:basedOn w:val="a3"/>
    <w:link w:val="af4"/>
    <w:uiPriority w:val="99"/>
    <w:locked/>
    <w:rsid w:val="00C179D1"/>
    <w:rPr>
      <w:rFonts w:ascii="Arial" w:eastAsia="Times New Roman" w:hAnsi="Arial" w:cs="Arial"/>
      <w:bCs/>
      <w:iCs/>
      <w:noProof/>
    </w:rPr>
  </w:style>
  <w:style w:type="paragraph" w:customStyle="1" w:styleId="af6">
    <w:name w:val="Название таблицы"/>
    <w:basedOn w:val="111"/>
    <w:link w:val="af7"/>
    <w:qFormat/>
    <w:rsid w:val="00C179D1"/>
  </w:style>
  <w:style w:type="character" w:customStyle="1" w:styleId="af7">
    <w:name w:val="Название таблицы Знак"/>
    <w:basedOn w:val="a3"/>
    <w:link w:val="af6"/>
    <w:rsid w:val="00C179D1"/>
    <w:rPr>
      <w:rFonts w:ascii="Arial" w:eastAsia="Times New Roman" w:hAnsi="Arial" w:cs="Arial"/>
      <w:b/>
      <w:bCs/>
      <w:sz w:val="20"/>
      <w:szCs w:val="20"/>
    </w:rPr>
  </w:style>
  <w:style w:type="paragraph" w:customStyle="1" w:styleId="af8">
    <w:name w:val="Малый отступ"/>
    <w:basedOn w:val="ae"/>
    <w:link w:val="af9"/>
    <w:qFormat/>
    <w:rsid w:val="00C179D1"/>
    <w:pPr>
      <w:spacing w:line="240" w:lineRule="auto"/>
    </w:pPr>
    <w:rPr>
      <w:sz w:val="16"/>
      <w:szCs w:val="16"/>
    </w:rPr>
  </w:style>
  <w:style w:type="character" w:customStyle="1" w:styleId="af9">
    <w:name w:val="Малый отступ Знак"/>
    <w:basedOn w:val="af"/>
    <w:link w:val="af8"/>
    <w:rsid w:val="00C179D1"/>
    <w:rPr>
      <w:rFonts w:ascii="Arial" w:eastAsia="Times New Roman" w:hAnsi="Arial" w:cs="Arial"/>
      <w:bCs/>
      <w:iCs/>
      <w:noProof/>
      <w:sz w:val="16"/>
      <w:szCs w:val="16"/>
    </w:rPr>
  </w:style>
  <w:style w:type="paragraph" w:customStyle="1" w:styleId="afa">
    <w:name w:val="Подтабличная надпись"/>
    <w:basedOn w:val="a2"/>
    <w:link w:val="afb"/>
    <w:qFormat/>
    <w:rsid w:val="00C179D1"/>
    <w:pPr>
      <w:spacing w:after="120" w:line="240" w:lineRule="auto"/>
      <w:jc w:val="both"/>
    </w:pPr>
    <w:rPr>
      <w:rFonts w:ascii="Arial" w:eastAsia="Times New Roman" w:hAnsi="Arial" w:cs="Arial"/>
      <w:b/>
      <w:bCs/>
      <w:noProof/>
      <w:u w:val="single"/>
      <w:lang w:eastAsia="ru-RU"/>
    </w:rPr>
  </w:style>
  <w:style w:type="character" w:customStyle="1" w:styleId="afb">
    <w:name w:val="Подтабличная надпись Знак"/>
    <w:basedOn w:val="af"/>
    <w:link w:val="afa"/>
    <w:rsid w:val="00C179D1"/>
    <w:rPr>
      <w:rFonts w:ascii="Arial" w:eastAsia="Times New Roman" w:hAnsi="Arial" w:cs="Arial"/>
      <w:b/>
      <w:bCs/>
      <w:iCs w:val="0"/>
      <w:noProof/>
      <w:u w:val="single"/>
      <w:lang w:eastAsia="ru-RU"/>
    </w:rPr>
  </w:style>
  <w:style w:type="paragraph" w:styleId="afc">
    <w:name w:val="header"/>
    <w:aliases w:val="ВерхКолонтитул"/>
    <w:basedOn w:val="a2"/>
    <w:link w:val="afd"/>
    <w:uiPriority w:val="99"/>
    <w:unhideWhenUsed/>
    <w:qFormat/>
    <w:rsid w:val="00C179D1"/>
    <w:pPr>
      <w:tabs>
        <w:tab w:val="center" w:pos="4677"/>
        <w:tab w:val="right" w:pos="9355"/>
      </w:tabs>
      <w:spacing w:after="0" w:line="240" w:lineRule="auto"/>
      <w:ind w:firstLine="567"/>
      <w:jc w:val="both"/>
    </w:pPr>
    <w:rPr>
      <w:rFonts w:ascii="Arial" w:eastAsia="Times New Roman" w:hAnsi="Arial" w:cs="Arial"/>
      <w:sz w:val="24"/>
      <w:szCs w:val="24"/>
    </w:rPr>
  </w:style>
  <w:style w:type="character" w:customStyle="1" w:styleId="afd">
    <w:name w:val="Верхний колонтитул Знак"/>
    <w:aliases w:val="ВерхКолонтитул Знак"/>
    <w:basedOn w:val="a3"/>
    <w:link w:val="afc"/>
    <w:uiPriority w:val="99"/>
    <w:rsid w:val="00C179D1"/>
    <w:rPr>
      <w:rFonts w:ascii="Arial" w:eastAsia="Times New Roman" w:hAnsi="Arial" w:cs="Arial"/>
      <w:sz w:val="24"/>
      <w:szCs w:val="24"/>
    </w:rPr>
  </w:style>
  <w:style w:type="paragraph" w:styleId="afe">
    <w:name w:val="Balloon Text"/>
    <w:basedOn w:val="a2"/>
    <w:link w:val="aff"/>
    <w:uiPriority w:val="99"/>
    <w:unhideWhenUsed/>
    <w:rsid w:val="00C179D1"/>
    <w:pPr>
      <w:spacing w:after="0" w:line="240" w:lineRule="auto"/>
      <w:ind w:firstLine="567"/>
      <w:jc w:val="both"/>
    </w:pPr>
    <w:rPr>
      <w:rFonts w:ascii="Tahoma" w:eastAsia="Times New Roman" w:hAnsi="Tahoma" w:cs="Tahoma"/>
      <w:sz w:val="16"/>
      <w:szCs w:val="16"/>
    </w:rPr>
  </w:style>
  <w:style w:type="character" w:customStyle="1" w:styleId="aff">
    <w:name w:val="Текст выноски Знак"/>
    <w:basedOn w:val="a3"/>
    <w:link w:val="afe"/>
    <w:uiPriority w:val="99"/>
    <w:rsid w:val="00C179D1"/>
    <w:rPr>
      <w:rFonts w:ascii="Tahoma" w:eastAsia="Times New Roman" w:hAnsi="Tahoma" w:cs="Tahoma"/>
      <w:sz w:val="16"/>
      <w:szCs w:val="16"/>
    </w:rPr>
  </w:style>
  <w:style w:type="table" w:styleId="aff0">
    <w:name w:val="Table Grid"/>
    <w:aliases w:val="Таблица ОРГРЭС1,Table Grid Report"/>
    <w:basedOn w:val="a4"/>
    <w:uiPriority w:val="99"/>
    <w:rsid w:val="00C179D1"/>
    <w:pPr>
      <w:spacing w:after="0" w:line="240"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List Number 2"/>
    <w:basedOn w:val="aff1"/>
    <w:uiPriority w:val="99"/>
    <w:rsid w:val="00C179D1"/>
    <w:pPr>
      <w:widowControl w:val="0"/>
      <w:adjustRightInd w:val="0"/>
      <w:spacing w:before="120" w:after="120"/>
      <w:ind w:left="0" w:firstLine="0"/>
      <w:contextualSpacing w:val="0"/>
      <w:textAlignment w:val="baseline"/>
    </w:pPr>
    <w:rPr>
      <w:rFonts w:eastAsia="Microsoft YaHei" w:cs="Times New Roman"/>
      <w:spacing w:val="-5"/>
      <w:sz w:val="22"/>
      <w:szCs w:val="22"/>
    </w:rPr>
  </w:style>
  <w:style w:type="paragraph" w:styleId="aff1">
    <w:name w:val="List Number"/>
    <w:basedOn w:val="a2"/>
    <w:uiPriority w:val="99"/>
    <w:unhideWhenUsed/>
    <w:qFormat/>
    <w:rsid w:val="00C179D1"/>
    <w:pPr>
      <w:tabs>
        <w:tab w:val="num" w:pos="1209"/>
      </w:tabs>
      <w:spacing w:after="0" w:line="240" w:lineRule="auto"/>
      <w:ind w:left="1209" w:hanging="360"/>
      <w:contextualSpacing/>
      <w:jc w:val="both"/>
    </w:pPr>
    <w:rPr>
      <w:rFonts w:ascii="Arial" w:eastAsia="Times New Roman" w:hAnsi="Arial" w:cs="Arial"/>
      <w:sz w:val="24"/>
      <w:szCs w:val="24"/>
    </w:rPr>
  </w:style>
  <w:style w:type="paragraph" w:styleId="aff2">
    <w:name w:val="Normal (Web)"/>
    <w:aliases w:val="Обычный (Web)"/>
    <w:basedOn w:val="a2"/>
    <w:uiPriority w:val="99"/>
    <w:qFormat/>
    <w:rsid w:val="00C17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0">
    <w:name w:val="List Paragraph"/>
    <w:aliases w:val="3_Абзац списка,List Paragraph,Bullet List,FooterText,numbered,Галочки,Текст 2-й уровень,Введение,СПИСКИ,AC List 01,Таблица111,Абзац вправо-1,List Paragraph1,Абзац вправо-11,List Paragraph11,Абзац вправо-12,List Paragraph12,Абзац вправо-111"/>
    <w:basedOn w:val="a2"/>
    <w:link w:val="aff3"/>
    <w:uiPriority w:val="34"/>
    <w:qFormat/>
    <w:rsid w:val="00C179D1"/>
    <w:pPr>
      <w:numPr>
        <w:numId w:val="11"/>
      </w:numPr>
      <w:tabs>
        <w:tab w:val="left" w:pos="0"/>
        <w:tab w:val="left" w:pos="567"/>
      </w:tabs>
      <w:spacing w:after="0" w:line="240" w:lineRule="auto"/>
      <w:ind w:left="0" w:firstLine="0"/>
      <w:jc w:val="both"/>
    </w:pPr>
    <w:rPr>
      <w:rFonts w:ascii="Arial" w:eastAsia="Times New Roman" w:hAnsi="Arial" w:cs="Arial"/>
      <w:b/>
      <w:sz w:val="20"/>
      <w:szCs w:val="20"/>
      <w:u w:val="single"/>
    </w:rPr>
  </w:style>
  <w:style w:type="paragraph" w:customStyle="1" w:styleId="111">
    <w:name w:val="Таблица 1.1.1"/>
    <w:basedOn w:val="a8"/>
    <w:link w:val="1110"/>
    <w:qFormat/>
    <w:rsid w:val="00C179D1"/>
    <w:rPr>
      <w:szCs w:val="20"/>
    </w:rPr>
  </w:style>
  <w:style w:type="character" w:customStyle="1" w:styleId="1110">
    <w:name w:val="Таблица 1.1.1 Знак"/>
    <w:basedOn w:val="a9"/>
    <w:link w:val="111"/>
    <w:rsid w:val="00C179D1"/>
    <w:rPr>
      <w:rFonts w:ascii="Arial" w:eastAsia="Times New Roman" w:hAnsi="Arial" w:cs="Arial"/>
      <w:b/>
      <w:bCs/>
      <w:sz w:val="20"/>
      <w:szCs w:val="20"/>
    </w:rPr>
  </w:style>
  <w:style w:type="paragraph" w:customStyle="1" w:styleId="ConsPlusNonformat">
    <w:name w:val="ConsPlusNonformat"/>
    <w:uiPriority w:val="99"/>
    <w:qFormat/>
    <w:rsid w:val="00C179D1"/>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numbering" w:customStyle="1" w:styleId="13">
    <w:name w:val="Нет списка1"/>
    <w:next w:val="a5"/>
    <w:uiPriority w:val="99"/>
    <w:semiHidden/>
    <w:unhideWhenUsed/>
    <w:rsid w:val="00C179D1"/>
  </w:style>
  <w:style w:type="paragraph" w:styleId="HTML">
    <w:name w:val="HTML Preformatted"/>
    <w:basedOn w:val="a2"/>
    <w:link w:val="HTML0"/>
    <w:uiPriority w:val="99"/>
    <w:unhideWhenUsed/>
    <w:rsid w:val="00C179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eastAsia="ru-RU"/>
    </w:rPr>
  </w:style>
  <w:style w:type="character" w:customStyle="1" w:styleId="HTML0">
    <w:name w:val="Стандартный HTML Знак"/>
    <w:basedOn w:val="a3"/>
    <w:link w:val="HTML"/>
    <w:uiPriority w:val="99"/>
    <w:rsid w:val="00C179D1"/>
    <w:rPr>
      <w:rFonts w:ascii="Courier New" w:eastAsia="Calibri" w:hAnsi="Courier New" w:cs="Times New Roman"/>
      <w:sz w:val="20"/>
      <w:szCs w:val="20"/>
      <w:lang w:eastAsia="ru-RU"/>
    </w:rPr>
  </w:style>
  <w:style w:type="paragraph" w:styleId="14">
    <w:name w:val="index 1"/>
    <w:basedOn w:val="a2"/>
    <w:autoRedefine/>
    <w:uiPriority w:val="99"/>
    <w:unhideWhenUsed/>
    <w:rsid w:val="00C179D1"/>
    <w:pPr>
      <w:widowControl w:val="0"/>
      <w:adjustRightInd w:val="0"/>
      <w:spacing w:before="120" w:after="120" w:line="240" w:lineRule="auto"/>
      <w:ind w:firstLine="567"/>
      <w:jc w:val="both"/>
    </w:pPr>
    <w:rPr>
      <w:rFonts w:ascii="Arial" w:eastAsia="Microsoft YaHei" w:hAnsi="Arial" w:cs="Times New Roman"/>
      <w:spacing w:val="-5"/>
    </w:rPr>
  </w:style>
  <w:style w:type="paragraph" w:styleId="24">
    <w:name w:val="index 2"/>
    <w:basedOn w:val="a2"/>
    <w:autoRedefine/>
    <w:uiPriority w:val="99"/>
    <w:unhideWhenUsed/>
    <w:rsid w:val="00C179D1"/>
    <w:pPr>
      <w:widowControl w:val="0"/>
      <w:adjustRightInd w:val="0"/>
      <w:spacing w:before="120" w:after="120" w:line="240" w:lineRule="auto"/>
      <w:ind w:left="720" w:firstLine="567"/>
      <w:jc w:val="both"/>
    </w:pPr>
    <w:rPr>
      <w:rFonts w:ascii="Arial" w:eastAsia="Microsoft YaHei" w:hAnsi="Arial" w:cs="Times New Roman"/>
      <w:spacing w:val="-5"/>
    </w:rPr>
  </w:style>
  <w:style w:type="paragraph" w:styleId="35">
    <w:name w:val="index 3"/>
    <w:basedOn w:val="a2"/>
    <w:autoRedefine/>
    <w:uiPriority w:val="99"/>
    <w:unhideWhenUsed/>
    <w:rsid w:val="00C179D1"/>
    <w:pPr>
      <w:widowControl w:val="0"/>
      <w:adjustRightInd w:val="0"/>
      <w:spacing w:before="120" w:after="120" w:line="240" w:lineRule="auto"/>
      <w:ind w:firstLine="567"/>
      <w:jc w:val="both"/>
    </w:pPr>
    <w:rPr>
      <w:rFonts w:ascii="Arial" w:eastAsia="Microsoft YaHei" w:hAnsi="Arial" w:cs="Times New Roman"/>
      <w:spacing w:val="-5"/>
    </w:rPr>
  </w:style>
  <w:style w:type="paragraph" w:styleId="43">
    <w:name w:val="index 4"/>
    <w:basedOn w:val="a2"/>
    <w:autoRedefine/>
    <w:uiPriority w:val="99"/>
    <w:unhideWhenUsed/>
    <w:rsid w:val="00C179D1"/>
    <w:pPr>
      <w:widowControl w:val="0"/>
      <w:adjustRightInd w:val="0"/>
      <w:spacing w:before="120" w:after="120" w:line="240" w:lineRule="auto"/>
      <w:ind w:left="1440" w:firstLine="567"/>
      <w:jc w:val="both"/>
    </w:pPr>
    <w:rPr>
      <w:rFonts w:ascii="Arial" w:eastAsia="Microsoft YaHei" w:hAnsi="Arial" w:cs="Times New Roman"/>
      <w:spacing w:val="-5"/>
    </w:rPr>
  </w:style>
  <w:style w:type="paragraph" w:styleId="53">
    <w:name w:val="index 5"/>
    <w:basedOn w:val="a2"/>
    <w:autoRedefine/>
    <w:uiPriority w:val="99"/>
    <w:unhideWhenUsed/>
    <w:rsid w:val="00C179D1"/>
    <w:pPr>
      <w:widowControl w:val="0"/>
      <w:adjustRightInd w:val="0"/>
      <w:spacing w:before="120" w:after="120" w:line="240" w:lineRule="auto"/>
      <w:ind w:left="1800" w:firstLine="567"/>
      <w:jc w:val="both"/>
    </w:pPr>
    <w:rPr>
      <w:rFonts w:ascii="Arial" w:eastAsia="Microsoft YaHei" w:hAnsi="Arial" w:cs="Times New Roman"/>
      <w:spacing w:val="-5"/>
    </w:rPr>
  </w:style>
  <w:style w:type="paragraph" w:styleId="44">
    <w:name w:val="toc 4"/>
    <w:basedOn w:val="a2"/>
    <w:autoRedefine/>
    <w:uiPriority w:val="39"/>
    <w:unhideWhenUsed/>
    <w:rsid w:val="00C179D1"/>
    <w:pPr>
      <w:widowControl w:val="0"/>
      <w:adjustRightInd w:val="0"/>
      <w:spacing w:after="0" w:line="240" w:lineRule="auto"/>
      <w:ind w:left="660" w:firstLine="567"/>
    </w:pPr>
    <w:rPr>
      <w:rFonts w:ascii="Calibri" w:eastAsia="Microsoft YaHei" w:hAnsi="Calibri" w:cs="Calibri"/>
      <w:spacing w:val="-5"/>
      <w:sz w:val="20"/>
      <w:szCs w:val="20"/>
    </w:rPr>
  </w:style>
  <w:style w:type="paragraph" w:styleId="54">
    <w:name w:val="toc 5"/>
    <w:basedOn w:val="a2"/>
    <w:autoRedefine/>
    <w:uiPriority w:val="39"/>
    <w:unhideWhenUsed/>
    <w:rsid w:val="00C179D1"/>
    <w:pPr>
      <w:widowControl w:val="0"/>
      <w:adjustRightInd w:val="0"/>
      <w:spacing w:after="0" w:line="240" w:lineRule="auto"/>
      <w:ind w:left="880" w:firstLine="567"/>
    </w:pPr>
    <w:rPr>
      <w:rFonts w:ascii="Calibri" w:eastAsia="Microsoft YaHei" w:hAnsi="Calibri" w:cs="Calibri"/>
      <w:spacing w:val="-5"/>
      <w:sz w:val="20"/>
      <w:szCs w:val="20"/>
    </w:rPr>
  </w:style>
  <w:style w:type="paragraph" w:styleId="61">
    <w:name w:val="toc 6"/>
    <w:basedOn w:val="a2"/>
    <w:next w:val="a2"/>
    <w:autoRedefine/>
    <w:uiPriority w:val="39"/>
    <w:unhideWhenUsed/>
    <w:rsid w:val="00C179D1"/>
    <w:pPr>
      <w:widowControl w:val="0"/>
      <w:adjustRightInd w:val="0"/>
      <w:spacing w:after="0" w:line="240" w:lineRule="auto"/>
      <w:ind w:left="1100" w:firstLine="567"/>
    </w:pPr>
    <w:rPr>
      <w:rFonts w:ascii="Calibri" w:eastAsia="Microsoft YaHei" w:hAnsi="Calibri" w:cs="Calibri"/>
      <w:spacing w:val="-5"/>
      <w:sz w:val="20"/>
      <w:szCs w:val="20"/>
    </w:rPr>
  </w:style>
  <w:style w:type="paragraph" w:styleId="71">
    <w:name w:val="toc 7"/>
    <w:basedOn w:val="a2"/>
    <w:next w:val="a2"/>
    <w:autoRedefine/>
    <w:uiPriority w:val="39"/>
    <w:unhideWhenUsed/>
    <w:rsid w:val="00C179D1"/>
    <w:pPr>
      <w:widowControl w:val="0"/>
      <w:adjustRightInd w:val="0"/>
      <w:spacing w:after="0" w:line="240" w:lineRule="auto"/>
      <w:ind w:left="1320" w:firstLine="567"/>
    </w:pPr>
    <w:rPr>
      <w:rFonts w:ascii="Calibri" w:eastAsia="Microsoft YaHei" w:hAnsi="Calibri" w:cs="Calibri"/>
      <w:spacing w:val="-5"/>
      <w:sz w:val="20"/>
      <w:szCs w:val="20"/>
    </w:rPr>
  </w:style>
  <w:style w:type="paragraph" w:styleId="81">
    <w:name w:val="toc 8"/>
    <w:basedOn w:val="a2"/>
    <w:next w:val="a2"/>
    <w:autoRedefine/>
    <w:uiPriority w:val="39"/>
    <w:unhideWhenUsed/>
    <w:rsid w:val="00C179D1"/>
    <w:pPr>
      <w:widowControl w:val="0"/>
      <w:adjustRightInd w:val="0"/>
      <w:spacing w:after="0" w:line="240" w:lineRule="auto"/>
      <w:ind w:left="1540" w:firstLine="567"/>
    </w:pPr>
    <w:rPr>
      <w:rFonts w:ascii="Calibri" w:eastAsia="Microsoft YaHei" w:hAnsi="Calibri" w:cs="Calibri"/>
      <w:spacing w:val="-5"/>
      <w:sz w:val="20"/>
      <w:szCs w:val="20"/>
    </w:rPr>
  </w:style>
  <w:style w:type="paragraph" w:styleId="91">
    <w:name w:val="toc 9"/>
    <w:basedOn w:val="a2"/>
    <w:next w:val="a2"/>
    <w:autoRedefine/>
    <w:uiPriority w:val="39"/>
    <w:unhideWhenUsed/>
    <w:rsid w:val="00C179D1"/>
    <w:pPr>
      <w:widowControl w:val="0"/>
      <w:adjustRightInd w:val="0"/>
      <w:spacing w:after="0" w:line="240" w:lineRule="auto"/>
      <w:ind w:left="1760" w:firstLine="567"/>
    </w:pPr>
    <w:rPr>
      <w:rFonts w:ascii="Calibri" w:eastAsia="Microsoft YaHei" w:hAnsi="Calibri" w:cs="Calibri"/>
      <w:spacing w:val="-5"/>
      <w:sz w:val="20"/>
      <w:szCs w:val="20"/>
    </w:rPr>
  </w:style>
  <w:style w:type="paragraph" w:styleId="aff4">
    <w:name w:val="footnote text"/>
    <w:basedOn w:val="a2"/>
    <w:link w:val="aff5"/>
    <w:uiPriority w:val="99"/>
    <w:unhideWhenUsed/>
    <w:rsid w:val="00C179D1"/>
    <w:pPr>
      <w:widowControl w:val="0"/>
      <w:adjustRightInd w:val="0"/>
      <w:spacing w:before="120" w:after="120" w:line="240" w:lineRule="auto"/>
      <w:ind w:firstLine="567"/>
      <w:jc w:val="both"/>
    </w:pPr>
    <w:rPr>
      <w:rFonts w:ascii="Arial" w:eastAsia="Microsoft YaHei" w:hAnsi="Arial" w:cs="Times New Roman"/>
      <w:spacing w:val="-5"/>
      <w:sz w:val="20"/>
      <w:szCs w:val="20"/>
      <w:lang w:eastAsia="ru-RU"/>
    </w:rPr>
  </w:style>
  <w:style w:type="character" w:customStyle="1" w:styleId="aff5">
    <w:name w:val="Текст сноски Знак"/>
    <w:basedOn w:val="a3"/>
    <w:link w:val="aff4"/>
    <w:uiPriority w:val="99"/>
    <w:rsid w:val="00C179D1"/>
    <w:rPr>
      <w:rFonts w:ascii="Arial" w:eastAsia="Microsoft YaHei" w:hAnsi="Arial" w:cs="Times New Roman"/>
      <w:spacing w:val="-5"/>
      <w:sz w:val="20"/>
      <w:szCs w:val="20"/>
      <w:lang w:eastAsia="ru-RU"/>
    </w:rPr>
  </w:style>
  <w:style w:type="paragraph" w:styleId="aff6">
    <w:name w:val="annotation text"/>
    <w:basedOn w:val="a2"/>
    <w:link w:val="aff7"/>
    <w:uiPriority w:val="99"/>
    <w:unhideWhenUsed/>
    <w:rsid w:val="00C179D1"/>
    <w:pPr>
      <w:widowControl w:val="0"/>
      <w:adjustRightInd w:val="0"/>
      <w:spacing w:before="120" w:after="120" w:line="240" w:lineRule="auto"/>
      <w:ind w:firstLine="567"/>
      <w:jc w:val="both"/>
    </w:pPr>
    <w:rPr>
      <w:rFonts w:ascii="Arial" w:eastAsia="Microsoft YaHei" w:hAnsi="Arial" w:cs="Times New Roman"/>
      <w:spacing w:val="-5"/>
      <w:sz w:val="20"/>
      <w:szCs w:val="20"/>
      <w:lang w:eastAsia="ru-RU"/>
    </w:rPr>
  </w:style>
  <w:style w:type="character" w:customStyle="1" w:styleId="aff7">
    <w:name w:val="Текст примечания Знак"/>
    <w:basedOn w:val="a3"/>
    <w:link w:val="aff6"/>
    <w:uiPriority w:val="99"/>
    <w:rsid w:val="00C179D1"/>
    <w:rPr>
      <w:rFonts w:ascii="Arial" w:eastAsia="Microsoft YaHei" w:hAnsi="Arial" w:cs="Times New Roman"/>
      <w:spacing w:val="-5"/>
      <w:sz w:val="20"/>
      <w:szCs w:val="20"/>
      <w:lang w:eastAsia="ru-RU"/>
    </w:rPr>
  </w:style>
  <w:style w:type="character" w:customStyle="1" w:styleId="15">
    <w:name w:val="Нижний колонтитул Знак1"/>
    <w:aliases w:val="Знак1 Знак1"/>
    <w:basedOn w:val="a3"/>
    <w:rsid w:val="00C179D1"/>
    <w:rPr>
      <w:sz w:val="24"/>
      <w:szCs w:val="24"/>
      <w:lang w:eastAsia="ru-RU"/>
    </w:rPr>
  </w:style>
  <w:style w:type="paragraph" w:styleId="aff8">
    <w:name w:val="index heading"/>
    <w:basedOn w:val="a2"/>
    <w:next w:val="14"/>
    <w:uiPriority w:val="99"/>
    <w:unhideWhenUsed/>
    <w:rsid w:val="00C179D1"/>
    <w:pPr>
      <w:widowControl w:val="0"/>
      <w:adjustRightInd w:val="0"/>
      <w:spacing w:before="120" w:after="120" w:line="480" w:lineRule="atLeast"/>
      <w:ind w:firstLine="567"/>
      <w:jc w:val="both"/>
    </w:pPr>
    <w:rPr>
      <w:rFonts w:ascii="Arial Black" w:eastAsia="Microsoft YaHei" w:hAnsi="Arial Black" w:cs="Times New Roman"/>
      <w:spacing w:val="-5"/>
    </w:rPr>
  </w:style>
  <w:style w:type="paragraph" w:styleId="aff9">
    <w:name w:val="table of figures"/>
    <w:aliases w:val="Перечень таблиц"/>
    <w:basedOn w:val="a2"/>
    <w:uiPriority w:val="99"/>
    <w:unhideWhenUsed/>
    <w:qFormat/>
    <w:rsid w:val="00C179D1"/>
    <w:pPr>
      <w:widowControl w:val="0"/>
      <w:adjustRightInd w:val="0"/>
      <w:spacing w:after="0" w:line="240" w:lineRule="auto"/>
      <w:jc w:val="both"/>
    </w:pPr>
    <w:rPr>
      <w:rFonts w:ascii="Times New Roman" w:eastAsia="Times New Roman" w:hAnsi="Times New Roman" w:cs="Times New Roman"/>
      <w:i/>
      <w:iCs/>
      <w:spacing w:val="-5"/>
      <w:sz w:val="20"/>
      <w:szCs w:val="20"/>
      <w:lang w:val="en-US"/>
    </w:rPr>
  </w:style>
  <w:style w:type="paragraph" w:styleId="affa">
    <w:name w:val="endnote text"/>
    <w:basedOn w:val="a2"/>
    <w:link w:val="affb"/>
    <w:uiPriority w:val="99"/>
    <w:unhideWhenUsed/>
    <w:rsid w:val="00C179D1"/>
    <w:pPr>
      <w:widowControl w:val="0"/>
      <w:adjustRightInd w:val="0"/>
      <w:spacing w:before="120" w:after="120" w:line="240" w:lineRule="auto"/>
      <w:ind w:firstLine="567"/>
      <w:jc w:val="both"/>
    </w:pPr>
    <w:rPr>
      <w:rFonts w:ascii="Arial" w:eastAsia="Microsoft YaHei" w:hAnsi="Arial" w:cs="Times New Roman"/>
      <w:spacing w:val="-5"/>
      <w:sz w:val="20"/>
      <w:szCs w:val="20"/>
      <w:lang w:eastAsia="ru-RU"/>
    </w:rPr>
  </w:style>
  <w:style w:type="character" w:customStyle="1" w:styleId="affb">
    <w:name w:val="Текст концевой сноски Знак"/>
    <w:basedOn w:val="a3"/>
    <w:link w:val="affa"/>
    <w:uiPriority w:val="99"/>
    <w:rsid w:val="00C179D1"/>
    <w:rPr>
      <w:rFonts w:ascii="Arial" w:eastAsia="Microsoft YaHei" w:hAnsi="Arial" w:cs="Times New Roman"/>
      <w:spacing w:val="-5"/>
      <w:sz w:val="20"/>
      <w:szCs w:val="20"/>
      <w:lang w:eastAsia="ru-RU"/>
    </w:rPr>
  </w:style>
  <w:style w:type="paragraph" w:styleId="affc">
    <w:name w:val="table of authorities"/>
    <w:basedOn w:val="a2"/>
    <w:uiPriority w:val="99"/>
    <w:unhideWhenUsed/>
    <w:rsid w:val="00C179D1"/>
    <w:pPr>
      <w:widowControl w:val="0"/>
      <w:tabs>
        <w:tab w:val="right" w:leader="dot" w:pos="7560"/>
      </w:tabs>
      <w:adjustRightInd w:val="0"/>
      <w:spacing w:before="120" w:after="120" w:line="240" w:lineRule="auto"/>
      <w:ind w:left="1440" w:hanging="360"/>
      <w:jc w:val="both"/>
    </w:pPr>
    <w:rPr>
      <w:rFonts w:ascii="Arial" w:eastAsia="Microsoft YaHei" w:hAnsi="Arial" w:cs="Times New Roman"/>
      <w:spacing w:val="-5"/>
    </w:rPr>
  </w:style>
  <w:style w:type="paragraph" w:styleId="affd">
    <w:name w:val="toa heading"/>
    <w:basedOn w:val="a2"/>
    <w:next w:val="affc"/>
    <w:uiPriority w:val="99"/>
    <w:unhideWhenUsed/>
    <w:rsid w:val="00C179D1"/>
    <w:pPr>
      <w:keepNext/>
      <w:widowControl w:val="0"/>
      <w:adjustRightInd w:val="0"/>
      <w:spacing w:before="120" w:after="120" w:line="480" w:lineRule="atLeast"/>
      <w:ind w:firstLine="567"/>
      <w:jc w:val="both"/>
    </w:pPr>
    <w:rPr>
      <w:rFonts w:ascii="Arial Black" w:eastAsia="Microsoft YaHei" w:hAnsi="Arial Black" w:cs="Times New Roman"/>
      <w:b/>
      <w:spacing w:val="-10"/>
      <w:kern w:val="28"/>
    </w:rPr>
  </w:style>
  <w:style w:type="character" w:customStyle="1" w:styleId="affe">
    <w:name w:val="Список Знак"/>
    <w:link w:val="afff"/>
    <w:uiPriority w:val="99"/>
    <w:locked/>
    <w:rsid w:val="00C179D1"/>
  </w:style>
  <w:style w:type="paragraph" w:styleId="afff">
    <w:name w:val="List"/>
    <w:basedOn w:val="a2"/>
    <w:link w:val="affe"/>
    <w:uiPriority w:val="99"/>
    <w:unhideWhenUsed/>
    <w:rsid w:val="00C179D1"/>
    <w:pPr>
      <w:spacing w:after="0" w:line="240" w:lineRule="auto"/>
      <w:ind w:firstLine="567"/>
      <w:contextualSpacing/>
      <w:jc w:val="both"/>
    </w:pPr>
  </w:style>
  <w:style w:type="character" w:customStyle="1" w:styleId="afff0">
    <w:name w:val="Маркированный список Знак"/>
    <w:link w:val="a1"/>
    <w:uiPriority w:val="99"/>
    <w:locked/>
    <w:rsid w:val="00C179D1"/>
    <w:rPr>
      <w:rFonts w:ascii="Arial" w:hAnsi="Arial"/>
      <w:spacing w:val="-5"/>
    </w:rPr>
  </w:style>
  <w:style w:type="paragraph" w:styleId="a1">
    <w:name w:val="List Bullet"/>
    <w:basedOn w:val="afff"/>
    <w:link w:val="afff0"/>
    <w:uiPriority w:val="99"/>
    <w:unhideWhenUsed/>
    <w:rsid w:val="00C179D1"/>
    <w:pPr>
      <w:widowControl w:val="0"/>
      <w:numPr>
        <w:numId w:val="3"/>
      </w:numPr>
      <w:tabs>
        <w:tab w:val="clear" w:pos="786"/>
        <w:tab w:val="num" w:pos="360"/>
        <w:tab w:val="num" w:pos="855"/>
        <w:tab w:val="num" w:pos="993"/>
      </w:tabs>
      <w:adjustRightInd w:val="0"/>
      <w:spacing w:before="120" w:after="120"/>
      <w:ind w:left="567" w:firstLine="0"/>
      <w:contextualSpacing w:val="0"/>
    </w:pPr>
    <w:rPr>
      <w:rFonts w:ascii="Arial" w:hAnsi="Arial"/>
      <w:spacing w:val="-5"/>
    </w:rPr>
  </w:style>
  <w:style w:type="character" w:customStyle="1" w:styleId="25">
    <w:name w:val="Список 2 Знак"/>
    <w:link w:val="26"/>
    <w:uiPriority w:val="99"/>
    <w:locked/>
    <w:rsid w:val="00C179D1"/>
    <w:rPr>
      <w:rFonts w:ascii="Arial" w:eastAsia="Microsoft YaHei" w:hAnsi="Arial" w:cs="Arial"/>
      <w:spacing w:val="-5"/>
    </w:rPr>
  </w:style>
  <w:style w:type="paragraph" w:styleId="26">
    <w:name w:val="List 2"/>
    <w:basedOn w:val="a2"/>
    <w:link w:val="25"/>
    <w:uiPriority w:val="99"/>
    <w:unhideWhenUsed/>
    <w:rsid w:val="00C179D1"/>
    <w:pPr>
      <w:widowControl w:val="0"/>
      <w:adjustRightInd w:val="0"/>
      <w:spacing w:before="120" w:after="120" w:line="240" w:lineRule="auto"/>
      <w:ind w:left="566" w:hanging="283"/>
      <w:contextualSpacing/>
      <w:jc w:val="both"/>
    </w:pPr>
    <w:rPr>
      <w:rFonts w:ascii="Arial" w:eastAsia="Microsoft YaHei" w:hAnsi="Arial" w:cs="Arial"/>
      <w:spacing w:val="-5"/>
    </w:rPr>
  </w:style>
  <w:style w:type="paragraph" w:styleId="36">
    <w:name w:val="List 3"/>
    <w:basedOn w:val="afff"/>
    <w:uiPriority w:val="99"/>
    <w:unhideWhenUsed/>
    <w:rsid w:val="00C179D1"/>
    <w:pPr>
      <w:widowControl w:val="0"/>
      <w:adjustRightInd w:val="0"/>
      <w:spacing w:before="120" w:after="120"/>
      <w:ind w:left="2160" w:firstLine="0"/>
      <w:contextualSpacing w:val="0"/>
    </w:pPr>
    <w:rPr>
      <w:rFonts w:ascii="Arial" w:eastAsia="Microsoft YaHei" w:hAnsi="Arial"/>
      <w:spacing w:val="-5"/>
    </w:rPr>
  </w:style>
  <w:style w:type="paragraph" w:styleId="45">
    <w:name w:val="List 4"/>
    <w:basedOn w:val="afff"/>
    <w:uiPriority w:val="99"/>
    <w:unhideWhenUsed/>
    <w:rsid w:val="00C179D1"/>
    <w:pPr>
      <w:widowControl w:val="0"/>
      <w:adjustRightInd w:val="0"/>
      <w:spacing w:before="120" w:after="120"/>
      <w:ind w:left="2520" w:firstLine="0"/>
      <w:contextualSpacing w:val="0"/>
    </w:pPr>
    <w:rPr>
      <w:rFonts w:ascii="Arial" w:eastAsia="Microsoft YaHei" w:hAnsi="Arial"/>
      <w:spacing w:val="-5"/>
    </w:rPr>
  </w:style>
  <w:style w:type="paragraph" w:styleId="55">
    <w:name w:val="List 5"/>
    <w:basedOn w:val="afff"/>
    <w:uiPriority w:val="99"/>
    <w:unhideWhenUsed/>
    <w:rsid w:val="00C179D1"/>
    <w:pPr>
      <w:widowControl w:val="0"/>
      <w:adjustRightInd w:val="0"/>
      <w:spacing w:before="120" w:after="120"/>
      <w:ind w:left="2880" w:firstLine="0"/>
      <w:contextualSpacing w:val="0"/>
    </w:pPr>
    <w:rPr>
      <w:rFonts w:ascii="Arial" w:eastAsia="Microsoft YaHei" w:hAnsi="Arial"/>
      <w:spacing w:val="-5"/>
    </w:rPr>
  </w:style>
  <w:style w:type="paragraph" w:styleId="2">
    <w:name w:val="List Bullet 2"/>
    <w:aliases w:val="МаркирРус 2"/>
    <w:basedOn w:val="a1"/>
    <w:autoRedefine/>
    <w:uiPriority w:val="99"/>
    <w:unhideWhenUsed/>
    <w:qFormat/>
    <w:rsid w:val="00C179D1"/>
    <w:pPr>
      <w:numPr>
        <w:numId w:val="4"/>
      </w:numPr>
      <w:tabs>
        <w:tab w:val="clear" w:pos="1209"/>
        <w:tab w:val="num" w:pos="643"/>
        <w:tab w:val="num" w:pos="720"/>
        <w:tab w:val="num" w:pos="786"/>
      </w:tabs>
      <w:ind w:left="0" w:firstLine="567"/>
      <w:jc w:val="left"/>
    </w:pPr>
  </w:style>
  <w:style w:type="paragraph" w:styleId="32">
    <w:name w:val="List Bullet 3"/>
    <w:basedOn w:val="a2"/>
    <w:uiPriority w:val="99"/>
    <w:unhideWhenUsed/>
    <w:rsid w:val="00C179D1"/>
    <w:pPr>
      <w:widowControl w:val="0"/>
      <w:numPr>
        <w:numId w:val="5"/>
      </w:numPr>
      <w:adjustRightInd w:val="0"/>
      <w:spacing w:before="120" w:after="120" w:line="240" w:lineRule="auto"/>
      <w:ind w:left="714" w:hanging="357"/>
      <w:jc w:val="both"/>
    </w:pPr>
    <w:rPr>
      <w:rFonts w:ascii="Arial" w:eastAsia="Microsoft YaHei" w:hAnsi="Arial" w:cs="Times New Roman"/>
      <w:spacing w:val="-5"/>
    </w:rPr>
  </w:style>
  <w:style w:type="paragraph" w:styleId="40">
    <w:name w:val="List Bullet 4"/>
    <w:basedOn w:val="a2"/>
    <w:autoRedefine/>
    <w:uiPriority w:val="99"/>
    <w:unhideWhenUsed/>
    <w:rsid w:val="00C179D1"/>
    <w:pPr>
      <w:widowControl w:val="0"/>
      <w:numPr>
        <w:numId w:val="6"/>
      </w:numPr>
      <w:adjustRightInd w:val="0"/>
      <w:spacing w:before="120" w:after="120" w:line="240" w:lineRule="auto"/>
      <w:jc w:val="both"/>
    </w:pPr>
    <w:rPr>
      <w:rFonts w:ascii="Arial" w:eastAsia="Microsoft YaHei" w:hAnsi="Arial" w:cs="Times New Roman"/>
      <w:spacing w:val="-5"/>
    </w:rPr>
  </w:style>
  <w:style w:type="paragraph" w:styleId="50">
    <w:name w:val="List Bullet 5"/>
    <w:basedOn w:val="a2"/>
    <w:autoRedefine/>
    <w:uiPriority w:val="99"/>
    <w:unhideWhenUsed/>
    <w:rsid w:val="00C179D1"/>
    <w:pPr>
      <w:widowControl w:val="0"/>
      <w:numPr>
        <w:numId w:val="7"/>
      </w:numPr>
      <w:adjustRightInd w:val="0"/>
      <w:spacing w:before="120" w:after="120" w:line="240" w:lineRule="auto"/>
      <w:jc w:val="both"/>
    </w:pPr>
    <w:rPr>
      <w:rFonts w:ascii="Arial" w:eastAsia="Microsoft YaHei" w:hAnsi="Arial" w:cs="Times New Roman"/>
      <w:spacing w:val="-5"/>
    </w:rPr>
  </w:style>
  <w:style w:type="paragraph" w:styleId="3">
    <w:name w:val="List Number 3"/>
    <w:basedOn w:val="aff1"/>
    <w:uiPriority w:val="99"/>
    <w:unhideWhenUsed/>
    <w:rsid w:val="00C179D1"/>
    <w:pPr>
      <w:widowControl w:val="0"/>
      <w:numPr>
        <w:numId w:val="8"/>
      </w:numPr>
      <w:adjustRightInd w:val="0"/>
      <w:spacing w:before="120" w:after="120"/>
      <w:ind w:firstLine="0"/>
      <w:contextualSpacing w:val="0"/>
    </w:pPr>
    <w:rPr>
      <w:rFonts w:eastAsia="Microsoft YaHei" w:cs="Times New Roman"/>
      <w:spacing w:val="-5"/>
      <w:sz w:val="22"/>
      <w:szCs w:val="22"/>
    </w:rPr>
  </w:style>
  <w:style w:type="paragraph" w:styleId="4">
    <w:name w:val="List Number 4"/>
    <w:basedOn w:val="aff1"/>
    <w:uiPriority w:val="99"/>
    <w:unhideWhenUsed/>
    <w:rsid w:val="00C179D1"/>
    <w:pPr>
      <w:widowControl w:val="0"/>
      <w:numPr>
        <w:numId w:val="9"/>
      </w:numPr>
      <w:adjustRightInd w:val="0"/>
      <w:spacing w:before="120" w:after="120"/>
      <w:ind w:firstLine="0"/>
      <w:contextualSpacing w:val="0"/>
    </w:pPr>
    <w:rPr>
      <w:rFonts w:eastAsia="Microsoft YaHei" w:cs="Times New Roman"/>
      <w:spacing w:val="-5"/>
      <w:sz w:val="22"/>
      <w:szCs w:val="22"/>
    </w:rPr>
  </w:style>
  <w:style w:type="paragraph" w:styleId="5">
    <w:name w:val="List Number 5"/>
    <w:basedOn w:val="aff1"/>
    <w:uiPriority w:val="99"/>
    <w:unhideWhenUsed/>
    <w:rsid w:val="00C179D1"/>
    <w:pPr>
      <w:widowControl w:val="0"/>
      <w:numPr>
        <w:numId w:val="10"/>
      </w:numPr>
      <w:adjustRightInd w:val="0"/>
      <w:spacing w:before="120" w:after="120"/>
      <w:ind w:firstLine="0"/>
      <w:contextualSpacing w:val="0"/>
    </w:pPr>
    <w:rPr>
      <w:rFonts w:eastAsia="Microsoft YaHei" w:cs="Times New Roman"/>
      <w:spacing w:val="-5"/>
      <w:sz w:val="22"/>
      <w:szCs w:val="22"/>
    </w:rPr>
  </w:style>
  <w:style w:type="paragraph" w:styleId="afff1">
    <w:name w:val="Title"/>
    <w:aliases w:val="Рисунок_,Таблицы2,ТаблицаПенза,Рис."/>
    <w:basedOn w:val="a2"/>
    <w:next w:val="a2"/>
    <w:link w:val="afff2"/>
    <w:uiPriority w:val="10"/>
    <w:qFormat/>
    <w:rsid w:val="00C179D1"/>
    <w:pPr>
      <w:keepNext/>
      <w:keepLines/>
      <w:widowControl w:val="0"/>
      <w:adjustRightInd w:val="0"/>
      <w:spacing w:before="220" w:after="60" w:line="240" w:lineRule="auto"/>
      <w:jc w:val="center"/>
    </w:pPr>
    <w:rPr>
      <w:rFonts w:ascii="Arial" w:eastAsia="Microsoft YaHei" w:hAnsi="Arial" w:cs="Times New Roman"/>
      <w:b/>
      <w:caps/>
      <w:spacing w:val="-30"/>
      <w:kern w:val="28"/>
      <w:sz w:val="28"/>
      <w:szCs w:val="28"/>
      <w:lang w:eastAsia="ru-RU"/>
    </w:rPr>
  </w:style>
  <w:style w:type="character" w:customStyle="1" w:styleId="afff2">
    <w:name w:val="Название Знак"/>
    <w:aliases w:val="Рисунок_ Знак,Таблицы2 Знак,ТаблицаПенза Знак,Рис. Знак"/>
    <w:basedOn w:val="a3"/>
    <w:link w:val="afff1"/>
    <w:uiPriority w:val="10"/>
    <w:rsid w:val="00C179D1"/>
    <w:rPr>
      <w:rFonts w:ascii="Arial" w:eastAsia="Microsoft YaHei" w:hAnsi="Arial" w:cs="Times New Roman"/>
      <w:b/>
      <w:caps/>
      <w:spacing w:val="-30"/>
      <w:kern w:val="28"/>
      <w:sz w:val="28"/>
      <w:szCs w:val="28"/>
      <w:lang w:eastAsia="ru-RU"/>
    </w:rPr>
  </w:style>
  <w:style w:type="character" w:customStyle="1" w:styleId="afff3">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link w:val="afff4"/>
    <w:locked/>
    <w:rsid w:val="00C179D1"/>
  </w:style>
  <w:style w:type="paragraph" w:styleId="afff4">
    <w:name w:val="Body Text"/>
    <w:aliases w:val="TabelTekst,text,Body Text2,Char,Body Text2 Char Char Char Char Char Char Char Char Char,Main text,Body Text Char2 Char,Body Text Char1 Char Char,Body Text Char Char Char Char,TabelTekst Char Char Char Char, Char,CT"/>
    <w:basedOn w:val="a2"/>
    <w:link w:val="afff3"/>
    <w:unhideWhenUsed/>
    <w:qFormat/>
    <w:rsid w:val="00C179D1"/>
    <w:pPr>
      <w:spacing w:after="0" w:line="360" w:lineRule="auto"/>
    </w:pPr>
  </w:style>
  <w:style w:type="character" w:customStyle="1" w:styleId="16">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CT Знак"/>
    <w:basedOn w:val="a3"/>
    <w:uiPriority w:val="99"/>
    <w:rsid w:val="00C179D1"/>
  </w:style>
  <w:style w:type="paragraph" w:styleId="afff5">
    <w:name w:val="Body Text Indent"/>
    <w:basedOn w:val="a2"/>
    <w:link w:val="afff6"/>
    <w:uiPriority w:val="99"/>
    <w:unhideWhenUsed/>
    <w:rsid w:val="00C179D1"/>
    <w:pPr>
      <w:spacing w:after="120" w:line="240" w:lineRule="auto"/>
      <w:ind w:left="283"/>
    </w:pPr>
    <w:rPr>
      <w:rFonts w:ascii="Times New Roman" w:eastAsia="Calibri" w:hAnsi="Times New Roman" w:cs="Times New Roman"/>
      <w:sz w:val="24"/>
      <w:szCs w:val="24"/>
      <w:lang w:eastAsia="ru-RU"/>
    </w:rPr>
  </w:style>
  <w:style w:type="character" w:customStyle="1" w:styleId="afff6">
    <w:name w:val="Основной текст с отступом Знак"/>
    <w:basedOn w:val="a3"/>
    <w:link w:val="afff5"/>
    <w:uiPriority w:val="99"/>
    <w:rsid w:val="00C179D1"/>
    <w:rPr>
      <w:rFonts w:ascii="Times New Roman" w:eastAsia="Calibri" w:hAnsi="Times New Roman" w:cs="Times New Roman"/>
      <w:sz w:val="24"/>
      <w:szCs w:val="24"/>
      <w:lang w:eastAsia="ru-RU"/>
    </w:rPr>
  </w:style>
  <w:style w:type="paragraph" w:styleId="afff7">
    <w:name w:val="List Continue"/>
    <w:basedOn w:val="afff"/>
    <w:uiPriority w:val="99"/>
    <w:unhideWhenUsed/>
    <w:rsid w:val="00C179D1"/>
    <w:pPr>
      <w:widowControl w:val="0"/>
      <w:adjustRightInd w:val="0"/>
      <w:spacing w:before="120" w:after="120"/>
      <w:ind w:firstLine="0"/>
      <w:contextualSpacing w:val="0"/>
    </w:pPr>
    <w:rPr>
      <w:rFonts w:ascii="Arial" w:eastAsia="Microsoft YaHei" w:hAnsi="Arial"/>
      <w:spacing w:val="-5"/>
    </w:rPr>
  </w:style>
  <w:style w:type="paragraph" w:styleId="27">
    <w:name w:val="List Continue 2"/>
    <w:basedOn w:val="afff7"/>
    <w:uiPriority w:val="99"/>
    <w:unhideWhenUsed/>
    <w:rsid w:val="00C179D1"/>
    <w:pPr>
      <w:ind w:left="2160"/>
    </w:pPr>
  </w:style>
  <w:style w:type="paragraph" w:styleId="37">
    <w:name w:val="List Continue 3"/>
    <w:basedOn w:val="afff7"/>
    <w:uiPriority w:val="99"/>
    <w:unhideWhenUsed/>
    <w:rsid w:val="00C179D1"/>
    <w:pPr>
      <w:ind w:left="2520"/>
    </w:pPr>
  </w:style>
  <w:style w:type="paragraph" w:styleId="46">
    <w:name w:val="List Continue 4"/>
    <w:basedOn w:val="afff7"/>
    <w:uiPriority w:val="99"/>
    <w:unhideWhenUsed/>
    <w:rsid w:val="00C179D1"/>
    <w:pPr>
      <w:ind w:left="2880"/>
    </w:pPr>
  </w:style>
  <w:style w:type="paragraph" w:styleId="56">
    <w:name w:val="List Continue 5"/>
    <w:basedOn w:val="afff7"/>
    <w:uiPriority w:val="99"/>
    <w:unhideWhenUsed/>
    <w:rsid w:val="00C179D1"/>
    <w:pPr>
      <w:ind w:left="3240"/>
    </w:pPr>
  </w:style>
  <w:style w:type="paragraph" w:styleId="afff8">
    <w:name w:val="Subtitle"/>
    <w:aliases w:val="Текст Arial, Знак2,АБЗАЦ,Таб. нал."/>
    <w:basedOn w:val="a2"/>
    <w:next w:val="a2"/>
    <w:link w:val="afff9"/>
    <w:uiPriority w:val="11"/>
    <w:qFormat/>
    <w:rsid w:val="00C179D1"/>
    <w:pPr>
      <w:spacing w:after="600" w:line="240" w:lineRule="auto"/>
    </w:pPr>
    <w:rPr>
      <w:rFonts w:ascii="Times New Roman" w:eastAsia="Calibri" w:hAnsi="Times New Roman" w:cs="Times New Roman"/>
      <w:smallCaps/>
      <w:color w:val="938953"/>
      <w:spacing w:val="5"/>
      <w:sz w:val="28"/>
      <w:szCs w:val="28"/>
      <w:lang w:eastAsia="ru-RU"/>
    </w:rPr>
  </w:style>
  <w:style w:type="character" w:customStyle="1" w:styleId="afff9">
    <w:name w:val="Подзаголовок Знак"/>
    <w:aliases w:val="Текст Arial Знак, Знак2 Знак,АБЗАЦ Знак,Таб. нал. Знак"/>
    <w:basedOn w:val="a3"/>
    <w:link w:val="afff8"/>
    <w:uiPriority w:val="11"/>
    <w:rsid w:val="00C179D1"/>
    <w:rPr>
      <w:rFonts w:ascii="Times New Roman" w:eastAsia="Calibri" w:hAnsi="Times New Roman" w:cs="Times New Roman"/>
      <w:smallCaps/>
      <w:color w:val="938953"/>
      <w:spacing w:val="5"/>
      <w:sz w:val="28"/>
      <w:szCs w:val="28"/>
      <w:lang w:eastAsia="ru-RU"/>
    </w:rPr>
  </w:style>
  <w:style w:type="paragraph" w:styleId="afffa">
    <w:name w:val="Body Text First Indent"/>
    <w:basedOn w:val="afff4"/>
    <w:link w:val="afffb"/>
    <w:uiPriority w:val="99"/>
    <w:unhideWhenUsed/>
    <w:rsid w:val="00C179D1"/>
    <w:pPr>
      <w:spacing w:after="120" w:line="240" w:lineRule="auto"/>
      <w:ind w:firstLine="210"/>
    </w:pPr>
    <w:rPr>
      <w:rFonts w:ascii="Arial" w:eastAsia="Microsoft YaHei" w:hAnsi="Arial"/>
      <w:spacing w:val="-5"/>
    </w:rPr>
  </w:style>
  <w:style w:type="character" w:customStyle="1" w:styleId="afffb">
    <w:name w:val="Красная строка Знак"/>
    <w:basedOn w:val="16"/>
    <w:link w:val="afffa"/>
    <w:uiPriority w:val="99"/>
    <w:rsid w:val="00C179D1"/>
    <w:rPr>
      <w:rFonts w:ascii="Arial" w:eastAsia="Microsoft YaHei" w:hAnsi="Arial"/>
      <w:spacing w:val="-5"/>
    </w:rPr>
  </w:style>
  <w:style w:type="paragraph" w:styleId="28">
    <w:name w:val="Body Text 2"/>
    <w:aliases w:val="АРИАЛ Основной текст 2,Ариал"/>
    <w:basedOn w:val="a2"/>
    <w:link w:val="29"/>
    <w:uiPriority w:val="99"/>
    <w:unhideWhenUsed/>
    <w:qFormat/>
    <w:rsid w:val="00C179D1"/>
    <w:pPr>
      <w:spacing w:after="120" w:line="480" w:lineRule="auto"/>
    </w:pPr>
    <w:rPr>
      <w:rFonts w:ascii="Times New Roman" w:eastAsia="Calibri" w:hAnsi="Times New Roman" w:cs="Times New Roman"/>
      <w:sz w:val="24"/>
      <w:szCs w:val="24"/>
      <w:lang w:eastAsia="ru-RU"/>
    </w:rPr>
  </w:style>
  <w:style w:type="character" w:customStyle="1" w:styleId="29">
    <w:name w:val="Основной текст 2 Знак"/>
    <w:aliases w:val="АРИАЛ Основной текст 2 Знак,Ариал Знак"/>
    <w:basedOn w:val="a3"/>
    <w:link w:val="28"/>
    <w:uiPriority w:val="99"/>
    <w:rsid w:val="00C179D1"/>
    <w:rPr>
      <w:rFonts w:ascii="Times New Roman" w:eastAsia="Calibri" w:hAnsi="Times New Roman" w:cs="Times New Roman"/>
      <w:sz w:val="24"/>
      <w:szCs w:val="24"/>
      <w:lang w:eastAsia="ru-RU"/>
    </w:rPr>
  </w:style>
  <w:style w:type="paragraph" w:styleId="38">
    <w:name w:val="Body Text 3"/>
    <w:aliases w:val="Знак2, Знак,Знак3"/>
    <w:basedOn w:val="a2"/>
    <w:link w:val="39"/>
    <w:uiPriority w:val="99"/>
    <w:unhideWhenUsed/>
    <w:qFormat/>
    <w:rsid w:val="00C179D1"/>
    <w:pPr>
      <w:spacing w:after="120" w:line="240" w:lineRule="auto"/>
    </w:pPr>
    <w:rPr>
      <w:rFonts w:ascii="Times New Roman" w:eastAsia="Calibri" w:hAnsi="Times New Roman" w:cs="Times New Roman"/>
      <w:sz w:val="16"/>
      <w:szCs w:val="16"/>
      <w:lang w:eastAsia="ru-RU"/>
    </w:rPr>
  </w:style>
  <w:style w:type="character" w:customStyle="1" w:styleId="39">
    <w:name w:val="Основной текст 3 Знак"/>
    <w:aliases w:val="Знак2 Знак, Знак Знак,Знак3 Знак"/>
    <w:basedOn w:val="a3"/>
    <w:link w:val="38"/>
    <w:uiPriority w:val="99"/>
    <w:rsid w:val="00C179D1"/>
    <w:rPr>
      <w:rFonts w:ascii="Times New Roman" w:eastAsia="Calibri" w:hAnsi="Times New Roman" w:cs="Times New Roman"/>
      <w:sz w:val="16"/>
      <w:szCs w:val="16"/>
      <w:lang w:eastAsia="ru-RU"/>
    </w:rPr>
  </w:style>
  <w:style w:type="paragraph" w:styleId="2a">
    <w:name w:val="Body Text Indent 2"/>
    <w:basedOn w:val="a2"/>
    <w:link w:val="2b"/>
    <w:uiPriority w:val="99"/>
    <w:unhideWhenUsed/>
    <w:rsid w:val="00C179D1"/>
    <w:pPr>
      <w:widowControl w:val="0"/>
      <w:adjustRightInd w:val="0"/>
      <w:spacing w:after="120" w:line="480" w:lineRule="auto"/>
      <w:ind w:left="283"/>
      <w:jc w:val="both"/>
    </w:pPr>
    <w:rPr>
      <w:rFonts w:ascii="Arial" w:eastAsia="Calibri" w:hAnsi="Arial" w:cs="Times New Roman"/>
      <w:spacing w:val="-5"/>
      <w:sz w:val="20"/>
      <w:szCs w:val="20"/>
      <w:lang w:val="en-US" w:eastAsia="ru-RU"/>
    </w:rPr>
  </w:style>
  <w:style w:type="character" w:customStyle="1" w:styleId="2b">
    <w:name w:val="Основной текст с отступом 2 Знак"/>
    <w:basedOn w:val="a3"/>
    <w:link w:val="2a"/>
    <w:uiPriority w:val="99"/>
    <w:rsid w:val="00C179D1"/>
    <w:rPr>
      <w:rFonts w:ascii="Arial" w:eastAsia="Calibri" w:hAnsi="Arial" w:cs="Times New Roman"/>
      <w:spacing w:val="-5"/>
      <w:sz w:val="20"/>
      <w:szCs w:val="20"/>
      <w:lang w:val="en-US" w:eastAsia="ru-RU"/>
    </w:rPr>
  </w:style>
  <w:style w:type="paragraph" w:styleId="3a">
    <w:name w:val="Body Text Indent 3"/>
    <w:basedOn w:val="a2"/>
    <w:link w:val="3b"/>
    <w:uiPriority w:val="99"/>
    <w:unhideWhenUsed/>
    <w:rsid w:val="00C179D1"/>
    <w:pPr>
      <w:spacing w:after="0" w:line="240" w:lineRule="auto"/>
      <w:ind w:left="-108"/>
      <w:jc w:val="both"/>
    </w:pPr>
    <w:rPr>
      <w:rFonts w:ascii="a_Timer" w:eastAsia="Calibri" w:hAnsi="a_Timer" w:cs="Times New Roman"/>
      <w:sz w:val="20"/>
      <w:szCs w:val="20"/>
      <w:lang w:eastAsia="ru-RU"/>
    </w:rPr>
  </w:style>
  <w:style w:type="character" w:customStyle="1" w:styleId="3b">
    <w:name w:val="Основной текст с отступом 3 Знак"/>
    <w:basedOn w:val="a3"/>
    <w:link w:val="3a"/>
    <w:uiPriority w:val="99"/>
    <w:rsid w:val="00C179D1"/>
    <w:rPr>
      <w:rFonts w:ascii="a_Timer" w:eastAsia="Calibri" w:hAnsi="a_Timer" w:cs="Times New Roman"/>
      <w:sz w:val="20"/>
      <w:szCs w:val="20"/>
      <w:lang w:eastAsia="ru-RU"/>
    </w:rPr>
  </w:style>
  <w:style w:type="paragraph" w:styleId="afffc">
    <w:name w:val="Block Text"/>
    <w:basedOn w:val="a2"/>
    <w:uiPriority w:val="99"/>
    <w:unhideWhenUsed/>
    <w:rsid w:val="00C179D1"/>
    <w:pPr>
      <w:widowControl w:val="0"/>
      <w:autoSpaceDE w:val="0"/>
      <w:autoSpaceDN w:val="0"/>
      <w:adjustRightInd w:val="0"/>
      <w:spacing w:after="0" w:line="254" w:lineRule="auto"/>
      <w:ind w:left="80" w:right="400" w:hanging="80"/>
    </w:pPr>
    <w:rPr>
      <w:rFonts w:ascii="Times New Roman" w:eastAsia="Calibri" w:hAnsi="Times New Roman" w:cs="Times New Roman"/>
      <w:sz w:val="28"/>
      <w:szCs w:val="28"/>
      <w:lang w:eastAsia="ru-RU"/>
    </w:rPr>
  </w:style>
  <w:style w:type="paragraph" w:styleId="afffd">
    <w:name w:val="Document Map"/>
    <w:aliases w:val=" Знак1"/>
    <w:basedOn w:val="a2"/>
    <w:link w:val="afffe"/>
    <w:uiPriority w:val="99"/>
    <w:unhideWhenUsed/>
    <w:rsid w:val="00C179D1"/>
    <w:pPr>
      <w:widowControl w:val="0"/>
      <w:shd w:val="clear" w:color="auto" w:fill="000080"/>
      <w:adjustRightInd w:val="0"/>
      <w:spacing w:before="120" w:after="120" w:line="240" w:lineRule="auto"/>
      <w:ind w:firstLine="567"/>
      <w:jc w:val="both"/>
    </w:pPr>
    <w:rPr>
      <w:rFonts w:ascii="Tahoma" w:eastAsia="Microsoft YaHei" w:hAnsi="Tahoma" w:cs="Times New Roman"/>
      <w:spacing w:val="-5"/>
      <w:sz w:val="20"/>
      <w:szCs w:val="20"/>
      <w:lang w:eastAsia="ru-RU"/>
    </w:rPr>
  </w:style>
  <w:style w:type="character" w:customStyle="1" w:styleId="afffe">
    <w:name w:val="Схема документа Знак"/>
    <w:aliases w:val=" Знак1 Знак"/>
    <w:basedOn w:val="a3"/>
    <w:link w:val="afffd"/>
    <w:uiPriority w:val="99"/>
    <w:rsid w:val="00C179D1"/>
    <w:rPr>
      <w:rFonts w:ascii="Tahoma" w:eastAsia="Microsoft YaHei" w:hAnsi="Tahoma" w:cs="Times New Roman"/>
      <w:spacing w:val="-5"/>
      <w:sz w:val="20"/>
      <w:szCs w:val="20"/>
      <w:shd w:val="clear" w:color="auto" w:fill="000080"/>
      <w:lang w:eastAsia="ru-RU"/>
    </w:rPr>
  </w:style>
  <w:style w:type="paragraph" w:styleId="affff">
    <w:name w:val="Plain Text"/>
    <w:aliases w:val="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纯文本 Char1 Char Char,纯文本 Char Char Char Char,纯文本 Char Char"/>
    <w:basedOn w:val="a2"/>
    <w:link w:val="affff0"/>
    <w:uiPriority w:val="99"/>
    <w:unhideWhenUsed/>
    <w:qFormat/>
    <w:rsid w:val="00C179D1"/>
    <w:pPr>
      <w:spacing w:after="0" w:line="240" w:lineRule="auto"/>
    </w:pPr>
    <w:rPr>
      <w:rFonts w:ascii="Courier New" w:eastAsia="Calibri" w:hAnsi="Courier New" w:cs="Times New Roman"/>
      <w:sz w:val="20"/>
      <w:szCs w:val="20"/>
      <w:lang w:eastAsia="ru-RU"/>
    </w:rPr>
  </w:style>
  <w:style w:type="character" w:customStyle="1" w:styleId="affff0">
    <w:name w:val="Текст Знак"/>
    <w:aliases w:val="文字缩进 Знак,普通文字 Char Char Char Знак,普通文字 Char Char Char Char Char Char Char Char Знак,普通文字 Char Char Char Char Char Char Char Знак,普通文字1 Знак,普通文字2 Знак,普通文字3 Знак,普通文字4 Знак,普通文字5 Знак,普通文字6 Знак,普通文字11 Знак,普通文字21 Знак,普通文字31 Знак,普通文字7 Знак"/>
    <w:basedOn w:val="a3"/>
    <w:link w:val="affff"/>
    <w:uiPriority w:val="99"/>
    <w:rsid w:val="00C179D1"/>
    <w:rPr>
      <w:rFonts w:ascii="Courier New" w:eastAsia="Calibri" w:hAnsi="Courier New" w:cs="Times New Roman"/>
      <w:sz w:val="20"/>
      <w:szCs w:val="20"/>
      <w:lang w:eastAsia="ru-RU"/>
    </w:rPr>
  </w:style>
  <w:style w:type="paragraph" w:styleId="affff1">
    <w:name w:val="annotation subject"/>
    <w:basedOn w:val="aff6"/>
    <w:next w:val="aff6"/>
    <w:link w:val="affff2"/>
    <w:uiPriority w:val="99"/>
    <w:unhideWhenUsed/>
    <w:rsid w:val="00C179D1"/>
    <w:rPr>
      <w:b/>
      <w:bCs/>
      <w:lang w:val="en-US"/>
    </w:rPr>
  </w:style>
  <w:style w:type="character" w:customStyle="1" w:styleId="affff2">
    <w:name w:val="Тема примечания Знак"/>
    <w:basedOn w:val="aff7"/>
    <w:link w:val="affff1"/>
    <w:uiPriority w:val="99"/>
    <w:rsid w:val="00C179D1"/>
    <w:rPr>
      <w:rFonts w:ascii="Arial" w:eastAsia="Microsoft YaHei" w:hAnsi="Arial" w:cs="Times New Roman"/>
      <w:b/>
      <w:bCs/>
      <w:spacing w:val="-5"/>
      <w:sz w:val="20"/>
      <w:szCs w:val="20"/>
      <w:lang w:val="en-US" w:eastAsia="ru-RU"/>
    </w:rPr>
  </w:style>
  <w:style w:type="character" w:customStyle="1" w:styleId="affff3">
    <w:name w:val="Без интервала Знак"/>
    <w:aliases w:val="загол 4 Знак"/>
    <w:link w:val="affff4"/>
    <w:uiPriority w:val="99"/>
    <w:locked/>
    <w:rsid w:val="00C179D1"/>
  </w:style>
  <w:style w:type="paragraph" w:styleId="affff4">
    <w:name w:val="No Spacing"/>
    <w:aliases w:val="загол 4"/>
    <w:link w:val="affff3"/>
    <w:uiPriority w:val="99"/>
    <w:qFormat/>
    <w:rsid w:val="00C179D1"/>
    <w:pPr>
      <w:spacing w:after="200" w:line="276" w:lineRule="auto"/>
    </w:pPr>
  </w:style>
  <w:style w:type="paragraph" w:styleId="affff5">
    <w:name w:val="Revision"/>
    <w:uiPriority w:val="99"/>
    <w:semiHidden/>
    <w:rsid w:val="00C179D1"/>
    <w:pPr>
      <w:spacing w:after="0" w:line="240" w:lineRule="auto"/>
    </w:pPr>
    <w:rPr>
      <w:rFonts w:ascii="Arial" w:eastAsia="Microsoft YaHei" w:hAnsi="Arial" w:cs="Times New Roman"/>
      <w:spacing w:val="-5"/>
    </w:rPr>
  </w:style>
  <w:style w:type="character" w:customStyle="1" w:styleId="aff3">
    <w:name w:val="Абзац списка Знак"/>
    <w:aliases w:val="3_Абзац списка Знак,List Paragraph Знак,Bullet List Знак,FooterText Знак,numbered Знак,Галочки Знак,Текст 2-й уровень Знак,Введение Знак,СПИСКИ Знак,AC List 01 Знак,Таблица111 Знак,Абзац вправо-1 Знак,List Paragraph1 Знак"/>
    <w:link w:val="a0"/>
    <w:uiPriority w:val="34"/>
    <w:locked/>
    <w:rsid w:val="00C179D1"/>
    <w:rPr>
      <w:rFonts w:ascii="Arial" w:eastAsia="Times New Roman" w:hAnsi="Arial" w:cs="Arial"/>
      <w:b/>
      <w:sz w:val="20"/>
      <w:szCs w:val="20"/>
      <w:u w:val="single"/>
    </w:rPr>
  </w:style>
  <w:style w:type="paragraph" w:styleId="2c">
    <w:name w:val="Quote"/>
    <w:basedOn w:val="a2"/>
    <w:next w:val="a2"/>
    <w:link w:val="2d"/>
    <w:uiPriority w:val="99"/>
    <w:qFormat/>
    <w:rsid w:val="00C179D1"/>
    <w:pPr>
      <w:spacing w:after="0" w:line="240" w:lineRule="auto"/>
      <w:jc w:val="both"/>
    </w:pPr>
    <w:rPr>
      <w:rFonts w:ascii="Times New Roman" w:eastAsia="Calibri" w:hAnsi="Times New Roman" w:cs="Times New Roman"/>
      <w:i/>
      <w:iCs/>
      <w:color w:val="000000"/>
      <w:sz w:val="24"/>
      <w:szCs w:val="24"/>
      <w:lang w:eastAsia="ru-RU"/>
    </w:rPr>
  </w:style>
  <w:style w:type="character" w:customStyle="1" w:styleId="2d">
    <w:name w:val="Цитата 2 Знак"/>
    <w:basedOn w:val="a3"/>
    <w:link w:val="2c"/>
    <w:uiPriority w:val="99"/>
    <w:rsid w:val="00C179D1"/>
    <w:rPr>
      <w:rFonts w:ascii="Times New Roman" w:eastAsia="Calibri" w:hAnsi="Times New Roman" w:cs="Times New Roman"/>
      <w:i/>
      <w:iCs/>
      <w:color w:val="000000"/>
      <w:sz w:val="24"/>
      <w:szCs w:val="24"/>
      <w:lang w:eastAsia="ru-RU"/>
    </w:rPr>
  </w:style>
  <w:style w:type="paragraph" w:styleId="affff6">
    <w:name w:val="Intense Quote"/>
    <w:basedOn w:val="a2"/>
    <w:next w:val="a2"/>
    <w:link w:val="affff7"/>
    <w:uiPriority w:val="99"/>
    <w:qFormat/>
    <w:rsid w:val="00C179D1"/>
    <w:pPr>
      <w:pBdr>
        <w:bottom w:val="single" w:sz="4" w:space="4" w:color="4F81BD"/>
      </w:pBdr>
      <w:spacing w:before="200" w:after="280" w:line="240" w:lineRule="auto"/>
      <w:ind w:left="936" w:right="936"/>
      <w:jc w:val="both"/>
    </w:pPr>
    <w:rPr>
      <w:rFonts w:ascii="Times New Roman" w:eastAsia="Calibri" w:hAnsi="Times New Roman" w:cs="Times New Roman"/>
      <w:b/>
      <w:bCs/>
      <w:i/>
      <w:iCs/>
      <w:color w:val="4F81BD"/>
      <w:sz w:val="24"/>
      <w:szCs w:val="24"/>
      <w:lang w:eastAsia="ru-RU"/>
    </w:rPr>
  </w:style>
  <w:style w:type="character" w:customStyle="1" w:styleId="affff7">
    <w:name w:val="Выделенная цитата Знак"/>
    <w:basedOn w:val="a3"/>
    <w:link w:val="affff6"/>
    <w:uiPriority w:val="99"/>
    <w:rsid w:val="00C179D1"/>
    <w:rPr>
      <w:rFonts w:ascii="Times New Roman" w:eastAsia="Calibri" w:hAnsi="Times New Roman" w:cs="Times New Roman"/>
      <w:b/>
      <w:bCs/>
      <w:i/>
      <w:iCs/>
      <w:color w:val="4F81BD"/>
      <w:sz w:val="24"/>
      <w:szCs w:val="24"/>
      <w:lang w:eastAsia="ru-RU"/>
    </w:rPr>
  </w:style>
  <w:style w:type="paragraph" w:customStyle="1" w:styleId="formattext">
    <w:name w:val="formattext"/>
    <w:basedOn w:val="a2"/>
    <w:uiPriority w:val="99"/>
    <w:qFormat/>
    <w:rsid w:val="00C179D1"/>
    <w:pPr>
      <w:spacing w:before="100" w:beforeAutospacing="1" w:after="100" w:afterAutospacing="1" w:line="240" w:lineRule="auto"/>
      <w:ind w:left="-57" w:right="-57"/>
      <w:jc w:val="center"/>
    </w:pPr>
    <w:rPr>
      <w:rFonts w:ascii="Times New Roman" w:eastAsia="Calibri" w:hAnsi="Times New Roman" w:cs="Times New Roman"/>
      <w:sz w:val="24"/>
      <w:szCs w:val="24"/>
      <w:lang w:eastAsia="ru-RU"/>
    </w:rPr>
  </w:style>
  <w:style w:type="paragraph" w:customStyle="1" w:styleId="ConsPlusNormal">
    <w:name w:val="ConsPlusNormal"/>
    <w:uiPriority w:val="99"/>
    <w:qFormat/>
    <w:rsid w:val="00C179D1"/>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s15">
    <w:name w:val="s_15"/>
    <w:basedOn w:val="a2"/>
    <w:uiPriority w:val="99"/>
    <w:qFormat/>
    <w:rsid w:val="00C179D1"/>
    <w:pPr>
      <w:spacing w:after="0" w:line="240" w:lineRule="auto"/>
      <w:jc w:val="both"/>
    </w:pPr>
    <w:rPr>
      <w:rFonts w:ascii="Arial" w:eastAsia="Times New Roman" w:hAnsi="Arial" w:cs="Arial"/>
      <w:sz w:val="26"/>
      <w:szCs w:val="26"/>
      <w:lang w:eastAsia="ru-RU"/>
    </w:rPr>
  </w:style>
  <w:style w:type="paragraph" w:customStyle="1" w:styleId="Default">
    <w:name w:val="Default"/>
    <w:uiPriority w:val="99"/>
    <w:qFormat/>
    <w:rsid w:val="00C179D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210">
    <w:name w:val="Знак Знак Знак Знак Знак Знак Знак Знак Знак Знак Знак Знак2 Знак Знак Знак1 Знак"/>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17">
    <w:name w:val="Обычный1"/>
    <w:uiPriority w:val="99"/>
    <w:qFormat/>
    <w:rsid w:val="00C179D1"/>
    <w:pPr>
      <w:spacing w:after="0" w:line="240" w:lineRule="auto"/>
    </w:pPr>
    <w:rPr>
      <w:rFonts w:ascii="Times New Roman" w:eastAsia="Times New Roman" w:hAnsi="Times New Roman" w:cs="Times New Roman"/>
      <w:sz w:val="24"/>
      <w:szCs w:val="24"/>
      <w:lang w:eastAsia="ru-RU"/>
    </w:rPr>
  </w:style>
  <w:style w:type="character" w:customStyle="1" w:styleId="2e">
    <w:name w:val="Стиль2 Знак"/>
    <w:link w:val="2f"/>
    <w:uiPriority w:val="99"/>
    <w:locked/>
    <w:rsid w:val="00C179D1"/>
    <w:rPr>
      <w:b/>
      <w:i/>
      <w:shd w:val="clear" w:color="auto" w:fill="FFFFFF"/>
    </w:rPr>
  </w:style>
  <w:style w:type="paragraph" w:customStyle="1" w:styleId="2f">
    <w:name w:val="Стиль2"/>
    <w:basedOn w:val="20"/>
    <w:link w:val="2e"/>
    <w:uiPriority w:val="99"/>
    <w:qFormat/>
    <w:rsid w:val="00C179D1"/>
    <w:pPr>
      <w:numPr>
        <w:ilvl w:val="0"/>
        <w:numId w:val="0"/>
      </w:numPr>
      <w:shd w:val="clear" w:color="auto" w:fill="FFFFFF"/>
      <w:spacing w:after="120" w:line="360" w:lineRule="auto"/>
    </w:pPr>
    <w:rPr>
      <w:rFonts w:asciiTheme="minorHAnsi" w:eastAsiaTheme="minorHAnsi" w:hAnsiTheme="minorHAnsi" w:cstheme="minorBidi"/>
      <w:bCs w:val="0"/>
      <w:i/>
      <w:iCs w:val="0"/>
      <w:sz w:val="22"/>
      <w:szCs w:val="22"/>
      <w:lang w:eastAsia="en-US"/>
    </w:rPr>
  </w:style>
  <w:style w:type="paragraph" w:customStyle="1" w:styleId="font5">
    <w:name w:val="font5"/>
    <w:basedOn w:val="a2"/>
    <w:qFormat/>
    <w:rsid w:val="00C179D1"/>
    <w:pPr>
      <w:spacing w:before="100" w:beforeAutospacing="1" w:after="100" w:afterAutospacing="1" w:line="240" w:lineRule="auto"/>
    </w:pPr>
    <w:rPr>
      <w:rFonts w:ascii="Arial" w:eastAsia="Times New Roman" w:hAnsi="Arial" w:cs="Arial"/>
      <w:sz w:val="16"/>
      <w:szCs w:val="16"/>
      <w:lang w:eastAsia="ru-RU"/>
    </w:rPr>
  </w:style>
  <w:style w:type="paragraph" w:customStyle="1" w:styleId="font6">
    <w:name w:val="font6"/>
    <w:basedOn w:val="a2"/>
    <w:qFormat/>
    <w:rsid w:val="00C179D1"/>
    <w:pPr>
      <w:spacing w:before="100" w:beforeAutospacing="1" w:after="100" w:afterAutospacing="1" w:line="240" w:lineRule="auto"/>
    </w:pPr>
    <w:rPr>
      <w:rFonts w:ascii="Arial" w:eastAsia="Times New Roman" w:hAnsi="Arial" w:cs="Arial"/>
      <w:sz w:val="16"/>
      <w:szCs w:val="16"/>
      <w:lang w:eastAsia="ru-RU"/>
    </w:rPr>
  </w:style>
  <w:style w:type="paragraph" w:customStyle="1" w:styleId="font7">
    <w:name w:val="font7"/>
    <w:basedOn w:val="a2"/>
    <w:uiPriority w:val="99"/>
    <w:qFormat/>
    <w:rsid w:val="00C179D1"/>
    <w:pPr>
      <w:spacing w:before="100" w:beforeAutospacing="1" w:after="100" w:afterAutospacing="1" w:line="240" w:lineRule="auto"/>
    </w:pPr>
    <w:rPr>
      <w:rFonts w:ascii="Arial" w:eastAsia="Times New Roman" w:hAnsi="Arial" w:cs="Arial"/>
      <w:sz w:val="16"/>
      <w:szCs w:val="16"/>
      <w:lang w:eastAsia="ru-RU"/>
    </w:rPr>
  </w:style>
  <w:style w:type="paragraph" w:customStyle="1" w:styleId="xl60">
    <w:name w:val="xl60"/>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61">
    <w:name w:val="xl61"/>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62">
    <w:name w:val="xl62"/>
    <w:basedOn w:val="a2"/>
    <w:uiPriority w:val="99"/>
    <w:qFormat/>
    <w:rsid w:val="00C179D1"/>
    <w:pP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2f0">
    <w:name w:val="Знак Знак Знак Знак Знак Знак Знак Знак Знак Знак Знак Знак2 Знак"/>
    <w:basedOn w:val="a2"/>
    <w:uiPriority w:val="99"/>
    <w:qFormat/>
    <w:rsid w:val="00C179D1"/>
    <w:pPr>
      <w:spacing w:line="240" w:lineRule="exact"/>
      <w:jc w:val="both"/>
    </w:pPr>
    <w:rPr>
      <w:rFonts w:ascii="Verdana" w:eastAsia="Times New Roman" w:hAnsi="Verdana" w:cs="Arial"/>
      <w:sz w:val="20"/>
      <w:szCs w:val="20"/>
      <w:lang w:val="en-US"/>
    </w:rPr>
  </w:style>
  <w:style w:type="character" w:customStyle="1" w:styleId="ListParagraphChar">
    <w:name w:val="List Paragraph Char"/>
    <w:link w:val="18"/>
    <w:uiPriority w:val="99"/>
    <w:locked/>
    <w:rsid w:val="00C179D1"/>
    <w:rPr>
      <w:lang w:eastAsia="ru-RU"/>
    </w:rPr>
  </w:style>
  <w:style w:type="paragraph" w:customStyle="1" w:styleId="18">
    <w:name w:val="Абзац списка1"/>
    <w:basedOn w:val="a2"/>
    <w:link w:val="ListParagraphChar"/>
    <w:uiPriority w:val="99"/>
    <w:qFormat/>
    <w:rsid w:val="00C179D1"/>
    <w:pPr>
      <w:spacing w:after="0" w:line="240" w:lineRule="auto"/>
      <w:ind w:firstLine="709"/>
      <w:jc w:val="both"/>
    </w:pPr>
    <w:rPr>
      <w:lang w:eastAsia="ru-RU"/>
    </w:rPr>
  </w:style>
  <w:style w:type="paragraph" w:customStyle="1" w:styleId="2f1">
    <w:name w:val="Абзац списка2"/>
    <w:basedOn w:val="a2"/>
    <w:uiPriority w:val="99"/>
    <w:qFormat/>
    <w:rsid w:val="00C179D1"/>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ffff8">
    <w:name w:val="Знак Знак Знак Знак Знак Знак Знак Знак Знак Знак Знак Знак Знак Знак Знак Знак Знак Знак"/>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affff9">
    <w:name w:val="Знак Знак Знак Знак Знак Знак Знак Знак Знак Знак Знак Знак Знак"/>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110">
    <w:name w:val="Абзац списка11"/>
    <w:basedOn w:val="a2"/>
    <w:uiPriority w:val="99"/>
    <w:qFormat/>
    <w:rsid w:val="00C179D1"/>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19">
    <w:name w:val="Для таблицы (приложения 1)"/>
    <w:basedOn w:val="a2"/>
    <w:uiPriority w:val="99"/>
    <w:qFormat/>
    <w:rsid w:val="00C179D1"/>
    <w:pPr>
      <w:widowControl w:val="0"/>
      <w:adjustRightInd w:val="0"/>
      <w:spacing w:after="0" w:line="240" w:lineRule="auto"/>
    </w:pPr>
    <w:rPr>
      <w:rFonts w:ascii="Arial" w:eastAsia="Times New Roman" w:hAnsi="Arial" w:cs="Times New Roman"/>
      <w:bCs/>
      <w:color w:val="000000"/>
      <w:spacing w:val="-5"/>
      <w:sz w:val="18"/>
    </w:rPr>
  </w:style>
  <w:style w:type="paragraph" w:customStyle="1" w:styleId="ConsPlusTitle">
    <w:name w:val="ConsPlusTitle"/>
    <w:uiPriority w:val="99"/>
    <w:qFormat/>
    <w:rsid w:val="00C179D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ffa">
    <w:name w:val="рисунок Знак"/>
    <w:link w:val="affffb"/>
    <w:uiPriority w:val="99"/>
    <w:semiHidden/>
    <w:locked/>
    <w:rsid w:val="00C179D1"/>
  </w:style>
  <w:style w:type="paragraph" w:customStyle="1" w:styleId="affffb">
    <w:name w:val="рисунок"/>
    <w:basedOn w:val="a2"/>
    <w:next w:val="a2"/>
    <w:link w:val="affffa"/>
    <w:uiPriority w:val="99"/>
    <w:semiHidden/>
    <w:qFormat/>
    <w:rsid w:val="00C179D1"/>
    <w:pPr>
      <w:keepNext/>
      <w:spacing w:before="120" w:after="120" w:line="360" w:lineRule="auto"/>
      <w:ind w:firstLine="567"/>
      <w:jc w:val="center"/>
    </w:pPr>
  </w:style>
  <w:style w:type="paragraph" w:customStyle="1" w:styleId="0">
    <w:name w:val="Заголовок 0"/>
    <w:basedOn w:val="1"/>
    <w:uiPriority w:val="99"/>
    <w:qFormat/>
    <w:rsid w:val="00C179D1"/>
    <w:pPr>
      <w:keepNext w:val="0"/>
      <w:numPr>
        <w:numId w:val="0"/>
      </w:numPr>
      <w:tabs>
        <w:tab w:val="num" w:pos="1516"/>
      </w:tabs>
      <w:spacing w:after="0"/>
      <w:ind w:left="1516" w:hanging="567"/>
    </w:pPr>
    <w:rPr>
      <w:rFonts w:ascii="Times New Roman" w:eastAsia="Microsoft YaHei" w:hAnsi="Times New Roman" w:cs="Times New Roman"/>
      <w:color w:val="000000"/>
      <w:kern w:val="0"/>
      <w:sz w:val="22"/>
      <w:szCs w:val="26"/>
      <w:lang w:eastAsia="ru-RU"/>
    </w:rPr>
  </w:style>
  <w:style w:type="character" w:customStyle="1" w:styleId="affffc">
    <w:name w:val="Заголовок таблицы Знак"/>
    <w:link w:val="affffd"/>
    <w:uiPriority w:val="99"/>
    <w:locked/>
    <w:rsid w:val="00C179D1"/>
    <w:rPr>
      <w:rFonts w:ascii="Arial" w:eastAsia="Microsoft YaHei" w:hAnsi="Arial" w:cs="Arial"/>
    </w:rPr>
  </w:style>
  <w:style w:type="paragraph" w:customStyle="1" w:styleId="affffd">
    <w:name w:val="Заголовок таблицы"/>
    <w:basedOn w:val="a2"/>
    <w:next w:val="a2"/>
    <w:link w:val="affffc"/>
    <w:uiPriority w:val="99"/>
    <w:qFormat/>
    <w:rsid w:val="00C179D1"/>
    <w:pPr>
      <w:keepNext/>
      <w:keepLines/>
      <w:spacing w:before="80" w:after="80" w:line="360" w:lineRule="auto"/>
      <w:ind w:firstLine="567"/>
    </w:pPr>
    <w:rPr>
      <w:rFonts w:ascii="Arial" w:eastAsia="Microsoft YaHei" w:hAnsi="Arial" w:cs="Arial"/>
    </w:rPr>
  </w:style>
  <w:style w:type="paragraph" w:customStyle="1" w:styleId="affffe">
    <w:name w:val="Нормальный"/>
    <w:uiPriority w:val="99"/>
    <w:qFormat/>
    <w:rsid w:val="00C179D1"/>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4"/>
      <w:lang w:eastAsia="ru-RU"/>
    </w:rPr>
  </w:style>
  <w:style w:type="paragraph" w:customStyle="1" w:styleId="110956">
    <w:name w:val="Стиль Основной текст + 11 пт Первая строка:  095 см Перед:  6 пт"/>
    <w:basedOn w:val="a2"/>
    <w:uiPriority w:val="99"/>
    <w:semiHidden/>
    <w:qFormat/>
    <w:rsid w:val="00C179D1"/>
    <w:pPr>
      <w:spacing w:before="120" w:after="0" w:line="360" w:lineRule="auto"/>
      <w:ind w:firstLine="709"/>
      <w:jc w:val="both"/>
    </w:pPr>
    <w:rPr>
      <w:rFonts w:ascii="Arial" w:eastAsia="Times New Roman" w:hAnsi="Arial" w:cs="Times New Roman"/>
      <w:sz w:val="24"/>
      <w:szCs w:val="20"/>
      <w:lang w:eastAsia="ru-RU"/>
    </w:rPr>
  </w:style>
  <w:style w:type="character" w:customStyle="1" w:styleId="afffff">
    <w:name w:val="Подрисуночный текст Знак"/>
    <w:link w:val="afffff0"/>
    <w:uiPriority w:val="99"/>
    <w:locked/>
    <w:rsid w:val="00C179D1"/>
    <w:rPr>
      <w:rFonts w:ascii="Arial" w:eastAsia="Microsoft YaHei" w:hAnsi="Arial" w:cs="Arial"/>
    </w:rPr>
  </w:style>
  <w:style w:type="paragraph" w:customStyle="1" w:styleId="afffff0">
    <w:name w:val="Подрисуночный текст"/>
    <w:basedOn w:val="a2"/>
    <w:next w:val="a2"/>
    <w:link w:val="afffff"/>
    <w:uiPriority w:val="99"/>
    <w:qFormat/>
    <w:rsid w:val="00C179D1"/>
    <w:pPr>
      <w:keepNext/>
      <w:spacing w:before="120" w:after="120" w:line="360" w:lineRule="auto"/>
      <w:ind w:firstLine="567"/>
      <w:jc w:val="center"/>
    </w:pPr>
    <w:rPr>
      <w:rFonts w:ascii="Arial" w:eastAsia="Microsoft YaHei" w:hAnsi="Arial" w:cs="Arial"/>
    </w:rPr>
  </w:style>
  <w:style w:type="paragraph" w:customStyle="1" w:styleId="afffff1">
    <w:name w:val="Подпись рисунков/таблиц"/>
    <w:basedOn w:val="a8"/>
    <w:uiPriority w:val="99"/>
    <w:qFormat/>
    <w:rsid w:val="00C179D1"/>
    <w:pPr>
      <w:keepNext/>
      <w:spacing w:before="120"/>
      <w:ind w:firstLine="426"/>
      <w:jc w:val="center"/>
    </w:pPr>
    <w:rPr>
      <w:bCs w:val="0"/>
    </w:rPr>
  </w:style>
  <w:style w:type="character" w:customStyle="1" w:styleId="1a">
    <w:name w:val="Маркированный_1 Знак"/>
    <w:link w:val="1b"/>
    <w:uiPriority w:val="99"/>
    <w:locked/>
    <w:rsid w:val="00C179D1"/>
  </w:style>
  <w:style w:type="paragraph" w:customStyle="1" w:styleId="1b">
    <w:name w:val="Маркированный_1"/>
    <w:basedOn w:val="a2"/>
    <w:link w:val="1a"/>
    <w:uiPriority w:val="99"/>
    <w:qFormat/>
    <w:rsid w:val="00C179D1"/>
    <w:pPr>
      <w:tabs>
        <w:tab w:val="left" w:pos="900"/>
      </w:tabs>
      <w:spacing w:after="0" w:line="360" w:lineRule="auto"/>
      <w:ind w:firstLine="720"/>
      <w:jc w:val="both"/>
    </w:pPr>
  </w:style>
  <w:style w:type="character" w:customStyle="1" w:styleId="BodyTextKeepChar">
    <w:name w:val="Body Text Keep Char"/>
    <w:link w:val="BodyTextKeep"/>
    <w:uiPriority w:val="99"/>
    <w:locked/>
    <w:rsid w:val="00C179D1"/>
    <w:rPr>
      <w:rFonts w:ascii="Arial" w:hAnsi="Arial" w:cs="Arial"/>
      <w:spacing w:val="-5"/>
      <w:kern w:val="28"/>
    </w:rPr>
  </w:style>
  <w:style w:type="paragraph" w:customStyle="1" w:styleId="BodyTextKeep">
    <w:name w:val="Body Text Keep"/>
    <w:basedOn w:val="a2"/>
    <w:link w:val="BodyTextKeepChar"/>
    <w:uiPriority w:val="99"/>
    <w:qFormat/>
    <w:rsid w:val="00C179D1"/>
    <w:pPr>
      <w:adjustRightInd w:val="0"/>
      <w:spacing w:before="120" w:after="120" w:line="360" w:lineRule="atLeast"/>
      <w:ind w:firstLine="567"/>
      <w:jc w:val="both"/>
    </w:pPr>
    <w:rPr>
      <w:rFonts w:ascii="Arial" w:hAnsi="Arial" w:cs="Arial"/>
      <w:spacing w:val="-5"/>
      <w:kern w:val="28"/>
    </w:rPr>
  </w:style>
  <w:style w:type="character" w:customStyle="1" w:styleId="HeadingBase">
    <w:name w:val="Heading Base Знак"/>
    <w:link w:val="HeadingBase0"/>
    <w:uiPriority w:val="99"/>
    <w:locked/>
    <w:rsid w:val="00C179D1"/>
    <w:rPr>
      <w:rFonts w:ascii="Arial" w:hAnsi="Arial" w:cs="Arial"/>
      <w:b/>
      <w:spacing w:val="-4"/>
      <w:kern w:val="28"/>
    </w:rPr>
  </w:style>
  <w:style w:type="paragraph" w:customStyle="1" w:styleId="HeadingBase0">
    <w:name w:val="Heading Base"/>
    <w:basedOn w:val="a2"/>
    <w:next w:val="a2"/>
    <w:link w:val="HeadingBase"/>
    <w:uiPriority w:val="99"/>
    <w:qFormat/>
    <w:rsid w:val="00C179D1"/>
    <w:pPr>
      <w:keepNext/>
      <w:keepLines/>
      <w:widowControl w:val="0"/>
      <w:adjustRightInd w:val="0"/>
      <w:spacing w:before="140" w:after="0" w:line="220" w:lineRule="atLeast"/>
      <w:ind w:left="1077"/>
      <w:jc w:val="both"/>
    </w:pPr>
    <w:rPr>
      <w:rFonts w:ascii="Arial" w:hAnsi="Arial" w:cs="Arial"/>
      <w:b/>
      <w:spacing w:val="-4"/>
      <w:kern w:val="28"/>
    </w:rPr>
  </w:style>
  <w:style w:type="paragraph" w:customStyle="1" w:styleId="afffff2">
    <w:name w:val="Формула где"/>
    <w:basedOn w:val="a2"/>
    <w:autoRedefine/>
    <w:uiPriority w:val="99"/>
    <w:qFormat/>
    <w:rsid w:val="00C179D1"/>
    <w:pPr>
      <w:spacing w:after="0" w:line="360" w:lineRule="auto"/>
      <w:ind w:firstLine="709"/>
      <w:jc w:val="both"/>
    </w:pPr>
    <w:rPr>
      <w:rFonts w:ascii="Times New Roman" w:eastAsia="Times New Roman" w:hAnsi="Times New Roman" w:cs="Times New Roman"/>
      <w:color w:val="000000"/>
      <w:position w:val="-10"/>
      <w:sz w:val="28"/>
      <w:szCs w:val="20"/>
      <w:lang w:eastAsia="ru-RU"/>
    </w:rPr>
  </w:style>
  <w:style w:type="paragraph" w:customStyle="1" w:styleId="ChapterSubtitle">
    <w:name w:val="Chapter Subtitle"/>
    <w:basedOn w:val="afff8"/>
    <w:uiPriority w:val="99"/>
    <w:qFormat/>
    <w:rsid w:val="00C179D1"/>
    <w:pPr>
      <w:keepNext/>
      <w:keepLines/>
      <w:widowControl w:val="0"/>
      <w:adjustRightInd w:val="0"/>
      <w:spacing w:before="60" w:after="0"/>
      <w:ind w:left="1080" w:firstLine="709"/>
      <w:jc w:val="both"/>
    </w:pPr>
    <w:rPr>
      <w:rFonts w:ascii="Arial" w:hAnsi="Arial"/>
      <w:b/>
      <w:smallCaps w:val="0"/>
      <w:color w:val="auto"/>
      <w:spacing w:val="-16"/>
      <w:kern w:val="28"/>
      <w:sz w:val="32"/>
      <w:lang w:eastAsia="en-US"/>
    </w:rPr>
  </w:style>
  <w:style w:type="paragraph" w:customStyle="1" w:styleId="FR4">
    <w:name w:val="FR4"/>
    <w:uiPriority w:val="99"/>
    <w:qFormat/>
    <w:rsid w:val="00C179D1"/>
    <w:pPr>
      <w:widowControl w:val="0"/>
      <w:snapToGrid w:val="0"/>
      <w:spacing w:after="0" w:line="240" w:lineRule="auto"/>
      <w:ind w:left="280"/>
    </w:pPr>
    <w:rPr>
      <w:rFonts w:ascii="Arial" w:eastAsia="Calibri" w:hAnsi="Arial" w:cs="Times New Roman"/>
      <w:sz w:val="12"/>
      <w:szCs w:val="24"/>
      <w:lang w:eastAsia="ru-RU"/>
    </w:rPr>
  </w:style>
  <w:style w:type="paragraph" w:customStyle="1" w:styleId="1c">
    <w:name w:val="Знак Знак Знак Знак Знак Знак Знак Знак Знак Знак Знак Знак Знак1"/>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afffff3">
    <w:name w:val="Нормальный (таблица)"/>
    <w:basedOn w:val="a2"/>
    <w:next w:val="a2"/>
    <w:uiPriority w:val="99"/>
    <w:qFormat/>
    <w:rsid w:val="00C179D1"/>
    <w:p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xl24">
    <w:name w:val="xl24"/>
    <w:basedOn w:val="a2"/>
    <w:uiPriority w:val="99"/>
    <w:qFormat/>
    <w:rsid w:val="00C179D1"/>
    <w:pPr>
      <w:spacing w:before="100" w:beforeAutospacing="1" w:after="100" w:afterAutospacing="1" w:line="240" w:lineRule="auto"/>
      <w:jc w:val="center"/>
    </w:pPr>
    <w:rPr>
      <w:rFonts w:ascii="Times New Roman" w:eastAsia="Arial Unicode MS" w:hAnsi="Times New Roman" w:cs="Times New Roman"/>
      <w:color w:val="000000"/>
      <w:sz w:val="24"/>
      <w:szCs w:val="24"/>
      <w:lang w:eastAsia="ru-RU"/>
    </w:rPr>
  </w:style>
  <w:style w:type="paragraph" w:customStyle="1" w:styleId="xl25">
    <w:name w:val="xl25"/>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ConsPlusCell">
    <w:name w:val="ConsPlusCell"/>
    <w:uiPriority w:val="99"/>
    <w:qFormat/>
    <w:rsid w:val="00C179D1"/>
    <w:pPr>
      <w:autoSpaceDE w:val="0"/>
      <w:autoSpaceDN w:val="0"/>
      <w:adjustRightInd w:val="0"/>
      <w:spacing w:after="0" w:line="240" w:lineRule="auto"/>
    </w:pPr>
    <w:rPr>
      <w:rFonts w:ascii="Arial" w:eastAsia="Calibri" w:hAnsi="Arial" w:cs="Arial"/>
      <w:sz w:val="24"/>
      <w:szCs w:val="24"/>
    </w:rPr>
  </w:style>
  <w:style w:type="paragraph" w:customStyle="1" w:styleId="afffff4">
    <w:name w:val="Знак Знак Знак Знак Знак Знак Знак Знак Знак Знак Знак Знак Знак Знак Знак Знак"/>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afffff5">
    <w:name w:val="_Перечень"/>
    <w:basedOn w:val="a2"/>
    <w:uiPriority w:val="99"/>
    <w:qFormat/>
    <w:rsid w:val="00C179D1"/>
    <w:pPr>
      <w:tabs>
        <w:tab w:val="left" w:pos="1418"/>
      </w:tabs>
      <w:spacing w:after="0" w:line="240" w:lineRule="auto"/>
      <w:ind w:left="1418" w:hanging="709"/>
      <w:jc w:val="both"/>
    </w:pPr>
    <w:rPr>
      <w:rFonts w:ascii="Times New Roman" w:eastAsia="Times New Roman" w:hAnsi="Times New Roman" w:cs="Times New Roman"/>
      <w:sz w:val="24"/>
      <w:szCs w:val="24"/>
      <w:lang w:eastAsia="ru-RU"/>
    </w:rPr>
  </w:style>
  <w:style w:type="paragraph" w:customStyle="1" w:styleId="afffff6">
    <w:name w:val="_Раздел"/>
    <w:basedOn w:val="a2"/>
    <w:uiPriority w:val="99"/>
    <w:qFormat/>
    <w:rsid w:val="00C179D1"/>
    <w:pPr>
      <w:keepNext/>
      <w:keepLines/>
      <w:tabs>
        <w:tab w:val="left" w:pos="709"/>
      </w:tabs>
      <w:suppressAutoHyphens/>
      <w:spacing w:before="180" w:after="180" w:line="240" w:lineRule="auto"/>
      <w:ind w:left="709" w:hanging="709"/>
      <w:jc w:val="both"/>
      <w:outlineLvl w:val="1"/>
    </w:pPr>
    <w:rPr>
      <w:rFonts w:ascii="Times New Roman" w:eastAsia="Times New Roman" w:hAnsi="Times New Roman" w:cs="Times New Roman"/>
      <w:b/>
      <w:bCs/>
      <w:sz w:val="24"/>
      <w:szCs w:val="24"/>
      <w:lang w:eastAsia="ru-RU"/>
    </w:rPr>
  </w:style>
  <w:style w:type="paragraph" w:customStyle="1" w:styleId="afffff7">
    <w:name w:val="Знак Знак Знак Знак Знак Знак Знак Знак Знак Знак"/>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style3">
    <w:name w:val="style3"/>
    <w:basedOn w:val="a2"/>
    <w:uiPriority w:val="99"/>
    <w:qFormat/>
    <w:rsid w:val="00C17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captions">
    <w:name w:val="tablecaptions"/>
    <w:basedOn w:val="a2"/>
    <w:uiPriority w:val="99"/>
    <w:qFormat/>
    <w:rsid w:val="00C179D1"/>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paragraph" w:customStyle="1" w:styleId="afffff8">
    <w:name w:val="Знак Знак Знак Знак Знак Знак Знак Знак Знак Знак Знак Знак"/>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Heading">
    <w:name w:val="Heading"/>
    <w:uiPriority w:val="99"/>
    <w:qFormat/>
    <w:rsid w:val="00C179D1"/>
    <w:pPr>
      <w:widowControl w:val="0"/>
      <w:overflowPunct w:val="0"/>
      <w:autoSpaceDE w:val="0"/>
      <w:autoSpaceDN w:val="0"/>
      <w:adjustRightInd w:val="0"/>
      <w:spacing w:after="0" w:line="240" w:lineRule="auto"/>
    </w:pPr>
    <w:rPr>
      <w:rFonts w:ascii="Arial" w:eastAsia="Times New Roman" w:hAnsi="Arial" w:cs="Times New Roman"/>
      <w:b/>
      <w:szCs w:val="24"/>
      <w:lang w:eastAsia="ru-RU"/>
    </w:rPr>
  </w:style>
  <w:style w:type="paragraph" w:customStyle="1" w:styleId="211">
    <w:name w:val="Знак Знак Знак Знак Знак Знак Знак Знак Знак Знак Знак Знак2 Знак Знак Знак1"/>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afffff9">
    <w:name w:val="Стиль"/>
    <w:uiPriority w:val="99"/>
    <w:qFormat/>
    <w:rsid w:val="00C179D1"/>
    <w:pPr>
      <w:spacing w:after="0" w:line="240" w:lineRule="auto"/>
    </w:pPr>
    <w:rPr>
      <w:rFonts w:ascii="Times New Roman" w:eastAsia="Calibri" w:hAnsi="Times New Roman" w:cs="Times New Roman"/>
      <w:sz w:val="24"/>
      <w:szCs w:val="24"/>
      <w:lang w:eastAsia="ru-RU"/>
    </w:rPr>
  </w:style>
  <w:style w:type="paragraph" w:customStyle="1" w:styleId="1d">
    <w:name w:val="Заголовок оглавления1"/>
    <w:basedOn w:val="1"/>
    <w:next w:val="a2"/>
    <w:uiPriority w:val="99"/>
    <w:qFormat/>
    <w:rsid w:val="00C179D1"/>
    <w:pPr>
      <w:keepNext w:val="0"/>
      <w:numPr>
        <w:numId w:val="0"/>
      </w:numPr>
      <w:spacing w:before="480" w:after="0" w:line="276" w:lineRule="auto"/>
      <w:jc w:val="left"/>
      <w:outlineLvl w:val="9"/>
    </w:pPr>
    <w:rPr>
      <w:rFonts w:ascii="Cambria" w:eastAsia="Calibri" w:hAnsi="Cambria" w:cs="Cambria"/>
      <w:b w:val="0"/>
      <w:bCs w:val="0"/>
      <w:caps/>
      <w:color w:val="365F91"/>
      <w:kern w:val="0"/>
      <w:lang w:eastAsia="ru-RU"/>
    </w:rPr>
  </w:style>
  <w:style w:type="character" w:customStyle="1" w:styleId="TableTextChar">
    <w:name w:val="Table Text Char"/>
    <w:link w:val="TableText"/>
    <w:locked/>
    <w:rsid w:val="00C179D1"/>
    <w:rPr>
      <w:rFonts w:ascii="Arial" w:hAnsi="Arial" w:cs="Arial"/>
      <w:spacing w:val="-5"/>
      <w:kern w:val="28"/>
      <w:lang w:val="en-US"/>
    </w:rPr>
  </w:style>
  <w:style w:type="paragraph" w:customStyle="1" w:styleId="TableText">
    <w:name w:val="Table Text"/>
    <w:basedOn w:val="a2"/>
    <w:link w:val="TableTextChar"/>
    <w:qFormat/>
    <w:rsid w:val="00C179D1"/>
    <w:pPr>
      <w:widowControl w:val="0"/>
      <w:adjustRightInd w:val="0"/>
      <w:spacing w:after="0" w:line="240" w:lineRule="auto"/>
      <w:jc w:val="both"/>
    </w:pPr>
    <w:rPr>
      <w:rFonts w:ascii="Arial" w:hAnsi="Arial" w:cs="Arial"/>
      <w:spacing w:val="-5"/>
      <w:kern w:val="28"/>
      <w:lang w:val="en-US"/>
    </w:rPr>
  </w:style>
  <w:style w:type="paragraph" w:customStyle="1" w:styleId="2f2">
    <w:name w:val="Знак Знак Знак Знак Знак Знак Знак Знак Знак Знак Знак Знак2"/>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ConsNormal">
    <w:name w:val="ConsNormal"/>
    <w:uiPriority w:val="99"/>
    <w:qFormat/>
    <w:rsid w:val="00C179D1"/>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paragraph" w:customStyle="1" w:styleId="112">
    <w:name w:val="Обычный11"/>
    <w:uiPriority w:val="99"/>
    <w:qFormat/>
    <w:rsid w:val="00C179D1"/>
    <w:pPr>
      <w:spacing w:after="0" w:line="240" w:lineRule="auto"/>
    </w:pPr>
    <w:rPr>
      <w:rFonts w:ascii="Times New Roman" w:eastAsia="Times New Roman" w:hAnsi="Times New Roman" w:cs="Times New Roman"/>
      <w:sz w:val="24"/>
      <w:szCs w:val="24"/>
      <w:lang w:eastAsia="ru-RU"/>
    </w:rPr>
  </w:style>
  <w:style w:type="character" w:customStyle="1" w:styleId="190">
    <w:name w:val="Стиль19 Знак"/>
    <w:link w:val="191"/>
    <w:uiPriority w:val="99"/>
    <w:locked/>
    <w:rsid w:val="00C179D1"/>
    <w:rPr>
      <w:rFonts w:ascii="Arial" w:hAnsi="Arial" w:cs="Arial"/>
      <w:b/>
      <w:color w:val="000000"/>
    </w:rPr>
  </w:style>
  <w:style w:type="paragraph" w:customStyle="1" w:styleId="191">
    <w:name w:val="Стиль19"/>
    <w:basedOn w:val="a2"/>
    <w:link w:val="190"/>
    <w:uiPriority w:val="99"/>
    <w:qFormat/>
    <w:rsid w:val="00C179D1"/>
    <w:pPr>
      <w:spacing w:after="0" w:line="360" w:lineRule="auto"/>
      <w:ind w:firstLine="720"/>
      <w:jc w:val="both"/>
    </w:pPr>
    <w:rPr>
      <w:rFonts w:ascii="Arial" w:hAnsi="Arial" w:cs="Arial"/>
      <w:b/>
      <w:color w:val="000000"/>
    </w:rPr>
  </w:style>
  <w:style w:type="character" w:customStyle="1" w:styleId="47">
    <w:name w:val="Стиль4 Знак"/>
    <w:link w:val="48"/>
    <w:uiPriority w:val="99"/>
    <w:locked/>
    <w:rsid w:val="00C179D1"/>
    <w:rPr>
      <w:rFonts w:ascii="Arial" w:hAnsi="Arial" w:cs="Arial"/>
      <w:color w:val="000000"/>
    </w:rPr>
  </w:style>
  <w:style w:type="paragraph" w:customStyle="1" w:styleId="48">
    <w:name w:val="Стиль4"/>
    <w:basedOn w:val="a2"/>
    <w:link w:val="47"/>
    <w:uiPriority w:val="99"/>
    <w:qFormat/>
    <w:rsid w:val="00C179D1"/>
    <w:pPr>
      <w:spacing w:before="100" w:beforeAutospacing="1" w:after="100" w:afterAutospacing="1" w:line="360" w:lineRule="auto"/>
      <w:ind w:firstLine="709"/>
      <w:contextualSpacing/>
      <w:jc w:val="both"/>
    </w:pPr>
    <w:rPr>
      <w:rFonts w:ascii="Arial" w:hAnsi="Arial" w:cs="Arial"/>
      <w:color w:val="000000"/>
    </w:rPr>
  </w:style>
  <w:style w:type="character" w:customStyle="1" w:styleId="410">
    <w:name w:val="Стиль41 Знак"/>
    <w:link w:val="411"/>
    <w:uiPriority w:val="99"/>
    <w:locked/>
    <w:rsid w:val="00C179D1"/>
    <w:rPr>
      <w:rFonts w:ascii="Arial" w:hAnsi="Arial" w:cs="Arial"/>
      <w:color w:val="000000"/>
    </w:rPr>
  </w:style>
  <w:style w:type="paragraph" w:customStyle="1" w:styleId="411">
    <w:name w:val="Стиль41"/>
    <w:basedOn w:val="a2"/>
    <w:link w:val="410"/>
    <w:uiPriority w:val="99"/>
    <w:qFormat/>
    <w:rsid w:val="00C179D1"/>
    <w:pPr>
      <w:spacing w:after="0" w:line="360" w:lineRule="auto"/>
      <w:ind w:firstLine="567"/>
      <w:jc w:val="both"/>
    </w:pPr>
    <w:rPr>
      <w:rFonts w:ascii="Arial" w:hAnsi="Arial" w:cs="Arial"/>
      <w:color w:val="000000"/>
    </w:rPr>
  </w:style>
  <w:style w:type="character" w:customStyle="1" w:styleId="280">
    <w:name w:val="Стиль28 Знак"/>
    <w:link w:val="281"/>
    <w:uiPriority w:val="99"/>
    <w:locked/>
    <w:rsid w:val="00C179D1"/>
    <w:rPr>
      <w:rFonts w:ascii="Arial" w:hAnsi="Arial" w:cs="Arial"/>
      <w:color w:val="000000"/>
    </w:rPr>
  </w:style>
  <w:style w:type="paragraph" w:customStyle="1" w:styleId="281">
    <w:name w:val="Стиль28"/>
    <w:basedOn w:val="48"/>
    <w:link w:val="280"/>
    <w:uiPriority w:val="99"/>
    <w:qFormat/>
    <w:rsid w:val="00C179D1"/>
    <w:pPr>
      <w:spacing w:before="0" w:beforeAutospacing="0" w:after="0" w:afterAutospacing="0"/>
      <w:contextualSpacing w:val="0"/>
    </w:pPr>
  </w:style>
  <w:style w:type="character" w:customStyle="1" w:styleId="113">
    <w:name w:val="Стиль11 Знак"/>
    <w:link w:val="114"/>
    <w:uiPriority w:val="99"/>
    <w:locked/>
    <w:rsid w:val="00C179D1"/>
    <w:rPr>
      <w:rFonts w:ascii="Arial" w:hAnsi="Arial" w:cs="Arial"/>
      <w:color w:val="000000"/>
    </w:rPr>
  </w:style>
  <w:style w:type="paragraph" w:customStyle="1" w:styleId="114">
    <w:name w:val="Стиль11"/>
    <w:basedOn w:val="48"/>
    <w:link w:val="113"/>
    <w:uiPriority w:val="99"/>
    <w:qFormat/>
    <w:rsid w:val="00C179D1"/>
    <w:pPr>
      <w:ind w:firstLine="0"/>
    </w:pPr>
  </w:style>
  <w:style w:type="character" w:customStyle="1" w:styleId="1e">
    <w:name w:val="Стиль1 Знак"/>
    <w:link w:val="1f"/>
    <w:uiPriority w:val="99"/>
    <w:locked/>
    <w:rsid w:val="00C179D1"/>
    <w:rPr>
      <w:rFonts w:ascii="Arial" w:hAnsi="Arial" w:cs="Arial"/>
    </w:rPr>
  </w:style>
  <w:style w:type="paragraph" w:customStyle="1" w:styleId="1f">
    <w:name w:val="Стиль1"/>
    <w:basedOn w:val="a2"/>
    <w:link w:val="1e"/>
    <w:uiPriority w:val="99"/>
    <w:qFormat/>
    <w:rsid w:val="00C179D1"/>
    <w:pPr>
      <w:spacing w:after="200" w:line="360" w:lineRule="auto"/>
      <w:ind w:firstLine="567"/>
      <w:jc w:val="both"/>
    </w:pPr>
    <w:rPr>
      <w:rFonts w:ascii="Arial" w:hAnsi="Arial" w:cs="Arial"/>
    </w:rPr>
  </w:style>
  <w:style w:type="paragraph" w:customStyle="1" w:styleId="2f3">
    <w:name w:val="заголовок 2"/>
    <w:basedOn w:val="a2"/>
    <w:next w:val="a2"/>
    <w:uiPriority w:val="99"/>
    <w:qFormat/>
    <w:rsid w:val="00C179D1"/>
    <w:pPr>
      <w:keepNext/>
      <w:spacing w:after="0" w:line="240" w:lineRule="auto"/>
      <w:jc w:val="center"/>
    </w:pPr>
    <w:rPr>
      <w:rFonts w:ascii="Times New Roman" w:eastAsia="Times New Roman" w:hAnsi="Times New Roman" w:cs="Times New Roman"/>
      <w:sz w:val="24"/>
      <w:szCs w:val="20"/>
      <w:lang w:eastAsia="ru-RU"/>
    </w:rPr>
  </w:style>
  <w:style w:type="paragraph" w:customStyle="1" w:styleId="bodytext">
    <w:name w:val="bodytext"/>
    <w:basedOn w:val="a2"/>
    <w:uiPriority w:val="99"/>
    <w:qFormat/>
    <w:rsid w:val="00C17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c">
    <w:name w:val="Абзац списка3"/>
    <w:basedOn w:val="a2"/>
    <w:uiPriority w:val="99"/>
    <w:qFormat/>
    <w:rsid w:val="00C179D1"/>
    <w:pPr>
      <w:spacing w:after="0" w:line="240" w:lineRule="auto"/>
      <w:ind w:left="720" w:right="-57"/>
      <w:contextualSpacing/>
      <w:jc w:val="center"/>
    </w:pPr>
    <w:rPr>
      <w:rFonts w:ascii="Calibri" w:eastAsia="Times New Roman" w:hAnsi="Calibri" w:cs="Times New Roman"/>
    </w:rPr>
  </w:style>
  <w:style w:type="paragraph" w:customStyle="1" w:styleId="afffffa">
    <w:name w:val="Прижатый влево"/>
    <w:basedOn w:val="a2"/>
    <w:next w:val="a2"/>
    <w:uiPriority w:val="99"/>
    <w:qFormat/>
    <w:rsid w:val="00C179D1"/>
    <w:pPr>
      <w:autoSpaceDE w:val="0"/>
      <w:autoSpaceDN w:val="0"/>
      <w:adjustRightInd w:val="0"/>
      <w:spacing w:after="0" w:line="240" w:lineRule="auto"/>
    </w:pPr>
    <w:rPr>
      <w:rFonts w:ascii="Arial" w:eastAsia="Times New Roman" w:hAnsi="Arial" w:cs="Arial"/>
      <w:sz w:val="24"/>
      <w:szCs w:val="24"/>
      <w:lang w:eastAsia="ru-RU"/>
    </w:rPr>
  </w:style>
  <w:style w:type="paragraph" w:customStyle="1" w:styleId="49">
    <w:name w:val="Абзац списка4"/>
    <w:basedOn w:val="a2"/>
    <w:uiPriority w:val="99"/>
    <w:qFormat/>
    <w:rsid w:val="00C179D1"/>
    <w:pPr>
      <w:spacing w:after="200" w:line="276" w:lineRule="auto"/>
      <w:ind w:left="720"/>
    </w:pPr>
    <w:rPr>
      <w:rFonts w:ascii="Calibri" w:eastAsia="Times New Roman" w:hAnsi="Calibri" w:cs="Times New Roman"/>
    </w:rPr>
  </w:style>
  <w:style w:type="paragraph" w:customStyle="1" w:styleId="p">
    <w:name w:val="p"/>
    <w:basedOn w:val="a2"/>
    <w:uiPriority w:val="99"/>
    <w:qFormat/>
    <w:rsid w:val="00C17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17">
    <w:name w:val="Style17"/>
    <w:basedOn w:val="a2"/>
    <w:uiPriority w:val="99"/>
    <w:qFormat/>
    <w:rsid w:val="00C179D1"/>
    <w:pPr>
      <w:widowControl w:val="0"/>
      <w:autoSpaceDE w:val="0"/>
      <w:autoSpaceDN w:val="0"/>
      <w:adjustRightInd w:val="0"/>
      <w:spacing w:after="0" w:line="413" w:lineRule="exact"/>
      <w:ind w:firstLine="571"/>
      <w:jc w:val="both"/>
    </w:pPr>
    <w:rPr>
      <w:rFonts w:ascii="Arial Narrow" w:eastAsia="Times New Roman" w:hAnsi="Arial Narrow" w:cs="Times New Roman"/>
      <w:sz w:val="24"/>
      <w:szCs w:val="24"/>
      <w:lang w:eastAsia="ru-RU"/>
    </w:rPr>
  </w:style>
  <w:style w:type="paragraph" w:customStyle="1" w:styleId="Style18">
    <w:name w:val="Style18"/>
    <w:basedOn w:val="a2"/>
    <w:uiPriority w:val="99"/>
    <w:qFormat/>
    <w:rsid w:val="00C179D1"/>
    <w:pPr>
      <w:widowControl w:val="0"/>
      <w:autoSpaceDE w:val="0"/>
      <w:autoSpaceDN w:val="0"/>
      <w:adjustRightInd w:val="0"/>
      <w:spacing w:after="0" w:line="414" w:lineRule="exact"/>
      <w:ind w:firstLine="586"/>
      <w:jc w:val="both"/>
    </w:pPr>
    <w:rPr>
      <w:rFonts w:ascii="Arial Narrow" w:eastAsia="Times New Roman" w:hAnsi="Arial Narrow" w:cs="Times New Roman"/>
      <w:sz w:val="24"/>
      <w:szCs w:val="24"/>
      <w:lang w:eastAsia="ru-RU"/>
    </w:rPr>
  </w:style>
  <w:style w:type="paragraph" w:customStyle="1" w:styleId="s3">
    <w:name w:val="s_3"/>
    <w:basedOn w:val="a2"/>
    <w:uiPriority w:val="99"/>
    <w:qFormat/>
    <w:rsid w:val="00C179D1"/>
    <w:pPr>
      <w:spacing w:after="0" w:line="240" w:lineRule="auto"/>
      <w:jc w:val="center"/>
    </w:pPr>
    <w:rPr>
      <w:rFonts w:ascii="Arial" w:eastAsia="Times New Roman" w:hAnsi="Arial" w:cs="Arial"/>
      <w:b/>
      <w:bCs/>
      <w:color w:val="26282F"/>
      <w:sz w:val="26"/>
      <w:szCs w:val="26"/>
      <w:lang w:eastAsia="ru-RU"/>
    </w:rPr>
  </w:style>
  <w:style w:type="paragraph" w:customStyle="1" w:styleId="s16">
    <w:name w:val="s_16"/>
    <w:basedOn w:val="a2"/>
    <w:uiPriority w:val="99"/>
    <w:qFormat/>
    <w:rsid w:val="00C179D1"/>
    <w:pPr>
      <w:spacing w:after="0" w:line="240" w:lineRule="auto"/>
    </w:pPr>
    <w:rPr>
      <w:rFonts w:ascii="Arial" w:eastAsia="Times New Roman" w:hAnsi="Arial" w:cs="Arial"/>
      <w:sz w:val="26"/>
      <w:szCs w:val="26"/>
      <w:lang w:eastAsia="ru-RU"/>
    </w:rPr>
  </w:style>
  <w:style w:type="paragraph" w:customStyle="1" w:styleId="1f0">
    <w:name w:val="Знак Знак Знак1"/>
    <w:basedOn w:val="a2"/>
    <w:uiPriority w:val="99"/>
    <w:qFormat/>
    <w:rsid w:val="00C179D1"/>
    <w:pPr>
      <w:tabs>
        <w:tab w:val="num" w:pos="360"/>
      </w:tabs>
      <w:spacing w:line="240" w:lineRule="exact"/>
    </w:pPr>
    <w:rPr>
      <w:rFonts w:ascii="Verdana" w:eastAsia="Times New Roman" w:hAnsi="Verdana" w:cs="Verdana"/>
      <w:sz w:val="20"/>
      <w:szCs w:val="20"/>
      <w:lang w:val="en-US"/>
    </w:rPr>
  </w:style>
  <w:style w:type="paragraph" w:customStyle="1" w:styleId="212">
    <w:name w:val="Основной текст 21"/>
    <w:basedOn w:val="a2"/>
    <w:uiPriority w:val="99"/>
    <w:qFormat/>
    <w:rsid w:val="00C179D1"/>
    <w:pPr>
      <w:spacing w:after="0" w:line="240" w:lineRule="auto"/>
      <w:ind w:firstLine="284"/>
      <w:jc w:val="both"/>
    </w:pPr>
    <w:rPr>
      <w:rFonts w:ascii="Arial" w:eastAsia="Times New Roman" w:hAnsi="Arial" w:cs="Arial"/>
      <w:sz w:val="24"/>
      <w:szCs w:val="24"/>
      <w:lang w:eastAsia="ru-RU"/>
    </w:rPr>
  </w:style>
  <w:style w:type="paragraph" w:customStyle="1" w:styleId="afffffb">
    <w:name w:val="Знак Знак Знак Знак Знак Знак Знак Знак Знак"/>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2f4">
    <w:name w:val="Заголовок оглавления2"/>
    <w:basedOn w:val="1"/>
    <w:next w:val="a2"/>
    <w:uiPriority w:val="99"/>
    <w:qFormat/>
    <w:rsid w:val="00C179D1"/>
    <w:pPr>
      <w:keepLines/>
      <w:numPr>
        <w:numId w:val="0"/>
      </w:numPr>
      <w:spacing w:before="480" w:after="0" w:line="276" w:lineRule="auto"/>
      <w:jc w:val="left"/>
      <w:outlineLvl w:val="9"/>
    </w:pPr>
    <w:rPr>
      <w:rFonts w:ascii="Cambria" w:hAnsi="Cambria" w:cs="Times New Roman"/>
      <w:color w:val="365F91"/>
      <w:kern w:val="0"/>
    </w:rPr>
  </w:style>
  <w:style w:type="paragraph" w:customStyle="1" w:styleId="2f5">
    <w:name w:val="Обычный2"/>
    <w:uiPriority w:val="99"/>
    <w:qFormat/>
    <w:rsid w:val="00C179D1"/>
    <w:pPr>
      <w:spacing w:after="0" w:line="240" w:lineRule="auto"/>
    </w:pPr>
    <w:rPr>
      <w:rFonts w:ascii="Times New Roman" w:eastAsia="Times New Roman" w:hAnsi="Times New Roman" w:cs="Times New Roman"/>
      <w:sz w:val="24"/>
      <w:szCs w:val="24"/>
      <w:lang w:eastAsia="ru-RU"/>
    </w:rPr>
  </w:style>
  <w:style w:type="paragraph" w:customStyle="1" w:styleId="2120">
    <w:name w:val="Знак Знак Знак Знак Знак Знак Знак Знак Знак Знак Знак Знак2 Знак Знак Знак1 Знак2"/>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2110">
    <w:name w:val="Знак Знак Знак Знак Знак Знак Знак Знак Знак Знак Знак Знак2 Знак Знак Знак1 Знак1"/>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115">
    <w:name w:val="Таблица 11"/>
    <w:basedOn w:val="a2"/>
    <w:uiPriority w:val="99"/>
    <w:qFormat/>
    <w:rsid w:val="00C179D1"/>
    <w:pPr>
      <w:spacing w:after="0" w:line="240" w:lineRule="auto"/>
      <w:jc w:val="center"/>
    </w:pPr>
    <w:rPr>
      <w:rFonts w:ascii="Times New Roman" w:eastAsia="Times New Roman" w:hAnsi="Times New Roman" w:cs="Times New Roman"/>
      <w:szCs w:val="20"/>
      <w:lang w:eastAsia="ru-RU"/>
    </w:rPr>
  </w:style>
  <w:style w:type="paragraph" w:customStyle="1" w:styleId="Style10">
    <w:name w:val="Style10"/>
    <w:basedOn w:val="a2"/>
    <w:uiPriority w:val="99"/>
    <w:qFormat/>
    <w:rsid w:val="00C179D1"/>
    <w:pPr>
      <w:spacing w:after="0" w:line="206" w:lineRule="exact"/>
      <w:ind w:firstLine="542"/>
      <w:jc w:val="both"/>
    </w:pPr>
    <w:rPr>
      <w:rFonts w:ascii="Arial Narrow" w:eastAsia="Arial Narrow" w:hAnsi="Arial Narrow" w:cs="Arial Narrow"/>
      <w:sz w:val="20"/>
      <w:szCs w:val="20"/>
      <w:lang w:eastAsia="ru-RU"/>
    </w:rPr>
  </w:style>
  <w:style w:type="paragraph" w:customStyle="1" w:styleId="Style102">
    <w:name w:val="Style102"/>
    <w:basedOn w:val="a2"/>
    <w:uiPriority w:val="99"/>
    <w:qFormat/>
    <w:rsid w:val="00C179D1"/>
    <w:pPr>
      <w:spacing w:after="0" w:line="240" w:lineRule="auto"/>
    </w:pPr>
    <w:rPr>
      <w:rFonts w:ascii="Arial Narrow" w:eastAsia="Arial Narrow" w:hAnsi="Arial Narrow" w:cs="Arial Narrow"/>
      <w:sz w:val="20"/>
      <w:szCs w:val="20"/>
      <w:lang w:eastAsia="ru-RU"/>
    </w:rPr>
  </w:style>
  <w:style w:type="paragraph" w:customStyle="1" w:styleId="Style569">
    <w:name w:val="Style569"/>
    <w:basedOn w:val="a2"/>
    <w:uiPriority w:val="99"/>
    <w:qFormat/>
    <w:rsid w:val="00C179D1"/>
    <w:pPr>
      <w:spacing w:after="0" w:line="206" w:lineRule="exact"/>
      <w:jc w:val="center"/>
    </w:pPr>
    <w:rPr>
      <w:rFonts w:ascii="Arial Narrow" w:eastAsia="Arial Narrow" w:hAnsi="Arial Narrow" w:cs="Arial Narrow"/>
      <w:sz w:val="20"/>
      <w:szCs w:val="20"/>
      <w:lang w:eastAsia="ru-RU"/>
    </w:rPr>
  </w:style>
  <w:style w:type="paragraph" w:customStyle="1" w:styleId="Style197">
    <w:name w:val="Style197"/>
    <w:basedOn w:val="a2"/>
    <w:uiPriority w:val="99"/>
    <w:qFormat/>
    <w:rsid w:val="00C179D1"/>
    <w:pPr>
      <w:spacing w:after="0" w:line="206" w:lineRule="exact"/>
    </w:pPr>
    <w:rPr>
      <w:rFonts w:ascii="Arial Narrow" w:eastAsia="Arial Narrow" w:hAnsi="Arial Narrow" w:cs="Arial Narrow"/>
      <w:sz w:val="20"/>
      <w:szCs w:val="20"/>
      <w:lang w:eastAsia="ru-RU"/>
    </w:rPr>
  </w:style>
  <w:style w:type="paragraph" w:customStyle="1" w:styleId="Style194">
    <w:name w:val="Style194"/>
    <w:basedOn w:val="a2"/>
    <w:uiPriority w:val="99"/>
    <w:qFormat/>
    <w:rsid w:val="00C179D1"/>
    <w:pPr>
      <w:spacing w:after="0" w:line="206" w:lineRule="exact"/>
      <w:jc w:val="center"/>
    </w:pPr>
    <w:rPr>
      <w:rFonts w:ascii="Arial Narrow" w:eastAsia="Arial Narrow" w:hAnsi="Arial Narrow" w:cs="Arial Narrow"/>
      <w:sz w:val="20"/>
      <w:szCs w:val="20"/>
      <w:lang w:eastAsia="ru-RU"/>
    </w:rPr>
  </w:style>
  <w:style w:type="paragraph" w:customStyle="1" w:styleId="Style243">
    <w:name w:val="Style243"/>
    <w:basedOn w:val="a2"/>
    <w:uiPriority w:val="99"/>
    <w:qFormat/>
    <w:rsid w:val="00C179D1"/>
    <w:pPr>
      <w:spacing w:after="0" w:line="206" w:lineRule="exact"/>
    </w:pPr>
    <w:rPr>
      <w:rFonts w:ascii="Arial Narrow" w:eastAsia="Arial Narrow" w:hAnsi="Arial Narrow" w:cs="Arial Narrow"/>
      <w:sz w:val="20"/>
      <w:szCs w:val="20"/>
      <w:lang w:eastAsia="ru-RU"/>
    </w:rPr>
  </w:style>
  <w:style w:type="paragraph" w:customStyle="1" w:styleId="Style592">
    <w:name w:val="Style592"/>
    <w:basedOn w:val="a2"/>
    <w:uiPriority w:val="99"/>
    <w:qFormat/>
    <w:rsid w:val="00C179D1"/>
    <w:pPr>
      <w:spacing w:after="0" w:line="398" w:lineRule="exact"/>
      <w:jc w:val="center"/>
    </w:pPr>
    <w:rPr>
      <w:rFonts w:ascii="Arial Narrow" w:eastAsia="Arial Narrow" w:hAnsi="Arial Narrow" w:cs="Arial Narrow"/>
      <w:sz w:val="20"/>
      <w:szCs w:val="20"/>
      <w:lang w:eastAsia="ru-RU"/>
    </w:rPr>
  </w:style>
  <w:style w:type="paragraph" w:customStyle="1" w:styleId="xl5579">
    <w:name w:val="xl5579"/>
    <w:basedOn w:val="a2"/>
    <w:uiPriority w:val="99"/>
    <w:qFormat/>
    <w:rsid w:val="00C179D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80">
    <w:name w:val="xl5580"/>
    <w:basedOn w:val="a2"/>
    <w:uiPriority w:val="99"/>
    <w:qFormat/>
    <w:rsid w:val="00C179D1"/>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1">
    <w:name w:val="xl5581"/>
    <w:basedOn w:val="a2"/>
    <w:uiPriority w:val="99"/>
    <w:qFormat/>
    <w:rsid w:val="00C179D1"/>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582">
    <w:name w:val="xl5582"/>
    <w:basedOn w:val="a2"/>
    <w:uiPriority w:val="99"/>
    <w:qFormat/>
    <w:rsid w:val="00C179D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583">
    <w:name w:val="xl5583"/>
    <w:basedOn w:val="a2"/>
    <w:uiPriority w:val="99"/>
    <w:qFormat/>
    <w:rsid w:val="00C179D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84">
    <w:name w:val="xl5584"/>
    <w:basedOn w:val="a2"/>
    <w:uiPriority w:val="99"/>
    <w:qFormat/>
    <w:rsid w:val="00C179D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585">
    <w:name w:val="xl5585"/>
    <w:basedOn w:val="a2"/>
    <w:uiPriority w:val="99"/>
    <w:qFormat/>
    <w:rsid w:val="00C179D1"/>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586">
    <w:name w:val="xl5586"/>
    <w:basedOn w:val="a2"/>
    <w:uiPriority w:val="99"/>
    <w:qFormat/>
    <w:rsid w:val="00C179D1"/>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7">
    <w:name w:val="xl5587"/>
    <w:basedOn w:val="a2"/>
    <w:uiPriority w:val="99"/>
    <w:qFormat/>
    <w:rsid w:val="00C179D1"/>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588">
    <w:name w:val="xl5588"/>
    <w:basedOn w:val="a2"/>
    <w:uiPriority w:val="99"/>
    <w:qFormat/>
    <w:rsid w:val="00C179D1"/>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9">
    <w:name w:val="xl5589"/>
    <w:basedOn w:val="a2"/>
    <w:uiPriority w:val="99"/>
    <w:qFormat/>
    <w:rsid w:val="00C179D1"/>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590">
    <w:name w:val="xl5590"/>
    <w:basedOn w:val="a2"/>
    <w:uiPriority w:val="99"/>
    <w:qFormat/>
    <w:rsid w:val="00C179D1"/>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91">
    <w:name w:val="xl5591"/>
    <w:basedOn w:val="a2"/>
    <w:uiPriority w:val="99"/>
    <w:qFormat/>
    <w:rsid w:val="00C179D1"/>
    <w:pPr>
      <w:pBdr>
        <w:bottom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character" w:customStyle="1" w:styleId="afffffc">
    <w:name w:val="Таблица Знак"/>
    <w:basedOn w:val="a9"/>
    <w:link w:val="afffffd"/>
    <w:locked/>
    <w:rsid w:val="00C179D1"/>
    <w:rPr>
      <w:rFonts w:ascii="Arial" w:eastAsia="Times New Roman" w:hAnsi="Arial" w:cs="Arial"/>
      <w:b/>
      <w:bCs w:val="0"/>
      <w:sz w:val="20"/>
      <w:szCs w:val="18"/>
      <w:lang w:eastAsia="ru-RU"/>
    </w:rPr>
  </w:style>
  <w:style w:type="paragraph" w:customStyle="1" w:styleId="afffffd">
    <w:name w:val="Таблица"/>
    <w:basedOn w:val="a8"/>
    <w:link w:val="afffffc"/>
    <w:qFormat/>
    <w:rsid w:val="00C179D1"/>
    <w:rPr>
      <w:rFonts w:eastAsiaTheme="minorHAnsi"/>
      <w:bCs w:val="0"/>
      <w:lang w:eastAsia="ru-RU"/>
    </w:rPr>
  </w:style>
  <w:style w:type="character" w:styleId="afffffe">
    <w:name w:val="footnote reference"/>
    <w:basedOn w:val="a3"/>
    <w:uiPriority w:val="99"/>
    <w:unhideWhenUsed/>
    <w:rsid w:val="00C179D1"/>
    <w:rPr>
      <w:rFonts w:ascii="Times New Roman" w:hAnsi="Times New Roman" w:cs="Times New Roman" w:hint="default"/>
      <w:vertAlign w:val="superscript"/>
    </w:rPr>
  </w:style>
  <w:style w:type="character" w:styleId="affffff">
    <w:name w:val="annotation reference"/>
    <w:basedOn w:val="a3"/>
    <w:uiPriority w:val="99"/>
    <w:unhideWhenUsed/>
    <w:rsid w:val="00C179D1"/>
    <w:rPr>
      <w:rFonts w:ascii="Arial" w:hAnsi="Arial" w:cs="Times New Roman" w:hint="default"/>
      <w:sz w:val="16"/>
    </w:rPr>
  </w:style>
  <w:style w:type="character" w:styleId="affffff0">
    <w:name w:val="line number"/>
    <w:basedOn w:val="a3"/>
    <w:uiPriority w:val="99"/>
    <w:unhideWhenUsed/>
    <w:rsid w:val="00C179D1"/>
    <w:rPr>
      <w:rFonts w:ascii="Times New Roman" w:hAnsi="Times New Roman" w:cs="Times New Roman" w:hint="default"/>
      <w:sz w:val="18"/>
    </w:rPr>
  </w:style>
  <w:style w:type="character" w:styleId="affffff1">
    <w:name w:val="page number"/>
    <w:basedOn w:val="a3"/>
    <w:uiPriority w:val="99"/>
    <w:unhideWhenUsed/>
    <w:rsid w:val="00C179D1"/>
    <w:rPr>
      <w:rFonts w:ascii="Times New Roman" w:hAnsi="Times New Roman" w:cs="Times New Roman" w:hint="default"/>
    </w:rPr>
  </w:style>
  <w:style w:type="character" w:styleId="affffff2">
    <w:name w:val="endnote reference"/>
    <w:basedOn w:val="a3"/>
    <w:unhideWhenUsed/>
    <w:rsid w:val="00C179D1"/>
    <w:rPr>
      <w:rFonts w:ascii="Times New Roman" w:hAnsi="Times New Roman" w:cs="Times New Roman" w:hint="default"/>
      <w:vertAlign w:val="superscript"/>
    </w:rPr>
  </w:style>
  <w:style w:type="character" w:styleId="affffff3">
    <w:name w:val="Placeholder Text"/>
    <w:basedOn w:val="a3"/>
    <w:uiPriority w:val="99"/>
    <w:rsid w:val="00C179D1"/>
    <w:rPr>
      <w:rFonts w:ascii="Times New Roman" w:hAnsi="Times New Roman" w:cs="Times New Roman" w:hint="default"/>
      <w:color w:val="808080"/>
    </w:rPr>
  </w:style>
  <w:style w:type="character" w:styleId="affffff4">
    <w:name w:val="Subtle Emphasis"/>
    <w:aliases w:val="Текст Табл,Текст 1-й уровень"/>
    <w:basedOn w:val="a3"/>
    <w:uiPriority w:val="99"/>
    <w:qFormat/>
    <w:rsid w:val="00C179D1"/>
    <w:rPr>
      <w:rFonts w:ascii="Arial Black" w:hAnsi="Arial Black" w:cs="Times New Roman" w:hint="default"/>
      <w:i/>
      <w:iCs w:val="0"/>
      <w:color w:val="808080"/>
      <w:spacing w:val="-10"/>
      <w:kern w:val="28"/>
      <w:sz w:val="24"/>
      <w:lang w:val="ru-RU" w:eastAsia="en-US"/>
    </w:rPr>
  </w:style>
  <w:style w:type="character" w:styleId="affffff5">
    <w:name w:val="Intense Emphasis"/>
    <w:basedOn w:val="a3"/>
    <w:uiPriority w:val="99"/>
    <w:qFormat/>
    <w:rsid w:val="00C179D1"/>
    <w:rPr>
      <w:rFonts w:ascii="Arial Black" w:hAnsi="Arial Black" w:cs="Times New Roman" w:hint="default"/>
      <w:b/>
      <w:bCs w:val="0"/>
      <w:i/>
      <w:iCs w:val="0"/>
      <w:color w:val="4F81BD"/>
      <w:spacing w:val="-10"/>
      <w:kern w:val="28"/>
      <w:sz w:val="24"/>
      <w:lang w:val="ru-RU" w:eastAsia="en-US"/>
    </w:rPr>
  </w:style>
  <w:style w:type="character" w:styleId="affffff6">
    <w:name w:val="Subtle Reference"/>
    <w:basedOn w:val="a3"/>
    <w:uiPriority w:val="99"/>
    <w:qFormat/>
    <w:rsid w:val="00C179D1"/>
    <w:rPr>
      <w:rFonts w:ascii="Arial Black" w:hAnsi="Arial Black" w:cs="Times New Roman" w:hint="default"/>
      <w:smallCaps/>
      <w:color w:val="C0504D"/>
      <w:spacing w:val="-10"/>
      <w:kern w:val="28"/>
      <w:sz w:val="24"/>
      <w:u w:val="single"/>
      <w:lang w:val="ru-RU" w:eastAsia="en-US"/>
    </w:rPr>
  </w:style>
  <w:style w:type="character" w:styleId="affffff7">
    <w:name w:val="Intense Reference"/>
    <w:basedOn w:val="a3"/>
    <w:uiPriority w:val="99"/>
    <w:qFormat/>
    <w:rsid w:val="00C179D1"/>
    <w:rPr>
      <w:rFonts w:ascii="Arial Black" w:hAnsi="Arial Black" w:cs="Times New Roman" w:hint="default"/>
      <w:b/>
      <w:bCs w:val="0"/>
      <w:smallCaps/>
      <w:color w:val="C0504D"/>
      <w:spacing w:val="5"/>
      <w:kern w:val="28"/>
      <w:sz w:val="24"/>
      <w:u w:val="single"/>
      <w:lang w:val="ru-RU" w:eastAsia="en-US"/>
    </w:rPr>
  </w:style>
  <w:style w:type="character" w:styleId="affffff8">
    <w:name w:val="Book Title"/>
    <w:basedOn w:val="a3"/>
    <w:uiPriority w:val="99"/>
    <w:qFormat/>
    <w:rsid w:val="00C179D1"/>
    <w:rPr>
      <w:rFonts w:ascii="Arial Black" w:hAnsi="Arial Black" w:cs="Times New Roman" w:hint="default"/>
      <w:b/>
      <w:bCs w:val="0"/>
      <w:smallCaps/>
      <w:spacing w:val="5"/>
      <w:kern w:val="28"/>
      <w:sz w:val="24"/>
      <w:lang w:val="ru-RU" w:eastAsia="en-US"/>
    </w:rPr>
  </w:style>
  <w:style w:type="character" w:customStyle="1" w:styleId="link">
    <w:name w:val="link"/>
    <w:basedOn w:val="a3"/>
    <w:rsid w:val="00C179D1"/>
    <w:rPr>
      <w:strike w:val="0"/>
      <w:dstrike w:val="0"/>
      <w:u w:val="none"/>
      <w:effect w:val="none"/>
    </w:rPr>
  </w:style>
  <w:style w:type="character" w:customStyle="1" w:styleId="s101">
    <w:name w:val="s_101"/>
    <w:basedOn w:val="a3"/>
    <w:rsid w:val="00C179D1"/>
    <w:rPr>
      <w:b/>
      <w:bCs/>
      <w:strike w:val="0"/>
      <w:dstrike w:val="0"/>
      <w:color w:val="26282F"/>
      <w:sz w:val="26"/>
      <w:szCs w:val="26"/>
      <w:u w:val="none"/>
      <w:effect w:val="none"/>
    </w:rPr>
  </w:style>
  <w:style w:type="character" w:customStyle="1" w:styleId="BalloonTextChar">
    <w:name w:val="Balloon Text Char"/>
    <w:basedOn w:val="a3"/>
    <w:semiHidden/>
    <w:locked/>
    <w:rsid w:val="00C179D1"/>
    <w:rPr>
      <w:rFonts w:ascii="Tahoma" w:hAnsi="Tahoma" w:cs="Times New Roman" w:hint="default"/>
      <w:sz w:val="16"/>
    </w:rPr>
  </w:style>
  <w:style w:type="character" w:customStyle="1" w:styleId="EndnoteTextChar">
    <w:name w:val="Endnote Text Char"/>
    <w:basedOn w:val="a3"/>
    <w:semiHidden/>
    <w:locked/>
    <w:rsid w:val="00C179D1"/>
    <w:rPr>
      <w:rFonts w:ascii="Arial" w:eastAsia="Microsoft YaHei" w:hAnsi="Arial" w:cs="Times New Roman" w:hint="default"/>
      <w:spacing w:val="-5"/>
    </w:rPr>
  </w:style>
  <w:style w:type="character" w:customStyle="1" w:styleId="82">
    <w:name w:val="Знак Знак8"/>
    <w:rsid w:val="00C179D1"/>
    <w:rPr>
      <w:sz w:val="24"/>
      <w:lang w:val="ru-RU" w:eastAsia="ru-RU"/>
    </w:rPr>
  </w:style>
  <w:style w:type="character" w:customStyle="1" w:styleId="apple-converted-space">
    <w:name w:val="apple-converted-space"/>
    <w:rsid w:val="00C179D1"/>
  </w:style>
  <w:style w:type="character" w:customStyle="1" w:styleId="MTEquationSection">
    <w:name w:val="MTEquationSection"/>
    <w:rsid w:val="00C179D1"/>
    <w:rPr>
      <w:color w:val="FF0000"/>
    </w:rPr>
  </w:style>
  <w:style w:type="character" w:customStyle="1" w:styleId="b-calc-displayresult">
    <w:name w:val="b-calc-display__result"/>
    <w:rsid w:val="00C179D1"/>
  </w:style>
  <w:style w:type="character" w:customStyle="1" w:styleId="affffff9">
    <w:name w:val="Цветовое выделение"/>
    <w:uiPriority w:val="99"/>
    <w:rsid w:val="00C179D1"/>
    <w:rPr>
      <w:b/>
      <w:bCs w:val="0"/>
      <w:color w:val="26282F"/>
      <w:sz w:val="26"/>
    </w:rPr>
  </w:style>
  <w:style w:type="character" w:customStyle="1" w:styleId="affffffa">
    <w:name w:val="Гипертекстовая ссылка"/>
    <w:uiPriority w:val="99"/>
    <w:rsid w:val="00C179D1"/>
    <w:rPr>
      <w:b/>
      <w:bCs w:val="0"/>
      <w:color w:val="106BBE"/>
      <w:sz w:val="26"/>
    </w:rPr>
  </w:style>
  <w:style w:type="character" w:customStyle="1" w:styleId="FontStyle38">
    <w:name w:val="Font Style38"/>
    <w:uiPriority w:val="99"/>
    <w:rsid w:val="00C179D1"/>
    <w:rPr>
      <w:rFonts w:ascii="Cambria" w:hAnsi="Cambria" w:hint="default"/>
      <w:sz w:val="16"/>
    </w:rPr>
  </w:style>
  <w:style w:type="character" w:customStyle="1" w:styleId="FontStyle36">
    <w:name w:val="Font Style36"/>
    <w:uiPriority w:val="99"/>
    <w:rsid w:val="00C179D1"/>
    <w:rPr>
      <w:rFonts w:ascii="Arial" w:hAnsi="Arial" w:cs="Arial" w:hint="default"/>
      <w:sz w:val="22"/>
    </w:rPr>
  </w:style>
  <w:style w:type="character" w:customStyle="1" w:styleId="CharStyle50">
    <w:name w:val="CharStyle50"/>
    <w:basedOn w:val="a3"/>
    <w:rsid w:val="00C179D1"/>
    <w:rPr>
      <w:rFonts w:ascii="Arial Narrow" w:eastAsia="Arial Narrow" w:hAnsi="Arial Narrow" w:cs="Arial Narrow" w:hint="default"/>
      <w:b/>
      <w:bCs/>
      <w:i w:val="0"/>
      <w:iCs w:val="0"/>
      <w:smallCaps w:val="0"/>
      <w:sz w:val="16"/>
      <w:szCs w:val="16"/>
    </w:rPr>
  </w:style>
  <w:style w:type="character" w:customStyle="1" w:styleId="CharStyle67">
    <w:name w:val="CharStyle67"/>
    <w:basedOn w:val="a3"/>
    <w:rsid w:val="00C179D1"/>
    <w:rPr>
      <w:rFonts w:ascii="Arial Narrow" w:eastAsia="Arial Narrow" w:hAnsi="Arial Narrow" w:cs="Arial Narrow" w:hint="default"/>
      <w:b w:val="0"/>
      <w:bCs w:val="0"/>
      <w:i w:val="0"/>
      <w:iCs w:val="0"/>
      <w:smallCaps w:val="0"/>
      <w:sz w:val="16"/>
      <w:szCs w:val="16"/>
    </w:rPr>
  </w:style>
  <w:style w:type="table" w:styleId="1f1">
    <w:name w:val="Table Simple 1"/>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2f6">
    <w:name w:val="Table Simple 2"/>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3d">
    <w:name w:val="Table Simple 3"/>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2">
    <w:name w:val="Table Classic 1"/>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7">
    <w:name w:val="Table Classic 2"/>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2f8">
    <w:name w:val="Table Columns 2"/>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e">
    <w:name w:val="Table Columns 3"/>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a">
    <w:name w:val="Table Columns 4"/>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7">
    <w:name w:val="Table Columns 5"/>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3">
    <w:name w:val="Table Grid 1"/>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9">
    <w:name w:val="Table Grid 2"/>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58">
    <w:name w:val="Table Grid 5"/>
    <w:basedOn w:val="a4"/>
    <w:uiPriority w:val="99"/>
    <w:unhideWhenUsed/>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3">
    <w:name w:val="Table Grid 8"/>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0">
    <w:name w:val="Table List 1"/>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
    <w:name w:val="Table List 2"/>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affffffb">
    <w:name w:val="Table Contemporary"/>
    <w:basedOn w:val="a4"/>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styleId="affffffc">
    <w:name w:val="Table Elegant"/>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affffffd">
    <w:name w:val="Table Professional"/>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4">
    <w:name w:val="Table Subtle 1"/>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a">
    <w:name w:val="Table Subtle 2"/>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11">
    <w:name w:val="Table Web 1"/>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0">
    <w:name w:val="Table Web 2"/>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0">
    <w:name w:val="Table Web 3"/>
    <w:basedOn w:val="a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1">
    <w:name w:val="Light Shading Accent 3"/>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styleId="2-4">
    <w:name w:val="Medium Shading 2 Accent 4"/>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f5">
    <w:name w:val="Сетка таблицы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e">
    <w:name w:val="Папушкин"/>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0">
    <w:name w:val="Сетка таблицы 52"/>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
    <w:name w:val="Средний список 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fb">
    <w:name w:val="Сетка таблицы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6">
    <w:name w:val="Светлая заливка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
    <w:name w:val="Светлая заливка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c">
    <w:name w:val="Светлая заливка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етка таблицы3"/>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ветлая заливка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0">
    <w:name w:val="Светлая заливка3"/>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b">
    <w:name w:val="Светлая заливка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етка таблицы4"/>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
    <w:name w:val="Светлая заливка5"/>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
    <w:name w:val="рпдлпжлопж"/>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a">
    <w:name w:val="Сетка таблицы5"/>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Сетка таблицы11"/>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Классическая таблица 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0">
    <w:name w:val="Светлая заливка - Акцент 31"/>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0">
    <w:name w:val="Сетка таблицы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7">
    <w:name w:val="Папушкин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
    <w:name w:val="Сетка таблицы 52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
    <w:name w:val="Столбцы таблицы 31"/>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1">
    <w:name w:val="Столбцы таблицы 5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
    <w:name w:val="Столбцы таблицы 21"/>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
    <w:name w:val="Таблица-список 2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f8">
    <w:name w:val="Современная таблица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
    <w:name w:val="Средний список 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
    <w:name w:val="Простая таблица 2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f9">
    <w:name w:val="Стандартная таблица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a">
    <w:name w:val="Простая таблица 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5">
    <w:name w:val="Изящная таблица 2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
    <w:name w:val="Веб-таблица 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a">
    <w:name w:val="Изысканная таблица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Изящная таблица 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6">
    <w:name w:val="Классическая таблица 2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7">
    <w:name w:val="Сетка таблицы21"/>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8">
    <w:name w:val="Сетка таблицы 2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c">
    <w:name w:val="Сетка таблицы 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
    <w:name w:val="Простая таблица 3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
    <w:name w:val="Светлая заливка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
    <w:name w:val="Светлая заливка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
    <w:name w:val="Сетка таблицы31"/>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ветлая заливка3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
    <w:name w:val="Светлая заливка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етка таблицы4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
    <w:name w:val="Светлая заливка5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b">
    <w:name w:val="рпдлпжлопж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3">
    <w:name w:val="Сетка таблицы5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0">
    <w:name w:val="Strong"/>
    <w:aliases w:val="назв. таблицы,заголовок,Текст весь,ТАБЛИЦЫ,Таблица1,Текст отчета"/>
    <w:basedOn w:val="a3"/>
    <w:qFormat/>
    <w:rsid w:val="00C179D1"/>
    <w:rPr>
      <w:b/>
      <w:bCs/>
    </w:rPr>
  </w:style>
  <w:style w:type="paragraph" w:customStyle="1" w:styleId="afffffff1">
    <w:name w:val="табл."/>
    <w:basedOn w:val="a2"/>
    <w:link w:val="afffffff2"/>
    <w:qFormat/>
    <w:rsid w:val="00C179D1"/>
    <w:pPr>
      <w:spacing w:after="0" w:line="360" w:lineRule="auto"/>
      <w:ind w:firstLine="567"/>
      <w:jc w:val="both"/>
    </w:pPr>
    <w:rPr>
      <w:rFonts w:ascii="Arial" w:eastAsia="Calibri" w:hAnsi="Arial" w:cs="Arial"/>
      <w:lang w:eastAsia="ru-RU"/>
    </w:rPr>
  </w:style>
  <w:style w:type="character" w:customStyle="1" w:styleId="afffffff2">
    <w:name w:val="табл. Знак"/>
    <w:basedOn w:val="a3"/>
    <w:link w:val="afffffff1"/>
    <w:rsid w:val="00C179D1"/>
    <w:rPr>
      <w:rFonts w:ascii="Arial" w:eastAsia="Calibri" w:hAnsi="Arial" w:cs="Arial"/>
      <w:lang w:eastAsia="ru-RU"/>
    </w:rPr>
  </w:style>
  <w:style w:type="paragraph" w:customStyle="1" w:styleId="1fc">
    <w:name w:val="Подрисунчатая надпись1"/>
    <w:basedOn w:val="a8"/>
    <w:link w:val="1fd"/>
    <w:qFormat/>
    <w:rsid w:val="00C179D1"/>
    <w:pPr>
      <w:jc w:val="center"/>
    </w:pPr>
    <w:rPr>
      <w:szCs w:val="20"/>
      <w:lang w:eastAsia="ru-RU"/>
    </w:rPr>
  </w:style>
  <w:style w:type="paragraph" w:customStyle="1" w:styleId="a">
    <w:name w:val="Рисунок"/>
    <w:basedOn w:val="ae"/>
    <w:link w:val="afffffff3"/>
    <w:uiPriority w:val="99"/>
    <w:qFormat/>
    <w:rsid w:val="00C179D1"/>
    <w:pPr>
      <w:numPr>
        <w:numId w:val="13"/>
      </w:numPr>
      <w:ind w:left="357"/>
      <w:jc w:val="center"/>
    </w:pPr>
    <w:rPr>
      <w:sz w:val="20"/>
    </w:rPr>
  </w:style>
  <w:style w:type="character" w:customStyle="1" w:styleId="1fd">
    <w:name w:val="Подрисунчатая надпись1 Знак"/>
    <w:basedOn w:val="a9"/>
    <w:link w:val="1fc"/>
    <w:rsid w:val="00C179D1"/>
    <w:rPr>
      <w:rFonts w:ascii="Arial" w:eastAsia="Times New Roman" w:hAnsi="Arial" w:cs="Arial"/>
      <w:b/>
      <w:bCs/>
      <w:sz w:val="20"/>
      <w:szCs w:val="20"/>
      <w:lang w:eastAsia="ru-RU"/>
    </w:rPr>
  </w:style>
  <w:style w:type="character" w:customStyle="1" w:styleId="afffffff3">
    <w:name w:val="Рисунок Знак"/>
    <w:basedOn w:val="af"/>
    <w:link w:val="a"/>
    <w:uiPriority w:val="99"/>
    <w:rsid w:val="00C179D1"/>
    <w:rPr>
      <w:rFonts w:ascii="Arial" w:eastAsia="Times New Roman" w:hAnsi="Arial" w:cs="Arial"/>
      <w:bCs/>
      <w:iCs/>
      <w:noProof/>
      <w:sz w:val="20"/>
    </w:rPr>
  </w:style>
  <w:style w:type="paragraph" w:customStyle="1" w:styleId="xl5592">
    <w:name w:val="xl5592"/>
    <w:basedOn w:val="a2"/>
    <w:uiPriority w:val="99"/>
    <w:qFormat/>
    <w:rsid w:val="00C179D1"/>
    <w:pPr>
      <w:pBdr>
        <w:bottom w:val="single" w:sz="8" w:space="0" w:color="auto"/>
        <w:right w:val="single" w:sz="8" w:space="0" w:color="auto"/>
      </w:pBdr>
      <w:shd w:val="clear" w:color="000000" w:fill="C4BD97"/>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3">
    <w:name w:val="xl5593"/>
    <w:basedOn w:val="a2"/>
    <w:uiPriority w:val="99"/>
    <w:qFormat/>
    <w:rsid w:val="00C179D1"/>
    <w:pPr>
      <w:pBdr>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4">
    <w:name w:val="xl5594"/>
    <w:basedOn w:val="a2"/>
    <w:uiPriority w:val="99"/>
    <w:qFormat/>
    <w:rsid w:val="00C179D1"/>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5">
    <w:name w:val="xl5595"/>
    <w:basedOn w:val="a2"/>
    <w:uiPriority w:val="99"/>
    <w:qFormat/>
    <w:rsid w:val="00C179D1"/>
    <w:pPr>
      <w:pBdr>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6">
    <w:name w:val="xl5596"/>
    <w:basedOn w:val="a2"/>
    <w:uiPriority w:val="99"/>
    <w:qFormat/>
    <w:rsid w:val="00C179D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597">
    <w:name w:val="xl5597"/>
    <w:basedOn w:val="a2"/>
    <w:uiPriority w:val="99"/>
    <w:qFormat/>
    <w:rsid w:val="00C179D1"/>
    <w:pPr>
      <w:pBdr>
        <w:bottom w:val="single" w:sz="8" w:space="0" w:color="auto"/>
        <w:right w:val="single" w:sz="8"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8">
    <w:name w:val="xl5598"/>
    <w:basedOn w:val="a2"/>
    <w:uiPriority w:val="99"/>
    <w:qFormat/>
    <w:rsid w:val="00C179D1"/>
    <w:pPr>
      <w:pBdr>
        <w:bottom w:val="single" w:sz="8"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599">
    <w:name w:val="xl5599"/>
    <w:basedOn w:val="a2"/>
    <w:uiPriority w:val="99"/>
    <w:qFormat/>
    <w:rsid w:val="00C179D1"/>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0">
    <w:name w:val="xl5600"/>
    <w:basedOn w:val="a2"/>
    <w:uiPriority w:val="99"/>
    <w:qFormat/>
    <w:rsid w:val="00C179D1"/>
    <w:pPr>
      <w:pBdr>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1">
    <w:name w:val="xl5601"/>
    <w:basedOn w:val="a2"/>
    <w:uiPriority w:val="99"/>
    <w:qFormat/>
    <w:rsid w:val="00C179D1"/>
    <w:pPr>
      <w:pBdr>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2">
    <w:name w:val="xl5602"/>
    <w:basedOn w:val="a2"/>
    <w:uiPriority w:val="99"/>
    <w:qFormat/>
    <w:rsid w:val="00C179D1"/>
    <w:pPr>
      <w:pBdr>
        <w:bottom w:val="single" w:sz="8" w:space="0" w:color="auto"/>
        <w:right w:val="single" w:sz="8" w:space="0" w:color="auto"/>
      </w:pBdr>
      <w:shd w:val="clear" w:color="000000" w:fill="DAEEF3"/>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3">
    <w:name w:val="xl5603"/>
    <w:basedOn w:val="a2"/>
    <w:uiPriority w:val="99"/>
    <w:qFormat/>
    <w:rsid w:val="00C179D1"/>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4">
    <w:name w:val="xl5604"/>
    <w:basedOn w:val="a2"/>
    <w:uiPriority w:val="99"/>
    <w:qFormat/>
    <w:rsid w:val="00C179D1"/>
    <w:pPr>
      <w:pBdr>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5">
    <w:name w:val="xl5605"/>
    <w:basedOn w:val="a2"/>
    <w:uiPriority w:val="99"/>
    <w:qFormat/>
    <w:rsid w:val="00C179D1"/>
    <w:pPr>
      <w:pBdr>
        <w:bottom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6">
    <w:name w:val="xl5606"/>
    <w:basedOn w:val="a2"/>
    <w:uiPriority w:val="99"/>
    <w:qFormat/>
    <w:rsid w:val="00C179D1"/>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607">
    <w:name w:val="xl5607"/>
    <w:basedOn w:val="a2"/>
    <w:uiPriority w:val="99"/>
    <w:qFormat/>
    <w:rsid w:val="00C179D1"/>
    <w:pPr>
      <w:pBdr>
        <w:bottom w:val="single" w:sz="8" w:space="0" w:color="auto"/>
        <w:right w:val="single" w:sz="8" w:space="0" w:color="auto"/>
      </w:pBdr>
      <w:shd w:val="clear" w:color="000000" w:fill="F2DCD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8">
    <w:name w:val="xl5608"/>
    <w:basedOn w:val="a2"/>
    <w:uiPriority w:val="99"/>
    <w:qFormat/>
    <w:rsid w:val="00C179D1"/>
    <w:pPr>
      <w:pBdr>
        <w:bottom w:val="single" w:sz="8" w:space="0" w:color="auto"/>
        <w:right w:val="single" w:sz="8" w:space="0" w:color="auto"/>
      </w:pBdr>
      <w:shd w:val="clear" w:color="000000" w:fill="DDD9C4"/>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09">
    <w:name w:val="xl5609"/>
    <w:basedOn w:val="a2"/>
    <w:uiPriority w:val="99"/>
    <w:qFormat/>
    <w:rsid w:val="00C179D1"/>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0">
    <w:name w:val="xl5610"/>
    <w:basedOn w:val="a2"/>
    <w:uiPriority w:val="99"/>
    <w:qFormat/>
    <w:rsid w:val="00C179D1"/>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1">
    <w:name w:val="xl5611"/>
    <w:basedOn w:val="a2"/>
    <w:uiPriority w:val="99"/>
    <w:qFormat/>
    <w:rsid w:val="00C179D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5612">
    <w:name w:val="xl5612"/>
    <w:basedOn w:val="a2"/>
    <w:uiPriority w:val="99"/>
    <w:qFormat/>
    <w:rsid w:val="00C179D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3">
    <w:name w:val="xl5613"/>
    <w:basedOn w:val="a2"/>
    <w:uiPriority w:val="99"/>
    <w:qFormat/>
    <w:rsid w:val="00C179D1"/>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4">
    <w:name w:val="xl5614"/>
    <w:basedOn w:val="a2"/>
    <w:uiPriority w:val="99"/>
    <w:qFormat/>
    <w:rsid w:val="00C179D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5">
    <w:name w:val="xl5615"/>
    <w:basedOn w:val="a2"/>
    <w:uiPriority w:val="99"/>
    <w:qFormat/>
    <w:rsid w:val="00C179D1"/>
    <w:pPr>
      <w:pBdr>
        <w:top w:val="single" w:sz="8" w:space="0" w:color="auto"/>
        <w:left w:val="single" w:sz="8" w:space="0" w:color="auto"/>
        <w:bottom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6">
    <w:name w:val="xl5616"/>
    <w:basedOn w:val="a2"/>
    <w:uiPriority w:val="99"/>
    <w:qFormat/>
    <w:rsid w:val="00C179D1"/>
    <w:pPr>
      <w:pBdr>
        <w:top w:val="single" w:sz="8" w:space="0" w:color="auto"/>
        <w:bottom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7">
    <w:name w:val="xl5617"/>
    <w:basedOn w:val="a2"/>
    <w:uiPriority w:val="99"/>
    <w:qFormat/>
    <w:rsid w:val="00C179D1"/>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18">
    <w:name w:val="xl5618"/>
    <w:basedOn w:val="a2"/>
    <w:uiPriority w:val="99"/>
    <w:qFormat/>
    <w:rsid w:val="00C179D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5619">
    <w:name w:val="xl5619"/>
    <w:basedOn w:val="a2"/>
    <w:uiPriority w:val="99"/>
    <w:qFormat/>
    <w:rsid w:val="00C179D1"/>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5620">
    <w:name w:val="xl5620"/>
    <w:basedOn w:val="a2"/>
    <w:uiPriority w:val="99"/>
    <w:qFormat/>
    <w:rsid w:val="00C179D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621">
    <w:name w:val="xl5621"/>
    <w:basedOn w:val="a2"/>
    <w:uiPriority w:val="99"/>
    <w:qFormat/>
    <w:rsid w:val="00C179D1"/>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5622">
    <w:name w:val="xl5622"/>
    <w:basedOn w:val="a2"/>
    <w:uiPriority w:val="99"/>
    <w:qFormat/>
    <w:rsid w:val="00C179D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character" w:customStyle="1" w:styleId="highlightsearch">
    <w:name w:val="highlightsearch"/>
    <w:basedOn w:val="a3"/>
    <w:rsid w:val="00C179D1"/>
  </w:style>
  <w:style w:type="paragraph" w:customStyle="1" w:styleId="xl213">
    <w:name w:val="xl213"/>
    <w:basedOn w:val="a2"/>
    <w:qFormat/>
    <w:rsid w:val="00C179D1"/>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4">
    <w:name w:val="xl214"/>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5">
    <w:name w:val="xl215"/>
    <w:basedOn w:val="a2"/>
    <w:qFormat/>
    <w:rsid w:val="00C179D1"/>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6">
    <w:name w:val="xl216"/>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7">
    <w:name w:val="xl217"/>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18">
    <w:name w:val="xl218"/>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19">
    <w:name w:val="xl219"/>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20">
    <w:name w:val="xl220"/>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1">
    <w:name w:val="xl221"/>
    <w:basedOn w:val="a2"/>
    <w:qFormat/>
    <w:rsid w:val="00C179D1"/>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2">
    <w:name w:val="xl222"/>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3">
    <w:name w:val="xl223"/>
    <w:basedOn w:val="a2"/>
    <w:qFormat/>
    <w:rsid w:val="00C179D1"/>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4">
    <w:name w:val="xl224"/>
    <w:basedOn w:val="a2"/>
    <w:qFormat/>
    <w:rsid w:val="00C179D1"/>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225">
    <w:name w:val="xl225"/>
    <w:basedOn w:val="a2"/>
    <w:qFormat/>
    <w:rsid w:val="00C179D1"/>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26">
    <w:name w:val="xl226"/>
    <w:basedOn w:val="a2"/>
    <w:qFormat/>
    <w:rsid w:val="00C179D1"/>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27">
    <w:name w:val="xl227"/>
    <w:basedOn w:val="a2"/>
    <w:qFormat/>
    <w:rsid w:val="00C179D1"/>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28">
    <w:name w:val="xl228"/>
    <w:basedOn w:val="a2"/>
    <w:qFormat/>
    <w:rsid w:val="00C179D1"/>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5623">
    <w:name w:val="xl5623"/>
    <w:basedOn w:val="a2"/>
    <w:uiPriority w:val="99"/>
    <w:qFormat/>
    <w:rsid w:val="00C179D1"/>
    <w:pPr>
      <w:pBdr>
        <w:top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5624">
    <w:name w:val="xl5624"/>
    <w:basedOn w:val="a2"/>
    <w:uiPriority w:val="99"/>
    <w:qFormat/>
    <w:rsid w:val="00C179D1"/>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5">
    <w:name w:val="xl5625"/>
    <w:basedOn w:val="a2"/>
    <w:uiPriority w:val="99"/>
    <w:qFormat/>
    <w:rsid w:val="00C179D1"/>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6">
    <w:name w:val="xl5626"/>
    <w:basedOn w:val="a2"/>
    <w:uiPriority w:val="99"/>
    <w:qFormat/>
    <w:rsid w:val="00C179D1"/>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627">
    <w:name w:val="xl5627"/>
    <w:basedOn w:val="a2"/>
    <w:uiPriority w:val="99"/>
    <w:qFormat/>
    <w:rsid w:val="00C179D1"/>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8">
    <w:name w:val="xl5628"/>
    <w:basedOn w:val="a2"/>
    <w:uiPriority w:val="99"/>
    <w:qFormat/>
    <w:rsid w:val="00C179D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5629">
    <w:name w:val="xl5629"/>
    <w:basedOn w:val="a2"/>
    <w:uiPriority w:val="99"/>
    <w:qFormat/>
    <w:rsid w:val="00C179D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character" w:customStyle="1" w:styleId="1fe">
    <w:name w:val="Основной текст1"/>
    <w:basedOn w:val="a3"/>
    <w:rsid w:val="00C179D1"/>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1pt">
    <w:name w:val="Основной текст + 11 pt;Полужирный"/>
    <w:basedOn w:val="a3"/>
    <w:rsid w:val="00C179D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3f1">
    <w:name w:val="Основной текст3"/>
    <w:basedOn w:val="a2"/>
    <w:link w:val="afffffff4"/>
    <w:uiPriority w:val="99"/>
    <w:qFormat/>
    <w:rsid w:val="00C179D1"/>
    <w:pPr>
      <w:widowControl w:val="0"/>
      <w:shd w:val="clear" w:color="auto" w:fill="FFFFFF"/>
      <w:spacing w:before="180" w:after="60" w:line="317" w:lineRule="exact"/>
      <w:ind w:hanging="360"/>
    </w:pPr>
    <w:rPr>
      <w:rFonts w:ascii="Times New Roman" w:eastAsia="Times New Roman" w:hAnsi="Times New Roman" w:cs="Times New Roman"/>
      <w:sz w:val="21"/>
      <w:szCs w:val="21"/>
    </w:rPr>
  </w:style>
  <w:style w:type="character" w:customStyle="1" w:styleId="10pt">
    <w:name w:val="Основной текст + 10 pt"/>
    <w:basedOn w:val="a3"/>
    <w:rsid w:val="00C179D1"/>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fffffff4">
    <w:name w:val="Основной текст_"/>
    <w:link w:val="3f1"/>
    <w:uiPriority w:val="99"/>
    <w:rsid w:val="00C179D1"/>
    <w:rPr>
      <w:rFonts w:ascii="Times New Roman" w:eastAsia="Times New Roman" w:hAnsi="Times New Roman" w:cs="Times New Roman"/>
      <w:sz w:val="21"/>
      <w:szCs w:val="21"/>
      <w:shd w:val="clear" w:color="auto" w:fill="FFFFFF"/>
    </w:rPr>
  </w:style>
  <w:style w:type="numbering" w:customStyle="1" w:styleId="2fd">
    <w:name w:val="Нет списка2"/>
    <w:next w:val="a5"/>
    <w:uiPriority w:val="99"/>
    <w:semiHidden/>
    <w:unhideWhenUsed/>
    <w:rsid w:val="00C179D1"/>
  </w:style>
  <w:style w:type="numbering" w:customStyle="1" w:styleId="3f2">
    <w:name w:val="Нет списка3"/>
    <w:next w:val="a5"/>
    <w:uiPriority w:val="99"/>
    <w:semiHidden/>
    <w:unhideWhenUsed/>
    <w:rsid w:val="00C179D1"/>
  </w:style>
  <w:style w:type="numbering" w:customStyle="1" w:styleId="4d">
    <w:name w:val="Нет списка4"/>
    <w:next w:val="a5"/>
    <w:semiHidden/>
    <w:rsid w:val="00C179D1"/>
  </w:style>
  <w:style w:type="numbering" w:customStyle="1" w:styleId="5b">
    <w:name w:val="Нет списка5"/>
    <w:next w:val="a5"/>
    <w:semiHidden/>
    <w:unhideWhenUsed/>
    <w:rsid w:val="00C179D1"/>
  </w:style>
  <w:style w:type="numbering" w:customStyle="1" w:styleId="63">
    <w:name w:val="Нет списка6"/>
    <w:next w:val="a5"/>
    <w:semiHidden/>
    <w:unhideWhenUsed/>
    <w:rsid w:val="00C179D1"/>
  </w:style>
  <w:style w:type="paragraph" w:customStyle="1" w:styleId="afffffff5">
    <w:name w:val="номер таблицы"/>
    <w:basedOn w:val="a2"/>
    <w:link w:val="afffffff6"/>
    <w:qFormat/>
    <w:rsid w:val="00C179D1"/>
    <w:pPr>
      <w:spacing w:after="60" w:line="240" w:lineRule="auto"/>
      <w:ind w:firstLine="567"/>
      <w:jc w:val="right"/>
    </w:pPr>
    <w:rPr>
      <w:rFonts w:ascii="Arial" w:eastAsia="Times New Roman" w:hAnsi="Arial" w:cs="Arial"/>
      <w:sz w:val="20"/>
      <w:szCs w:val="20"/>
      <w:lang w:eastAsia="ru-RU"/>
    </w:rPr>
  </w:style>
  <w:style w:type="character" w:customStyle="1" w:styleId="afffffff6">
    <w:name w:val="номер таблицы Знак"/>
    <w:basedOn w:val="a3"/>
    <w:link w:val="afffffff5"/>
    <w:rsid w:val="00C179D1"/>
    <w:rPr>
      <w:rFonts w:ascii="Arial" w:eastAsia="Times New Roman" w:hAnsi="Arial" w:cs="Arial"/>
      <w:sz w:val="20"/>
      <w:szCs w:val="20"/>
      <w:lang w:eastAsia="ru-RU"/>
    </w:rPr>
  </w:style>
  <w:style w:type="paragraph" w:styleId="2fe">
    <w:name w:val="Body Text First Indent 2"/>
    <w:basedOn w:val="afff5"/>
    <w:link w:val="2ff"/>
    <w:uiPriority w:val="99"/>
    <w:unhideWhenUsed/>
    <w:rsid w:val="00C179D1"/>
    <w:pPr>
      <w:ind w:firstLine="210"/>
      <w:jc w:val="both"/>
    </w:pPr>
    <w:rPr>
      <w:rFonts w:ascii="Arial" w:eastAsia="Times New Roman" w:hAnsi="Arial" w:cs="Arial"/>
      <w:sz w:val="22"/>
      <w:szCs w:val="22"/>
    </w:rPr>
  </w:style>
  <w:style w:type="character" w:customStyle="1" w:styleId="2ff">
    <w:name w:val="Красная строка 2 Знак"/>
    <w:basedOn w:val="afff6"/>
    <w:link w:val="2fe"/>
    <w:uiPriority w:val="99"/>
    <w:rsid w:val="00C179D1"/>
    <w:rPr>
      <w:rFonts w:ascii="Arial" w:eastAsia="Times New Roman" w:hAnsi="Arial" w:cs="Arial"/>
      <w:sz w:val="24"/>
      <w:szCs w:val="24"/>
      <w:lang w:eastAsia="ru-RU"/>
    </w:rPr>
  </w:style>
  <w:style w:type="character" w:customStyle="1" w:styleId="314">
    <w:name w:val="Основной текст 3 Знак1"/>
    <w:aliases w:val="Знак2 Знак1,Подзаголовок Знак1,Текст Arial Знак1,АБЗАЦ Знак1,Таб. нал. Знак1,Знак Знак1,Знак3 Знак1"/>
    <w:basedOn w:val="a3"/>
    <w:uiPriority w:val="99"/>
    <w:rsid w:val="00C179D1"/>
    <w:rPr>
      <w:rFonts w:ascii="Times New Roman" w:eastAsia="Times New Roman" w:hAnsi="Times New Roman" w:cs="Times New Roman"/>
      <w:sz w:val="16"/>
      <w:szCs w:val="16"/>
      <w:lang w:eastAsia="ru-RU"/>
    </w:rPr>
  </w:style>
  <w:style w:type="paragraph" w:customStyle="1" w:styleId="5c">
    <w:name w:val="Абзац списка5"/>
    <w:basedOn w:val="a2"/>
    <w:uiPriority w:val="99"/>
    <w:qFormat/>
    <w:rsid w:val="00C179D1"/>
    <w:pPr>
      <w:widowControl w:val="0"/>
      <w:adjustRightInd w:val="0"/>
      <w:spacing w:after="200" w:line="276" w:lineRule="auto"/>
      <w:ind w:left="720" w:right="-57"/>
      <w:contextualSpacing/>
      <w:jc w:val="both"/>
    </w:pPr>
    <w:rPr>
      <w:rFonts w:ascii="Times New Roman" w:eastAsia="Times New Roman" w:hAnsi="Times New Roman" w:cs="Times New Roman"/>
    </w:rPr>
  </w:style>
  <w:style w:type="paragraph" w:customStyle="1" w:styleId="Style4">
    <w:name w:val="Style4"/>
    <w:basedOn w:val="a2"/>
    <w:uiPriority w:val="99"/>
    <w:qFormat/>
    <w:rsid w:val="00C179D1"/>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12">
    <w:name w:val="Style12"/>
    <w:basedOn w:val="a2"/>
    <w:uiPriority w:val="99"/>
    <w:qFormat/>
    <w:rsid w:val="00C179D1"/>
    <w:pPr>
      <w:widowControl w:val="0"/>
      <w:autoSpaceDE w:val="0"/>
      <w:autoSpaceDN w:val="0"/>
      <w:adjustRightInd w:val="0"/>
      <w:spacing w:after="0" w:line="413" w:lineRule="exact"/>
      <w:jc w:val="both"/>
    </w:pPr>
    <w:rPr>
      <w:rFonts w:ascii="Arial Narrow" w:eastAsia="Times New Roman" w:hAnsi="Arial Narrow" w:cs="Times New Roman"/>
      <w:sz w:val="24"/>
      <w:szCs w:val="24"/>
      <w:lang w:eastAsia="ru-RU"/>
    </w:rPr>
  </w:style>
  <w:style w:type="character" w:customStyle="1" w:styleId="afffffff7">
    <w:name w:val="Подрисуночная подпись Знак"/>
    <w:basedOn w:val="a3"/>
    <w:link w:val="afffffff8"/>
    <w:locked/>
    <w:rsid w:val="00C179D1"/>
    <w:rPr>
      <w:rFonts w:ascii="Arial" w:hAnsi="Arial" w:cs="Arial"/>
    </w:rPr>
  </w:style>
  <w:style w:type="paragraph" w:customStyle="1" w:styleId="afffffff8">
    <w:name w:val="Подрисуночная подпись"/>
    <w:basedOn w:val="a2"/>
    <w:link w:val="afffffff7"/>
    <w:qFormat/>
    <w:rsid w:val="00C179D1"/>
    <w:pPr>
      <w:spacing w:after="240" w:line="240" w:lineRule="auto"/>
      <w:jc w:val="center"/>
    </w:pPr>
    <w:rPr>
      <w:rFonts w:ascii="Arial" w:hAnsi="Arial" w:cs="Arial"/>
    </w:rPr>
  </w:style>
  <w:style w:type="paragraph" w:customStyle="1" w:styleId="font8">
    <w:name w:val="font8"/>
    <w:basedOn w:val="a2"/>
    <w:uiPriority w:val="99"/>
    <w:qFormat/>
    <w:rsid w:val="00C179D1"/>
    <w:pPr>
      <w:spacing w:before="100" w:beforeAutospacing="1" w:after="100" w:afterAutospacing="1" w:line="240" w:lineRule="auto"/>
    </w:pPr>
    <w:rPr>
      <w:rFonts w:ascii="Arial" w:eastAsia="Times New Roman" w:hAnsi="Arial" w:cs="Arial"/>
      <w:i/>
      <w:iCs/>
      <w:sz w:val="20"/>
      <w:szCs w:val="20"/>
      <w:lang w:eastAsia="ru-RU"/>
    </w:rPr>
  </w:style>
  <w:style w:type="paragraph" w:customStyle="1" w:styleId="1ff">
    <w:name w:val="Знак Знак Знак Знак Знак Знак Знак Знак Знак Знак Знак Знак Знак Знак Знак Знак1"/>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xl26">
    <w:name w:val="xl26"/>
    <w:basedOn w:val="a2"/>
    <w:uiPriority w:val="99"/>
    <w:qFormat/>
    <w:rsid w:val="00C179D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Style2">
    <w:name w:val="Style2"/>
    <w:basedOn w:val="a2"/>
    <w:uiPriority w:val="99"/>
    <w:qFormat/>
    <w:rsid w:val="00C179D1"/>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30">
    <w:name w:val="Style3"/>
    <w:basedOn w:val="a2"/>
    <w:uiPriority w:val="99"/>
    <w:qFormat/>
    <w:rsid w:val="00C179D1"/>
    <w:pPr>
      <w:widowControl w:val="0"/>
      <w:autoSpaceDE w:val="0"/>
      <w:autoSpaceDN w:val="0"/>
      <w:adjustRightInd w:val="0"/>
      <w:spacing w:after="0" w:line="413" w:lineRule="exact"/>
      <w:ind w:firstLine="691"/>
      <w:jc w:val="both"/>
    </w:pPr>
    <w:rPr>
      <w:rFonts w:ascii="Times New Roman" w:eastAsia="Times New Roman" w:hAnsi="Times New Roman" w:cs="Times New Roman"/>
      <w:sz w:val="24"/>
      <w:szCs w:val="24"/>
      <w:lang w:eastAsia="ru-RU"/>
    </w:rPr>
  </w:style>
  <w:style w:type="paragraph" w:customStyle="1" w:styleId="Style5">
    <w:name w:val="Style5"/>
    <w:basedOn w:val="a2"/>
    <w:uiPriority w:val="99"/>
    <w:qFormat/>
    <w:rsid w:val="00C179D1"/>
    <w:pPr>
      <w:widowControl w:val="0"/>
      <w:autoSpaceDE w:val="0"/>
      <w:autoSpaceDN w:val="0"/>
      <w:adjustRightInd w:val="0"/>
      <w:spacing w:after="0" w:line="410" w:lineRule="exact"/>
      <w:ind w:firstLine="528"/>
      <w:jc w:val="both"/>
    </w:pPr>
    <w:rPr>
      <w:rFonts w:ascii="Times New Roman" w:eastAsia="Times New Roman" w:hAnsi="Times New Roman" w:cs="Times New Roman"/>
      <w:sz w:val="24"/>
      <w:szCs w:val="24"/>
      <w:lang w:eastAsia="ru-RU"/>
    </w:rPr>
  </w:style>
  <w:style w:type="paragraph" w:customStyle="1" w:styleId="2111">
    <w:name w:val="Основной текст 211"/>
    <w:basedOn w:val="a2"/>
    <w:uiPriority w:val="99"/>
    <w:qFormat/>
    <w:rsid w:val="00C179D1"/>
    <w:pPr>
      <w:spacing w:after="120" w:line="240" w:lineRule="auto"/>
      <w:ind w:left="283"/>
    </w:pPr>
    <w:rPr>
      <w:rFonts w:ascii="Century Gothic" w:eastAsia="Times New Roman" w:hAnsi="Century Gothic" w:cs="Times New Roman"/>
      <w:sz w:val="20"/>
      <w:szCs w:val="20"/>
      <w:lang w:eastAsia="ru-RU"/>
    </w:rPr>
  </w:style>
  <w:style w:type="paragraph" w:customStyle="1" w:styleId="1ff0">
    <w:name w:val="Без интервала1"/>
    <w:uiPriority w:val="99"/>
    <w:qFormat/>
    <w:rsid w:val="00C179D1"/>
    <w:pPr>
      <w:spacing w:after="0" w:line="240" w:lineRule="auto"/>
    </w:pPr>
    <w:rPr>
      <w:rFonts w:ascii="Calibri" w:eastAsia="Calibri" w:hAnsi="Calibri" w:cs="Calibri"/>
    </w:rPr>
  </w:style>
  <w:style w:type="character" w:customStyle="1" w:styleId="1ff1">
    <w:name w:val="Заголовок +1 Знак"/>
    <w:basedOn w:val="42"/>
    <w:link w:val="1ff2"/>
    <w:uiPriority w:val="99"/>
    <w:locked/>
    <w:rsid w:val="00C179D1"/>
    <w:rPr>
      <w:rFonts w:ascii="Arial" w:eastAsia="TimesNewRoman" w:hAnsi="Arial" w:cs="Arial"/>
      <w:b w:val="0"/>
      <w:bCs/>
      <w:spacing w:val="-4"/>
      <w:kern w:val="28"/>
      <w:sz w:val="26"/>
      <w:szCs w:val="26"/>
      <w:lang w:eastAsia="ru-RU"/>
    </w:rPr>
  </w:style>
  <w:style w:type="paragraph" w:customStyle="1" w:styleId="1ff2">
    <w:name w:val="Заголовок +1"/>
    <w:basedOn w:val="41"/>
    <w:link w:val="1ff1"/>
    <w:uiPriority w:val="99"/>
    <w:qFormat/>
    <w:rsid w:val="00C179D1"/>
    <w:pPr>
      <w:widowControl/>
      <w:numPr>
        <w:ilvl w:val="0"/>
        <w:numId w:val="0"/>
      </w:numPr>
      <w:autoSpaceDE w:val="0"/>
      <w:autoSpaceDN w:val="0"/>
      <w:adjustRightInd w:val="0"/>
    </w:pPr>
    <w:rPr>
      <w:rFonts w:eastAsia="TimesNewRoman"/>
      <w:b w:val="0"/>
      <w:spacing w:val="-4"/>
      <w:kern w:val="28"/>
      <w:sz w:val="26"/>
      <w:szCs w:val="26"/>
    </w:rPr>
  </w:style>
  <w:style w:type="character" w:customStyle="1" w:styleId="2ff0">
    <w:name w:val="Заголовок +2 Знак"/>
    <w:basedOn w:val="52"/>
    <w:link w:val="2ff1"/>
    <w:uiPriority w:val="99"/>
    <w:locked/>
    <w:rsid w:val="00C179D1"/>
    <w:rPr>
      <w:rFonts w:ascii="Arial" w:eastAsia="TimesNewRoman" w:hAnsi="Arial" w:cs="Arial"/>
      <w:b w:val="0"/>
      <w:spacing w:val="-4"/>
      <w:kern w:val="28"/>
      <w:sz w:val="28"/>
      <w:szCs w:val="28"/>
      <w:lang w:eastAsia="ru-RU"/>
    </w:rPr>
  </w:style>
  <w:style w:type="paragraph" w:customStyle="1" w:styleId="2ff1">
    <w:name w:val="Заголовок +2"/>
    <w:basedOn w:val="51"/>
    <w:link w:val="2ff0"/>
    <w:uiPriority w:val="99"/>
    <w:qFormat/>
    <w:rsid w:val="00C179D1"/>
    <w:pPr>
      <w:keepNext w:val="0"/>
      <w:keepLines w:val="0"/>
      <w:tabs>
        <w:tab w:val="clear" w:pos="4068"/>
      </w:tabs>
      <w:autoSpaceDE w:val="0"/>
      <w:autoSpaceDN w:val="0"/>
      <w:adjustRightInd w:val="0"/>
      <w:spacing w:before="120" w:after="120" w:line="240" w:lineRule="auto"/>
      <w:ind w:left="0" w:firstLine="0"/>
      <w:jc w:val="center"/>
    </w:pPr>
    <w:rPr>
      <w:rFonts w:eastAsia="TimesNewRoman" w:cs="Arial"/>
      <w:b w:val="0"/>
    </w:rPr>
  </w:style>
  <w:style w:type="paragraph" w:customStyle="1" w:styleId="-3">
    <w:name w:val="вик-3"/>
    <w:basedOn w:val="a2"/>
    <w:uiPriority w:val="99"/>
    <w:qFormat/>
    <w:rsid w:val="00C179D1"/>
    <w:pPr>
      <w:numPr>
        <w:numId w:val="14"/>
      </w:numPr>
      <w:spacing w:before="120" w:after="0" w:line="240" w:lineRule="auto"/>
      <w:jc w:val="both"/>
    </w:pPr>
    <w:rPr>
      <w:rFonts w:ascii="Times New Roman" w:eastAsia="Times New Roman" w:hAnsi="Times New Roman" w:cs="Times New Roman"/>
      <w:sz w:val="24"/>
      <w:szCs w:val="20"/>
      <w:lang w:eastAsia="ru-RU"/>
    </w:rPr>
  </w:style>
  <w:style w:type="character" w:customStyle="1" w:styleId="afffffff9">
    <w:name w:val="Без абзаца Знак"/>
    <w:basedOn w:val="af5"/>
    <w:link w:val="afffffffa"/>
    <w:locked/>
    <w:rsid w:val="00C179D1"/>
    <w:rPr>
      <w:rFonts w:ascii="Arial" w:eastAsia="Times New Roman" w:hAnsi="Arial" w:cs="Arial"/>
      <w:bCs/>
      <w:iCs/>
      <w:noProof/>
    </w:rPr>
  </w:style>
  <w:style w:type="paragraph" w:customStyle="1" w:styleId="afffffffa">
    <w:name w:val="Без абзаца"/>
    <w:basedOn w:val="af4"/>
    <w:link w:val="afffffff9"/>
    <w:qFormat/>
    <w:rsid w:val="00C179D1"/>
    <w:pPr>
      <w:tabs>
        <w:tab w:val="left" w:pos="0"/>
        <w:tab w:val="right" w:leader="dot" w:pos="9627"/>
        <w:tab w:val="right" w:leader="dot" w:pos="10206"/>
      </w:tabs>
      <w:spacing w:before="120" w:line="240" w:lineRule="auto"/>
      <w:jc w:val="center"/>
    </w:pPr>
  </w:style>
  <w:style w:type="paragraph" w:customStyle="1" w:styleId="xl5630">
    <w:name w:val="xl5630"/>
    <w:basedOn w:val="a2"/>
    <w:uiPriority w:val="99"/>
    <w:qFormat/>
    <w:rsid w:val="00C179D1"/>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1">
    <w:name w:val="xl5631"/>
    <w:basedOn w:val="a2"/>
    <w:uiPriority w:val="99"/>
    <w:qFormat/>
    <w:rsid w:val="00C179D1"/>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2">
    <w:name w:val="xl5632"/>
    <w:basedOn w:val="a2"/>
    <w:uiPriority w:val="99"/>
    <w:qFormat/>
    <w:rsid w:val="00C179D1"/>
    <w:pPr>
      <w:pBdr>
        <w:left w:val="single" w:sz="4" w:space="0" w:color="auto"/>
      </w:pBdr>
      <w:shd w:val="clear" w:color="auto" w:fill="FF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33">
    <w:name w:val="xl5633"/>
    <w:basedOn w:val="a2"/>
    <w:uiPriority w:val="99"/>
    <w:qFormat/>
    <w:rsid w:val="00C179D1"/>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34">
    <w:name w:val="xl5634"/>
    <w:basedOn w:val="a2"/>
    <w:uiPriority w:val="99"/>
    <w:qFormat/>
    <w:rsid w:val="00C179D1"/>
    <w:pPr>
      <w:pBdr>
        <w:top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5">
    <w:name w:val="xl5635"/>
    <w:basedOn w:val="a2"/>
    <w:uiPriority w:val="99"/>
    <w:qFormat/>
    <w:rsid w:val="00C179D1"/>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36">
    <w:name w:val="xl5636"/>
    <w:basedOn w:val="a2"/>
    <w:uiPriority w:val="99"/>
    <w:qFormat/>
    <w:rsid w:val="00C179D1"/>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37">
    <w:name w:val="xl5637"/>
    <w:basedOn w:val="a2"/>
    <w:uiPriority w:val="99"/>
    <w:qFormat/>
    <w:rsid w:val="00C179D1"/>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38">
    <w:name w:val="xl5638"/>
    <w:basedOn w:val="a2"/>
    <w:uiPriority w:val="99"/>
    <w:qFormat/>
    <w:rsid w:val="00C179D1"/>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39">
    <w:name w:val="xl5639"/>
    <w:basedOn w:val="a2"/>
    <w:uiPriority w:val="99"/>
    <w:qFormat/>
    <w:rsid w:val="00C179D1"/>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0">
    <w:name w:val="xl5640"/>
    <w:basedOn w:val="a2"/>
    <w:uiPriority w:val="99"/>
    <w:qFormat/>
    <w:rsid w:val="00C179D1"/>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1">
    <w:name w:val="xl5641"/>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2">
    <w:name w:val="xl5642"/>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3">
    <w:name w:val="xl5643"/>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4">
    <w:name w:val="xl5644"/>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5">
    <w:name w:val="xl5645"/>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46">
    <w:name w:val="xl5646"/>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7">
    <w:name w:val="xl5647"/>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8">
    <w:name w:val="xl5648"/>
    <w:basedOn w:val="a2"/>
    <w:uiPriority w:val="99"/>
    <w:qFormat/>
    <w:rsid w:val="00C179D1"/>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9">
    <w:name w:val="xl5649"/>
    <w:basedOn w:val="a2"/>
    <w:uiPriority w:val="99"/>
    <w:qFormat/>
    <w:rsid w:val="00C179D1"/>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0">
    <w:name w:val="xl5650"/>
    <w:basedOn w:val="a2"/>
    <w:uiPriority w:val="99"/>
    <w:qFormat/>
    <w:rsid w:val="00C179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51">
    <w:name w:val="xl5651"/>
    <w:basedOn w:val="a2"/>
    <w:uiPriority w:val="99"/>
    <w:qFormat/>
    <w:rsid w:val="00C179D1"/>
    <w:pPr>
      <w:pBdr>
        <w:left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52">
    <w:name w:val="xl5652"/>
    <w:basedOn w:val="a2"/>
    <w:uiPriority w:val="99"/>
    <w:qFormat/>
    <w:rsid w:val="00C179D1"/>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3">
    <w:name w:val="xl5653"/>
    <w:basedOn w:val="a2"/>
    <w:uiPriority w:val="99"/>
    <w:qFormat/>
    <w:rsid w:val="00C179D1"/>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54">
    <w:name w:val="xl5654"/>
    <w:basedOn w:val="a2"/>
    <w:uiPriority w:val="99"/>
    <w:qFormat/>
    <w:rsid w:val="00C179D1"/>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5">
    <w:name w:val="xl5655"/>
    <w:basedOn w:val="a2"/>
    <w:uiPriority w:val="99"/>
    <w:qFormat/>
    <w:rsid w:val="00C179D1"/>
    <w:pPr>
      <w:pBdr>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6">
    <w:name w:val="xl5656"/>
    <w:basedOn w:val="a2"/>
    <w:uiPriority w:val="99"/>
    <w:qFormat/>
    <w:rsid w:val="00C179D1"/>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7">
    <w:name w:val="xl5657"/>
    <w:basedOn w:val="a2"/>
    <w:uiPriority w:val="99"/>
    <w:qFormat/>
    <w:rsid w:val="00C179D1"/>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8">
    <w:name w:val="xl5658"/>
    <w:basedOn w:val="a2"/>
    <w:uiPriority w:val="99"/>
    <w:qFormat/>
    <w:rsid w:val="00C179D1"/>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9">
    <w:name w:val="xl5659"/>
    <w:basedOn w:val="a2"/>
    <w:uiPriority w:val="99"/>
    <w:qFormat/>
    <w:rsid w:val="00C179D1"/>
    <w:pPr>
      <w:pBdr>
        <w:left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60">
    <w:name w:val="xl5660"/>
    <w:basedOn w:val="a2"/>
    <w:uiPriority w:val="99"/>
    <w:qFormat/>
    <w:rsid w:val="00C179D1"/>
    <w:pPr>
      <w:pBdr>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1">
    <w:name w:val="xl5661"/>
    <w:basedOn w:val="a2"/>
    <w:uiPriority w:val="99"/>
    <w:qFormat/>
    <w:rsid w:val="00C179D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2">
    <w:name w:val="xl5662"/>
    <w:basedOn w:val="a2"/>
    <w:uiPriority w:val="99"/>
    <w:qFormat/>
    <w:rsid w:val="00C179D1"/>
    <w:pPr>
      <w:pBdr>
        <w:lef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63">
    <w:name w:val="xl5663"/>
    <w:basedOn w:val="a2"/>
    <w:uiPriority w:val="99"/>
    <w:qFormat/>
    <w:rsid w:val="00C179D1"/>
    <w:pPr>
      <w:pBdr>
        <w:top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4">
    <w:name w:val="xl5664"/>
    <w:basedOn w:val="a2"/>
    <w:uiPriority w:val="99"/>
    <w:qFormat/>
    <w:rsid w:val="00C179D1"/>
    <w:pPr>
      <w:pBdr>
        <w:top w:val="single" w:sz="4" w:space="0" w:color="auto"/>
        <w:left w:val="single" w:sz="4" w:space="0" w:color="auto"/>
        <w:right w:val="single" w:sz="4"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65">
    <w:name w:val="xl5665"/>
    <w:basedOn w:val="a2"/>
    <w:uiPriority w:val="99"/>
    <w:qFormat/>
    <w:rsid w:val="00C179D1"/>
    <w:pPr>
      <w:pBdr>
        <w:top w:val="single" w:sz="8"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66">
    <w:name w:val="xl5666"/>
    <w:basedOn w:val="a2"/>
    <w:uiPriority w:val="99"/>
    <w:qFormat/>
    <w:rsid w:val="00C179D1"/>
    <w:pP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67">
    <w:name w:val="xl5667"/>
    <w:basedOn w:val="a2"/>
    <w:uiPriority w:val="99"/>
    <w:qFormat/>
    <w:rsid w:val="00C179D1"/>
    <w:pPr>
      <w:pBdr>
        <w:top w:val="single" w:sz="4" w:space="0" w:color="auto"/>
        <w:left w:val="single" w:sz="4" w:space="0" w:color="auto"/>
        <w:bottom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8">
    <w:name w:val="xl5668"/>
    <w:basedOn w:val="a2"/>
    <w:uiPriority w:val="99"/>
    <w:qFormat/>
    <w:rsid w:val="00C179D1"/>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9">
    <w:name w:val="xl5669"/>
    <w:basedOn w:val="a2"/>
    <w:uiPriority w:val="99"/>
    <w:qFormat/>
    <w:rsid w:val="00C179D1"/>
    <w:pPr>
      <w:pBdr>
        <w:top w:val="single" w:sz="8" w:space="0" w:color="auto"/>
        <w:left w:val="single" w:sz="8" w:space="0" w:color="auto"/>
        <w:bottom w:val="single" w:sz="4"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0">
    <w:name w:val="xl5670"/>
    <w:basedOn w:val="a2"/>
    <w:uiPriority w:val="99"/>
    <w:qFormat/>
    <w:rsid w:val="00C179D1"/>
    <w:pPr>
      <w:pBdr>
        <w:top w:val="single" w:sz="4" w:space="0" w:color="auto"/>
        <w:left w:val="single" w:sz="8" w:space="0" w:color="auto"/>
        <w:bottom w:val="single" w:sz="4"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1">
    <w:name w:val="xl5671"/>
    <w:basedOn w:val="a2"/>
    <w:uiPriority w:val="99"/>
    <w:qFormat/>
    <w:rsid w:val="00C179D1"/>
    <w:pPr>
      <w:pBdr>
        <w:top w:val="single" w:sz="4"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2">
    <w:name w:val="xl5672"/>
    <w:basedOn w:val="a2"/>
    <w:uiPriority w:val="99"/>
    <w:qFormat/>
    <w:rsid w:val="00C179D1"/>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73">
    <w:name w:val="xl5673"/>
    <w:basedOn w:val="a2"/>
    <w:uiPriority w:val="99"/>
    <w:qFormat/>
    <w:rsid w:val="00C179D1"/>
    <w:pPr>
      <w:pBdr>
        <w:top w:val="single" w:sz="4" w:space="0" w:color="auto"/>
        <w:left w:val="single" w:sz="4"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4">
    <w:name w:val="xl5674"/>
    <w:basedOn w:val="a2"/>
    <w:uiPriority w:val="99"/>
    <w:qFormat/>
    <w:rsid w:val="00C179D1"/>
    <w:pPr>
      <w:pBdr>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75">
    <w:name w:val="xl5675"/>
    <w:basedOn w:val="a2"/>
    <w:uiPriority w:val="99"/>
    <w:qFormat/>
    <w:rsid w:val="00C179D1"/>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6">
    <w:name w:val="xl5676"/>
    <w:basedOn w:val="a2"/>
    <w:uiPriority w:val="99"/>
    <w:qFormat/>
    <w:rsid w:val="00C179D1"/>
    <w:pPr>
      <w:pBdr>
        <w:top w:val="single" w:sz="4" w:space="0" w:color="auto"/>
        <w:left w:val="single" w:sz="4"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7">
    <w:name w:val="xl5677"/>
    <w:basedOn w:val="a2"/>
    <w:uiPriority w:val="99"/>
    <w:qFormat/>
    <w:rsid w:val="00C179D1"/>
    <w:pPr>
      <w:pBdr>
        <w:top w:val="single" w:sz="4" w:space="0" w:color="auto"/>
        <w:left w:val="single" w:sz="8"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8">
    <w:name w:val="xl5678"/>
    <w:basedOn w:val="a2"/>
    <w:uiPriority w:val="99"/>
    <w:qFormat/>
    <w:rsid w:val="00C179D1"/>
    <w:pPr>
      <w:pBdr>
        <w:top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9">
    <w:name w:val="xl5679"/>
    <w:basedOn w:val="a2"/>
    <w:uiPriority w:val="99"/>
    <w:qFormat/>
    <w:rsid w:val="00C179D1"/>
    <w:pPr>
      <w:pBdr>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0">
    <w:name w:val="xl5680"/>
    <w:basedOn w:val="a2"/>
    <w:uiPriority w:val="99"/>
    <w:qFormat/>
    <w:rsid w:val="00C179D1"/>
    <w:pPr>
      <w:pBdr>
        <w:left w:val="single" w:sz="4"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1">
    <w:name w:val="xl5681"/>
    <w:basedOn w:val="a2"/>
    <w:uiPriority w:val="99"/>
    <w:qFormat/>
    <w:rsid w:val="00C179D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82">
    <w:name w:val="xl5682"/>
    <w:basedOn w:val="a2"/>
    <w:uiPriority w:val="99"/>
    <w:qFormat/>
    <w:rsid w:val="00C179D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83">
    <w:name w:val="xl5683"/>
    <w:basedOn w:val="a2"/>
    <w:uiPriority w:val="99"/>
    <w:qFormat/>
    <w:rsid w:val="00C179D1"/>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84">
    <w:name w:val="xl5684"/>
    <w:basedOn w:val="a2"/>
    <w:uiPriority w:val="99"/>
    <w:qFormat/>
    <w:rsid w:val="00C179D1"/>
    <w:pPr>
      <w:pBdr>
        <w:left w:val="single" w:sz="8"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5">
    <w:name w:val="xl5685"/>
    <w:basedOn w:val="a2"/>
    <w:uiPriority w:val="99"/>
    <w:qFormat/>
    <w:rsid w:val="00C179D1"/>
    <w:pPr>
      <w:pBdr>
        <w:top w:val="single" w:sz="4" w:space="0" w:color="auto"/>
        <w:left w:val="single" w:sz="8"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6">
    <w:name w:val="xl5686"/>
    <w:basedOn w:val="a2"/>
    <w:uiPriority w:val="99"/>
    <w:qFormat/>
    <w:rsid w:val="00C179D1"/>
    <w:pPr>
      <w:pBdr>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87">
    <w:name w:val="xl5687"/>
    <w:basedOn w:val="a2"/>
    <w:uiPriority w:val="99"/>
    <w:qFormat/>
    <w:rsid w:val="00C179D1"/>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88">
    <w:name w:val="xl5688"/>
    <w:basedOn w:val="a2"/>
    <w:uiPriority w:val="99"/>
    <w:qFormat/>
    <w:rsid w:val="00C179D1"/>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89">
    <w:name w:val="xl5689"/>
    <w:basedOn w:val="a2"/>
    <w:uiPriority w:val="99"/>
    <w:qFormat/>
    <w:rsid w:val="00C179D1"/>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90">
    <w:name w:val="xl5690"/>
    <w:basedOn w:val="a2"/>
    <w:uiPriority w:val="99"/>
    <w:qFormat/>
    <w:rsid w:val="00C179D1"/>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91">
    <w:name w:val="xl5691"/>
    <w:basedOn w:val="a2"/>
    <w:uiPriority w:val="99"/>
    <w:qFormat/>
    <w:rsid w:val="00C179D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2">
    <w:name w:val="xl5692"/>
    <w:basedOn w:val="a2"/>
    <w:uiPriority w:val="99"/>
    <w:qFormat/>
    <w:rsid w:val="00C179D1"/>
    <w:pPr>
      <w:pBdr>
        <w:top w:val="single" w:sz="8" w:space="0" w:color="auto"/>
        <w:left w:val="single" w:sz="4" w:space="0" w:color="auto"/>
        <w:bottom w:val="single" w:sz="4" w:space="0" w:color="auto"/>
        <w:right w:val="single" w:sz="8" w:space="0" w:color="auto"/>
      </w:pBdr>
      <w:shd w:val="clear" w:color="auto" w:fill="F2DCDB"/>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3">
    <w:name w:val="xl5693"/>
    <w:basedOn w:val="a2"/>
    <w:uiPriority w:val="99"/>
    <w:qFormat/>
    <w:rsid w:val="00C179D1"/>
    <w:pPr>
      <w:pBdr>
        <w:top w:val="single" w:sz="4" w:space="0" w:color="auto"/>
        <w:left w:val="single" w:sz="4" w:space="0" w:color="auto"/>
        <w:bottom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4">
    <w:name w:val="xl5694"/>
    <w:basedOn w:val="a2"/>
    <w:uiPriority w:val="99"/>
    <w:qFormat/>
    <w:rsid w:val="00C179D1"/>
    <w:pPr>
      <w:pBdr>
        <w:left w:val="single" w:sz="4" w:space="0" w:color="auto"/>
        <w:bottom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5">
    <w:name w:val="xl5695"/>
    <w:basedOn w:val="a2"/>
    <w:uiPriority w:val="99"/>
    <w:qFormat/>
    <w:rsid w:val="00C179D1"/>
    <w:pPr>
      <w:pBdr>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6">
    <w:name w:val="xl5696"/>
    <w:basedOn w:val="a2"/>
    <w:uiPriority w:val="99"/>
    <w:qFormat/>
    <w:rsid w:val="00C179D1"/>
    <w:pPr>
      <w:pBdr>
        <w:top w:val="single" w:sz="4" w:space="0" w:color="auto"/>
        <w:left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7">
    <w:name w:val="xl5697"/>
    <w:basedOn w:val="a2"/>
    <w:uiPriority w:val="99"/>
    <w:qFormat/>
    <w:rsid w:val="00C179D1"/>
    <w:pPr>
      <w:pBdr>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8">
    <w:name w:val="xl5698"/>
    <w:basedOn w:val="a2"/>
    <w:uiPriority w:val="99"/>
    <w:qFormat/>
    <w:rsid w:val="00C179D1"/>
    <w:pPr>
      <w:pBdr>
        <w:top w:val="single" w:sz="8" w:space="0" w:color="auto"/>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9">
    <w:name w:val="xl5699"/>
    <w:basedOn w:val="a2"/>
    <w:uiPriority w:val="99"/>
    <w:qFormat/>
    <w:rsid w:val="00C179D1"/>
    <w:pPr>
      <w:pBdr>
        <w:top w:val="single" w:sz="4" w:space="0" w:color="auto"/>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0">
    <w:name w:val="xl5700"/>
    <w:basedOn w:val="a2"/>
    <w:uiPriority w:val="99"/>
    <w:qFormat/>
    <w:rsid w:val="00C179D1"/>
    <w:pPr>
      <w:pBdr>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1">
    <w:name w:val="xl5701"/>
    <w:basedOn w:val="a2"/>
    <w:uiPriority w:val="99"/>
    <w:qFormat/>
    <w:rsid w:val="00C179D1"/>
    <w:pPr>
      <w:pBdr>
        <w:top w:val="single" w:sz="4"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2">
    <w:name w:val="xl5702"/>
    <w:basedOn w:val="a2"/>
    <w:uiPriority w:val="99"/>
    <w:qFormat/>
    <w:rsid w:val="00C179D1"/>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03">
    <w:name w:val="xl5703"/>
    <w:basedOn w:val="a2"/>
    <w:uiPriority w:val="99"/>
    <w:qFormat/>
    <w:rsid w:val="00C179D1"/>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4">
    <w:name w:val="xl5704"/>
    <w:basedOn w:val="a2"/>
    <w:uiPriority w:val="99"/>
    <w:qFormat/>
    <w:rsid w:val="00C179D1"/>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05">
    <w:name w:val="xl5705"/>
    <w:basedOn w:val="a2"/>
    <w:uiPriority w:val="99"/>
    <w:qFormat/>
    <w:rsid w:val="00C179D1"/>
    <w:pPr>
      <w:pBdr>
        <w:left w:val="single" w:sz="4" w:space="0" w:color="auto"/>
        <w:right w:val="single" w:sz="4" w:space="0" w:color="auto"/>
      </w:pBdr>
      <w:shd w:val="clear" w:color="auto" w:fill="99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06">
    <w:name w:val="xl5706"/>
    <w:basedOn w:val="a2"/>
    <w:uiPriority w:val="99"/>
    <w:qFormat/>
    <w:rsid w:val="00C179D1"/>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7">
    <w:name w:val="xl5707"/>
    <w:basedOn w:val="a2"/>
    <w:uiPriority w:val="99"/>
    <w:qFormat/>
    <w:rsid w:val="00C179D1"/>
    <w:pPr>
      <w:pBdr>
        <w:top w:val="single" w:sz="8" w:space="0" w:color="auto"/>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08">
    <w:name w:val="xl5708"/>
    <w:basedOn w:val="a2"/>
    <w:uiPriority w:val="99"/>
    <w:qFormat/>
    <w:rsid w:val="00C179D1"/>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9">
    <w:name w:val="xl5709"/>
    <w:basedOn w:val="a2"/>
    <w:uiPriority w:val="99"/>
    <w:qFormat/>
    <w:rsid w:val="00C179D1"/>
    <w:pPr>
      <w:pBdr>
        <w:top w:val="single" w:sz="8"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0">
    <w:name w:val="xl5710"/>
    <w:basedOn w:val="a2"/>
    <w:uiPriority w:val="99"/>
    <w:qFormat/>
    <w:rsid w:val="00C179D1"/>
    <w:pPr>
      <w:pBdr>
        <w:top w:val="single" w:sz="4"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1">
    <w:name w:val="xl5711"/>
    <w:basedOn w:val="a2"/>
    <w:uiPriority w:val="99"/>
    <w:qFormat/>
    <w:rsid w:val="00C179D1"/>
    <w:pPr>
      <w:pBdr>
        <w:top w:val="single" w:sz="4" w:space="0" w:color="auto"/>
        <w:left w:val="single" w:sz="4" w:space="0" w:color="auto"/>
        <w:bottom w:val="single" w:sz="8"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2">
    <w:name w:val="xl5712"/>
    <w:basedOn w:val="a2"/>
    <w:uiPriority w:val="99"/>
    <w:qFormat/>
    <w:rsid w:val="00C179D1"/>
    <w:pPr>
      <w:pBdr>
        <w:top w:val="single" w:sz="4" w:space="0" w:color="auto"/>
        <w:left w:val="single" w:sz="4"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3">
    <w:name w:val="xl5713"/>
    <w:basedOn w:val="a2"/>
    <w:uiPriority w:val="99"/>
    <w:qFormat/>
    <w:rsid w:val="00C179D1"/>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4">
    <w:name w:val="xl5714"/>
    <w:basedOn w:val="a2"/>
    <w:uiPriority w:val="99"/>
    <w:qFormat/>
    <w:rsid w:val="00C179D1"/>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5">
    <w:name w:val="xl5715"/>
    <w:basedOn w:val="a2"/>
    <w:uiPriority w:val="99"/>
    <w:qFormat/>
    <w:rsid w:val="00C179D1"/>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6">
    <w:name w:val="xl5716"/>
    <w:basedOn w:val="a2"/>
    <w:uiPriority w:val="99"/>
    <w:qFormat/>
    <w:rsid w:val="00C179D1"/>
    <w:pPr>
      <w:pBdr>
        <w:top w:val="single" w:sz="8" w:space="0" w:color="auto"/>
        <w:left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17">
    <w:name w:val="xl5717"/>
    <w:basedOn w:val="a2"/>
    <w:uiPriority w:val="99"/>
    <w:qFormat/>
    <w:rsid w:val="00C179D1"/>
    <w:pPr>
      <w:pBdr>
        <w:left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18">
    <w:name w:val="xl5718"/>
    <w:basedOn w:val="a2"/>
    <w:uiPriority w:val="99"/>
    <w:qFormat/>
    <w:rsid w:val="00C179D1"/>
    <w:pPr>
      <w:pBdr>
        <w:left w:val="single" w:sz="8" w:space="0" w:color="auto"/>
        <w:right w:val="single" w:sz="8"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19">
    <w:name w:val="xl5719"/>
    <w:basedOn w:val="a2"/>
    <w:uiPriority w:val="99"/>
    <w:qFormat/>
    <w:rsid w:val="00C179D1"/>
    <w:pPr>
      <w:pBdr>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0">
    <w:name w:val="xl5720"/>
    <w:basedOn w:val="a2"/>
    <w:uiPriority w:val="99"/>
    <w:qFormat/>
    <w:rsid w:val="00C179D1"/>
    <w:pPr>
      <w:pBdr>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1">
    <w:name w:val="xl5721"/>
    <w:basedOn w:val="a2"/>
    <w:uiPriority w:val="99"/>
    <w:qFormat/>
    <w:rsid w:val="00C179D1"/>
    <w:pPr>
      <w:pBdr>
        <w:left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2">
    <w:name w:val="xl5722"/>
    <w:basedOn w:val="a2"/>
    <w:uiPriority w:val="99"/>
    <w:qFormat/>
    <w:rsid w:val="00C179D1"/>
    <w:pPr>
      <w:pBdr>
        <w:left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3">
    <w:name w:val="xl5723"/>
    <w:basedOn w:val="a2"/>
    <w:uiPriority w:val="99"/>
    <w:qFormat/>
    <w:rsid w:val="00C179D1"/>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4">
    <w:name w:val="xl5724"/>
    <w:basedOn w:val="a2"/>
    <w:uiPriority w:val="99"/>
    <w:qFormat/>
    <w:rsid w:val="00C179D1"/>
    <w:pPr>
      <w:pBdr>
        <w:top w:val="single" w:sz="8" w:space="0" w:color="auto"/>
        <w:left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5">
    <w:name w:val="xl5725"/>
    <w:basedOn w:val="a2"/>
    <w:uiPriority w:val="99"/>
    <w:qFormat/>
    <w:rsid w:val="00C179D1"/>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6">
    <w:name w:val="xl5726"/>
    <w:basedOn w:val="a2"/>
    <w:uiPriority w:val="99"/>
    <w:qFormat/>
    <w:rsid w:val="00C179D1"/>
    <w:pPr>
      <w:pBdr>
        <w:left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27">
    <w:name w:val="xl5727"/>
    <w:basedOn w:val="a2"/>
    <w:uiPriority w:val="99"/>
    <w:qFormat/>
    <w:rsid w:val="00C179D1"/>
    <w:pPr>
      <w:pBdr>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8">
    <w:name w:val="xl5728"/>
    <w:basedOn w:val="a2"/>
    <w:uiPriority w:val="99"/>
    <w:qFormat/>
    <w:rsid w:val="00C179D1"/>
    <w:pPr>
      <w:pBdr>
        <w:left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9">
    <w:name w:val="xl5729"/>
    <w:basedOn w:val="a2"/>
    <w:uiPriority w:val="99"/>
    <w:qFormat/>
    <w:rsid w:val="00C179D1"/>
    <w:pPr>
      <w:pBdr>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0">
    <w:name w:val="xl5730"/>
    <w:basedOn w:val="a2"/>
    <w:uiPriority w:val="99"/>
    <w:qFormat/>
    <w:rsid w:val="00C179D1"/>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1">
    <w:name w:val="xl5731"/>
    <w:basedOn w:val="a2"/>
    <w:uiPriority w:val="99"/>
    <w:qFormat/>
    <w:rsid w:val="00C179D1"/>
    <w:pPr>
      <w:pBdr>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2">
    <w:name w:val="xl5732"/>
    <w:basedOn w:val="a2"/>
    <w:uiPriority w:val="99"/>
    <w:qFormat/>
    <w:rsid w:val="00C179D1"/>
    <w:pPr>
      <w:pBdr>
        <w:top w:val="single" w:sz="8" w:space="0" w:color="auto"/>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3">
    <w:name w:val="xl5733"/>
    <w:basedOn w:val="a2"/>
    <w:uiPriority w:val="99"/>
    <w:qFormat/>
    <w:rsid w:val="00C179D1"/>
    <w:pPr>
      <w:pBdr>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4">
    <w:name w:val="xl5734"/>
    <w:basedOn w:val="a2"/>
    <w:uiPriority w:val="99"/>
    <w:qFormat/>
    <w:rsid w:val="00C179D1"/>
    <w:pPr>
      <w:pBdr>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5">
    <w:name w:val="xl5735"/>
    <w:basedOn w:val="a2"/>
    <w:uiPriority w:val="99"/>
    <w:qFormat/>
    <w:rsid w:val="00C179D1"/>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6">
    <w:name w:val="xl5736"/>
    <w:basedOn w:val="a2"/>
    <w:uiPriority w:val="99"/>
    <w:qFormat/>
    <w:rsid w:val="00C179D1"/>
    <w:pPr>
      <w:pBdr>
        <w:top w:val="single" w:sz="8"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37">
    <w:name w:val="xl5737"/>
    <w:basedOn w:val="a2"/>
    <w:uiPriority w:val="99"/>
    <w:qFormat/>
    <w:rsid w:val="00C179D1"/>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38">
    <w:name w:val="xl5738"/>
    <w:basedOn w:val="a2"/>
    <w:uiPriority w:val="99"/>
    <w:qFormat/>
    <w:rsid w:val="00C179D1"/>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9">
    <w:name w:val="xl5739"/>
    <w:basedOn w:val="a2"/>
    <w:uiPriority w:val="99"/>
    <w:qFormat/>
    <w:rsid w:val="00C179D1"/>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0">
    <w:name w:val="xl5740"/>
    <w:basedOn w:val="a2"/>
    <w:uiPriority w:val="99"/>
    <w:qFormat/>
    <w:rsid w:val="00C179D1"/>
    <w:pPr>
      <w:pBdr>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41">
    <w:name w:val="xl5741"/>
    <w:basedOn w:val="a2"/>
    <w:uiPriority w:val="99"/>
    <w:qFormat/>
    <w:rsid w:val="00C179D1"/>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42">
    <w:name w:val="xl5742"/>
    <w:basedOn w:val="a2"/>
    <w:uiPriority w:val="99"/>
    <w:qFormat/>
    <w:rsid w:val="00C179D1"/>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43">
    <w:name w:val="xl5743"/>
    <w:basedOn w:val="a2"/>
    <w:uiPriority w:val="99"/>
    <w:qFormat/>
    <w:rsid w:val="00C179D1"/>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44">
    <w:name w:val="xl5744"/>
    <w:basedOn w:val="a2"/>
    <w:uiPriority w:val="99"/>
    <w:qFormat/>
    <w:rsid w:val="00C179D1"/>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5">
    <w:name w:val="xl5745"/>
    <w:basedOn w:val="a2"/>
    <w:uiPriority w:val="99"/>
    <w:qFormat/>
    <w:rsid w:val="00C179D1"/>
    <w:pPr>
      <w:pBdr>
        <w:left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6">
    <w:name w:val="xl5746"/>
    <w:basedOn w:val="a2"/>
    <w:uiPriority w:val="99"/>
    <w:qFormat/>
    <w:rsid w:val="00C179D1"/>
    <w:pPr>
      <w:pBdr>
        <w:left w:val="single" w:sz="8" w:space="0" w:color="auto"/>
        <w:right w:val="single" w:sz="8" w:space="0" w:color="auto"/>
      </w:pBdr>
      <w:shd w:val="clear" w:color="auto" w:fill="FF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47">
    <w:name w:val="xl5747"/>
    <w:basedOn w:val="a2"/>
    <w:uiPriority w:val="99"/>
    <w:qFormat/>
    <w:rsid w:val="00C179D1"/>
    <w:pPr>
      <w:pBdr>
        <w:left w:val="single" w:sz="8" w:space="0" w:color="auto"/>
        <w:bottom w:val="single" w:sz="8" w:space="0" w:color="auto"/>
        <w:right w:val="single" w:sz="8" w:space="0" w:color="auto"/>
      </w:pBdr>
      <w:shd w:val="clear" w:color="auto" w:fill="FF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48">
    <w:name w:val="xl5748"/>
    <w:basedOn w:val="a2"/>
    <w:uiPriority w:val="99"/>
    <w:qFormat/>
    <w:rsid w:val="00C179D1"/>
    <w:pPr>
      <w:pBdr>
        <w:top w:val="single" w:sz="8" w:space="0" w:color="auto"/>
        <w:left w:val="single" w:sz="8" w:space="0" w:color="auto"/>
        <w:right w:val="single" w:sz="8" w:space="0" w:color="auto"/>
      </w:pBdr>
      <w:shd w:val="clear" w:color="auto" w:fill="FF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49">
    <w:name w:val="xl5749"/>
    <w:basedOn w:val="a2"/>
    <w:uiPriority w:val="99"/>
    <w:qFormat/>
    <w:rsid w:val="00C179D1"/>
    <w:pPr>
      <w:pBdr>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50">
    <w:name w:val="xl5750"/>
    <w:basedOn w:val="a2"/>
    <w:uiPriority w:val="99"/>
    <w:qFormat/>
    <w:rsid w:val="00C179D1"/>
    <w:pPr>
      <w:pBdr>
        <w:top w:val="single" w:sz="8" w:space="0" w:color="auto"/>
        <w:left w:val="single" w:sz="8" w:space="0" w:color="auto"/>
        <w:right w:val="single" w:sz="8" w:space="0" w:color="auto"/>
      </w:pBdr>
      <w:shd w:val="clear" w:color="auto" w:fill="FCD5B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1">
    <w:name w:val="xl5751"/>
    <w:basedOn w:val="a2"/>
    <w:uiPriority w:val="99"/>
    <w:qFormat/>
    <w:rsid w:val="00C179D1"/>
    <w:pPr>
      <w:pBdr>
        <w:left w:val="single" w:sz="8" w:space="0" w:color="auto"/>
        <w:bottom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2">
    <w:name w:val="xl5752"/>
    <w:basedOn w:val="a2"/>
    <w:uiPriority w:val="99"/>
    <w:qFormat/>
    <w:rsid w:val="00C179D1"/>
    <w:pPr>
      <w:pBdr>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3">
    <w:name w:val="xl5753"/>
    <w:basedOn w:val="a2"/>
    <w:uiPriority w:val="99"/>
    <w:qFormat/>
    <w:rsid w:val="00C179D1"/>
    <w:pPr>
      <w:pBdr>
        <w:top w:val="single" w:sz="8" w:space="0" w:color="auto"/>
        <w:left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4">
    <w:name w:val="xl5754"/>
    <w:basedOn w:val="a2"/>
    <w:uiPriority w:val="99"/>
    <w:qFormat/>
    <w:rsid w:val="00C179D1"/>
    <w:pPr>
      <w:pBdr>
        <w:left w:val="single" w:sz="8" w:space="0" w:color="auto"/>
        <w:right w:val="single" w:sz="8" w:space="0" w:color="auto"/>
      </w:pBdr>
      <w:shd w:val="clear" w:color="auto"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5">
    <w:name w:val="xl5755"/>
    <w:basedOn w:val="a2"/>
    <w:uiPriority w:val="99"/>
    <w:qFormat/>
    <w:rsid w:val="00C179D1"/>
    <w:pPr>
      <w:pBdr>
        <w:left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56">
    <w:name w:val="xl5756"/>
    <w:basedOn w:val="a2"/>
    <w:uiPriority w:val="99"/>
    <w:qFormat/>
    <w:rsid w:val="00C179D1"/>
    <w:pPr>
      <w:pBdr>
        <w:left w:val="single" w:sz="8" w:space="0" w:color="auto"/>
        <w:right w:val="single" w:sz="8" w:space="0" w:color="auto"/>
      </w:pBdr>
      <w:shd w:val="clear" w:color="auto" w:fill="FCD5B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7">
    <w:name w:val="xl5757"/>
    <w:basedOn w:val="a2"/>
    <w:uiPriority w:val="99"/>
    <w:qFormat/>
    <w:rsid w:val="00C179D1"/>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58">
    <w:name w:val="xl5758"/>
    <w:basedOn w:val="a2"/>
    <w:uiPriority w:val="99"/>
    <w:qFormat/>
    <w:rsid w:val="00C179D1"/>
    <w:pPr>
      <w:pBdr>
        <w:top w:val="single" w:sz="8" w:space="0" w:color="auto"/>
        <w:left w:val="single" w:sz="8" w:space="0" w:color="auto"/>
        <w:right w:val="single" w:sz="8" w:space="0" w:color="auto"/>
      </w:pBdr>
      <w:shd w:val="clear" w:color="auto"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59">
    <w:name w:val="xl5759"/>
    <w:basedOn w:val="a2"/>
    <w:uiPriority w:val="99"/>
    <w:qFormat/>
    <w:rsid w:val="00C179D1"/>
    <w:pPr>
      <w:pBdr>
        <w:left w:val="single" w:sz="8" w:space="0" w:color="auto"/>
        <w:bottom w:val="single" w:sz="8" w:space="0" w:color="auto"/>
        <w:right w:val="single" w:sz="8" w:space="0" w:color="auto"/>
      </w:pBdr>
      <w:shd w:val="clear" w:color="auto"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60">
    <w:name w:val="xl5760"/>
    <w:basedOn w:val="a2"/>
    <w:uiPriority w:val="99"/>
    <w:qFormat/>
    <w:rsid w:val="00C179D1"/>
    <w:pPr>
      <w:pBdr>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61">
    <w:name w:val="xl5761"/>
    <w:basedOn w:val="a2"/>
    <w:uiPriority w:val="99"/>
    <w:qFormat/>
    <w:rsid w:val="00C179D1"/>
    <w:pPr>
      <w:pBdr>
        <w:left w:val="single" w:sz="8" w:space="0" w:color="auto"/>
        <w:right w:val="single" w:sz="8"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2">
    <w:name w:val="xl5762"/>
    <w:basedOn w:val="a2"/>
    <w:uiPriority w:val="99"/>
    <w:qFormat/>
    <w:rsid w:val="00C179D1"/>
    <w:pPr>
      <w:pBdr>
        <w:left w:val="single" w:sz="8" w:space="0" w:color="auto"/>
        <w:right w:val="single" w:sz="8" w:space="0" w:color="auto"/>
      </w:pBdr>
      <w:shd w:val="clear" w:color="auto"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63">
    <w:name w:val="xl5763"/>
    <w:basedOn w:val="a2"/>
    <w:uiPriority w:val="99"/>
    <w:qFormat/>
    <w:rsid w:val="00C179D1"/>
    <w:pPr>
      <w:pBdr>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4">
    <w:name w:val="xl5764"/>
    <w:basedOn w:val="a2"/>
    <w:uiPriority w:val="99"/>
    <w:qFormat/>
    <w:rsid w:val="00C179D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Arial" w:eastAsia="Times New Roman" w:hAnsi="Arial" w:cs="Arial"/>
      <w:sz w:val="24"/>
      <w:szCs w:val="24"/>
      <w:lang w:eastAsia="ru-RU"/>
    </w:rPr>
  </w:style>
  <w:style w:type="paragraph" w:customStyle="1" w:styleId="xl5765">
    <w:name w:val="xl5765"/>
    <w:basedOn w:val="a2"/>
    <w:uiPriority w:val="99"/>
    <w:qFormat/>
    <w:rsid w:val="00C179D1"/>
    <w:pPr>
      <w:pBdr>
        <w:left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66">
    <w:name w:val="xl5766"/>
    <w:basedOn w:val="a2"/>
    <w:uiPriority w:val="99"/>
    <w:qFormat/>
    <w:rsid w:val="00C179D1"/>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67">
    <w:name w:val="xl5767"/>
    <w:basedOn w:val="a2"/>
    <w:uiPriority w:val="99"/>
    <w:qFormat/>
    <w:rsid w:val="00C179D1"/>
    <w:pPr>
      <w:pBdr>
        <w:top w:val="single" w:sz="8"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8">
    <w:name w:val="xl5768"/>
    <w:basedOn w:val="a2"/>
    <w:uiPriority w:val="99"/>
    <w:qFormat/>
    <w:rsid w:val="00C179D1"/>
    <w:pPr>
      <w:pBdr>
        <w:top w:val="single" w:sz="8"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9">
    <w:name w:val="xl5769"/>
    <w:basedOn w:val="a2"/>
    <w:uiPriority w:val="99"/>
    <w:qFormat/>
    <w:rsid w:val="00C179D1"/>
    <w:pPr>
      <w:pBdr>
        <w:top w:val="single" w:sz="8"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70">
    <w:name w:val="xl5770"/>
    <w:basedOn w:val="a2"/>
    <w:uiPriority w:val="99"/>
    <w:qFormat/>
    <w:rsid w:val="00C179D1"/>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1">
    <w:name w:val="xl5771"/>
    <w:basedOn w:val="a2"/>
    <w:uiPriority w:val="99"/>
    <w:qFormat/>
    <w:rsid w:val="00C179D1"/>
    <w:pPr>
      <w:pBdr>
        <w:top w:val="single" w:sz="4" w:space="0" w:color="auto"/>
        <w:bottom w:val="single" w:sz="4" w:space="0" w:color="auto"/>
      </w:pBdr>
      <w:spacing w:before="100" w:beforeAutospacing="1" w:after="100" w:afterAutospacing="1" w:line="240" w:lineRule="auto"/>
      <w:jc w:val="center"/>
    </w:pPr>
    <w:rPr>
      <w:rFonts w:ascii="Calibri" w:eastAsia="Times New Roman" w:hAnsi="Calibri" w:cs="Calibri"/>
      <w:color w:val="000000"/>
      <w:sz w:val="24"/>
      <w:szCs w:val="24"/>
      <w:lang w:eastAsia="ru-RU"/>
    </w:rPr>
  </w:style>
  <w:style w:type="paragraph" w:customStyle="1" w:styleId="xl5772">
    <w:name w:val="xl5772"/>
    <w:basedOn w:val="a2"/>
    <w:uiPriority w:val="99"/>
    <w:qFormat/>
    <w:rsid w:val="00C179D1"/>
    <w:pPr>
      <w:pBdr>
        <w:top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color w:val="000000"/>
      <w:sz w:val="24"/>
      <w:szCs w:val="24"/>
      <w:lang w:eastAsia="ru-RU"/>
    </w:rPr>
  </w:style>
  <w:style w:type="paragraph" w:customStyle="1" w:styleId="xl5773">
    <w:name w:val="xl5773"/>
    <w:basedOn w:val="a2"/>
    <w:uiPriority w:val="99"/>
    <w:qFormat/>
    <w:rsid w:val="00C179D1"/>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4">
    <w:name w:val="xl5774"/>
    <w:basedOn w:val="a2"/>
    <w:uiPriority w:val="99"/>
    <w:qFormat/>
    <w:rsid w:val="00C179D1"/>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75">
    <w:name w:val="xl5775"/>
    <w:basedOn w:val="a2"/>
    <w:uiPriority w:val="99"/>
    <w:qFormat/>
    <w:rsid w:val="00C179D1"/>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6">
    <w:name w:val="xl5776"/>
    <w:basedOn w:val="a2"/>
    <w:uiPriority w:val="99"/>
    <w:qFormat/>
    <w:rsid w:val="00C179D1"/>
    <w:pPr>
      <w:pBdr>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77">
    <w:name w:val="xl5777"/>
    <w:basedOn w:val="a2"/>
    <w:uiPriority w:val="99"/>
    <w:qFormat/>
    <w:rsid w:val="00C179D1"/>
    <w:pPr>
      <w:pBdr>
        <w:left w:val="single" w:sz="4" w:space="0" w:color="auto"/>
        <w:right w:val="single" w:sz="4" w:space="0" w:color="auto"/>
      </w:pBdr>
      <w:shd w:val="clear" w:color="auto" w:fill="CCFF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8">
    <w:name w:val="xl5778"/>
    <w:basedOn w:val="a2"/>
    <w:uiPriority w:val="99"/>
    <w:qFormat/>
    <w:rsid w:val="00C179D1"/>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79">
    <w:name w:val="xl5779"/>
    <w:basedOn w:val="a2"/>
    <w:uiPriority w:val="99"/>
    <w:qFormat/>
    <w:rsid w:val="00C179D1"/>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0">
    <w:name w:val="xl5780"/>
    <w:basedOn w:val="a2"/>
    <w:uiPriority w:val="99"/>
    <w:qFormat/>
    <w:rsid w:val="00C179D1"/>
    <w:pPr>
      <w:pBdr>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1">
    <w:name w:val="xl5781"/>
    <w:basedOn w:val="a2"/>
    <w:uiPriority w:val="99"/>
    <w:qFormat/>
    <w:rsid w:val="00C179D1"/>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2">
    <w:name w:val="xl5782"/>
    <w:basedOn w:val="a2"/>
    <w:uiPriority w:val="99"/>
    <w:qFormat/>
    <w:rsid w:val="00C179D1"/>
    <w:pPr>
      <w:pBdr>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3">
    <w:name w:val="xl5783"/>
    <w:basedOn w:val="a2"/>
    <w:uiPriority w:val="99"/>
    <w:qFormat/>
    <w:rsid w:val="00C179D1"/>
    <w:pPr>
      <w:pBdr>
        <w:top w:val="single" w:sz="8" w:space="0" w:color="auto"/>
        <w:left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4">
    <w:name w:val="xl5784"/>
    <w:basedOn w:val="a2"/>
    <w:uiPriority w:val="99"/>
    <w:qFormat/>
    <w:rsid w:val="00C179D1"/>
    <w:pPr>
      <w:pBdr>
        <w:left w:val="single" w:sz="4"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5">
    <w:name w:val="xl5785"/>
    <w:basedOn w:val="a2"/>
    <w:uiPriority w:val="99"/>
    <w:qFormat/>
    <w:rsid w:val="00C179D1"/>
    <w:pPr>
      <w:pBdr>
        <w:lef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6">
    <w:name w:val="xl5786"/>
    <w:basedOn w:val="a2"/>
    <w:uiPriority w:val="99"/>
    <w:qFormat/>
    <w:rsid w:val="00C179D1"/>
    <w:pPr>
      <w:pBdr>
        <w:left w:val="single" w:sz="4" w:space="0" w:color="auto"/>
        <w:bottom w:val="single" w:sz="8"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64">
    <w:name w:val="Абзац списка6"/>
    <w:basedOn w:val="a2"/>
    <w:uiPriority w:val="99"/>
    <w:qFormat/>
    <w:rsid w:val="00C179D1"/>
    <w:pPr>
      <w:spacing w:after="200" w:line="276" w:lineRule="auto"/>
      <w:ind w:left="720"/>
    </w:pPr>
    <w:rPr>
      <w:rFonts w:ascii="Calibri" w:eastAsia="Times New Roman" w:hAnsi="Calibri" w:cs="Times New Roman"/>
    </w:rPr>
  </w:style>
  <w:style w:type="paragraph" w:customStyle="1" w:styleId="73">
    <w:name w:val="Абзац списка7"/>
    <w:basedOn w:val="a2"/>
    <w:uiPriority w:val="99"/>
    <w:qFormat/>
    <w:rsid w:val="00C179D1"/>
    <w:pPr>
      <w:spacing w:after="200" w:line="276" w:lineRule="auto"/>
      <w:ind w:left="720"/>
    </w:pPr>
    <w:rPr>
      <w:rFonts w:ascii="Calibri" w:eastAsia="Times New Roman" w:hAnsi="Calibri" w:cs="Times New Roman"/>
    </w:rPr>
  </w:style>
  <w:style w:type="paragraph" w:customStyle="1" w:styleId="415">
    <w:name w:val="Заголовок 41"/>
    <w:basedOn w:val="a2"/>
    <w:next w:val="a2"/>
    <w:uiPriority w:val="9"/>
    <w:qFormat/>
    <w:rsid w:val="00C179D1"/>
    <w:pPr>
      <w:keepNext/>
      <w:keepLines/>
      <w:spacing w:before="200" w:after="0" w:line="240" w:lineRule="auto"/>
      <w:outlineLvl w:val="3"/>
    </w:pPr>
    <w:rPr>
      <w:rFonts w:ascii="Cambria" w:eastAsia="Times New Roman" w:hAnsi="Cambria" w:cs="Times New Roman"/>
      <w:b/>
      <w:bCs/>
      <w:i/>
      <w:iCs/>
      <w:color w:val="4F81BD"/>
      <w:sz w:val="24"/>
      <w:szCs w:val="24"/>
      <w:lang w:eastAsia="ru-RU"/>
    </w:rPr>
  </w:style>
  <w:style w:type="paragraph" w:customStyle="1" w:styleId="00">
    <w:name w:val="0.0 Знак"/>
    <w:basedOn w:val="a2"/>
    <w:uiPriority w:val="99"/>
    <w:qFormat/>
    <w:rsid w:val="00C179D1"/>
    <w:pPr>
      <w:tabs>
        <w:tab w:val="left" w:pos="-1985"/>
        <w:tab w:val="left" w:pos="1418"/>
      </w:tabs>
      <w:suppressAutoHyphens/>
      <w:autoSpaceDE w:val="0"/>
      <w:autoSpaceDN w:val="0"/>
      <w:adjustRightInd w:val="0"/>
      <w:spacing w:after="0" w:line="240" w:lineRule="auto"/>
      <w:ind w:right="-45" w:firstLine="709"/>
      <w:jc w:val="both"/>
    </w:pPr>
    <w:rPr>
      <w:rFonts w:ascii="Times New Roman" w:eastAsia="Times New Roman" w:hAnsi="Times New Roman" w:cs="Times New Roman"/>
      <w:sz w:val="24"/>
      <w:szCs w:val="24"/>
      <w:lang w:eastAsia="ru-RU"/>
    </w:rPr>
  </w:style>
  <w:style w:type="paragraph" w:customStyle="1" w:styleId="85">
    <w:name w:val="Абзац списка8"/>
    <w:basedOn w:val="a2"/>
    <w:uiPriority w:val="99"/>
    <w:qFormat/>
    <w:rsid w:val="00C179D1"/>
    <w:pPr>
      <w:spacing w:after="200" w:line="276" w:lineRule="auto"/>
      <w:ind w:left="720"/>
    </w:pPr>
    <w:rPr>
      <w:rFonts w:ascii="Calibri" w:eastAsia="Times New Roman" w:hAnsi="Calibri" w:cs="Times New Roman"/>
    </w:rPr>
  </w:style>
  <w:style w:type="paragraph" w:customStyle="1" w:styleId="CaptionCharCharChar1CharCharChar1">
    <w:name w:val="Caption Char Char Char1 Char Char Char1"/>
    <w:basedOn w:val="a2"/>
    <w:next w:val="a2"/>
    <w:uiPriority w:val="99"/>
    <w:qFormat/>
    <w:rsid w:val="00C179D1"/>
    <w:pPr>
      <w:spacing w:after="0" w:line="240" w:lineRule="auto"/>
      <w:jc w:val="center"/>
    </w:pPr>
    <w:rPr>
      <w:rFonts w:ascii="Arial" w:eastAsia="Calibri" w:hAnsi="Arial" w:cs="Arial"/>
    </w:rPr>
  </w:style>
  <w:style w:type="paragraph" w:customStyle="1" w:styleId="1ff3">
    <w:name w:val="Список1"/>
    <w:basedOn w:val="a2"/>
    <w:next w:val="afff"/>
    <w:uiPriority w:val="99"/>
    <w:qFormat/>
    <w:rsid w:val="00C179D1"/>
    <w:pPr>
      <w:spacing w:after="0" w:line="240" w:lineRule="auto"/>
      <w:ind w:firstLine="567"/>
      <w:contextualSpacing/>
      <w:jc w:val="both"/>
    </w:pPr>
    <w:rPr>
      <w:rFonts w:ascii="Calibri" w:eastAsia="Calibri" w:hAnsi="Calibri" w:cs="Times New Roman"/>
    </w:rPr>
  </w:style>
  <w:style w:type="paragraph" w:customStyle="1" w:styleId="1ff4">
    <w:name w:val="Маркированный список1"/>
    <w:basedOn w:val="afff"/>
    <w:next w:val="a1"/>
    <w:uiPriority w:val="99"/>
    <w:qFormat/>
    <w:rsid w:val="00C179D1"/>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315">
    <w:name w:val="Список 31"/>
    <w:basedOn w:val="afff"/>
    <w:next w:val="36"/>
    <w:uiPriority w:val="99"/>
    <w:qFormat/>
    <w:rsid w:val="00C179D1"/>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416">
    <w:name w:val="Список 41"/>
    <w:basedOn w:val="afff"/>
    <w:next w:val="45"/>
    <w:uiPriority w:val="99"/>
    <w:qFormat/>
    <w:rsid w:val="00C179D1"/>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514">
    <w:name w:val="Список 51"/>
    <w:basedOn w:val="afff"/>
    <w:next w:val="55"/>
    <w:uiPriority w:val="99"/>
    <w:qFormat/>
    <w:rsid w:val="00C179D1"/>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21a">
    <w:name w:val="Маркированный список 21"/>
    <w:basedOn w:val="a1"/>
    <w:next w:val="2"/>
    <w:autoRedefine/>
    <w:uiPriority w:val="99"/>
    <w:qFormat/>
    <w:rsid w:val="00C179D1"/>
    <w:pPr>
      <w:widowControl/>
      <w:numPr>
        <w:numId w:val="0"/>
      </w:numPr>
      <w:pBdr>
        <w:top w:val="single" w:sz="8" w:space="0" w:color="auto"/>
        <w:bottom w:val="single" w:sz="4" w:space="0" w:color="auto"/>
        <w:right w:val="single" w:sz="4" w:space="0" w:color="auto"/>
      </w:pBdr>
      <w:tabs>
        <w:tab w:val="clear" w:pos="855"/>
        <w:tab w:val="clear" w:pos="993"/>
      </w:tabs>
      <w:adjustRightInd/>
      <w:spacing w:before="100" w:beforeAutospacing="1" w:after="100" w:afterAutospacing="1"/>
      <w:jc w:val="center"/>
    </w:pPr>
    <w:rPr>
      <w:rFonts w:cs="Arial"/>
      <w:color w:val="000000"/>
      <w:spacing w:val="0"/>
      <w:sz w:val="24"/>
      <w:szCs w:val="24"/>
      <w:lang w:eastAsia="ru-RU"/>
    </w:rPr>
  </w:style>
  <w:style w:type="paragraph" w:customStyle="1" w:styleId="TabelTekstCharCharCharChar1">
    <w:name w:val="TabelTekst Char Char Char Char1"/>
    <w:basedOn w:val="a2"/>
    <w:next w:val="afff4"/>
    <w:uiPriority w:val="99"/>
    <w:qFormat/>
    <w:rsid w:val="00C179D1"/>
    <w:pPr>
      <w:spacing w:after="0" w:line="360" w:lineRule="auto"/>
    </w:pPr>
    <w:rPr>
      <w:rFonts w:ascii="Calibri" w:eastAsia="Calibri" w:hAnsi="Calibri" w:cs="Times New Roman"/>
    </w:rPr>
  </w:style>
  <w:style w:type="paragraph" w:customStyle="1" w:styleId="1ff5">
    <w:name w:val="Продолжение списка1"/>
    <w:basedOn w:val="afff"/>
    <w:next w:val="afff7"/>
    <w:uiPriority w:val="99"/>
    <w:qFormat/>
    <w:rsid w:val="00C179D1"/>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pPr>
    <w:rPr>
      <w:rFonts w:ascii="Arial" w:hAnsi="Arial" w:cs="Arial"/>
      <w:color w:val="000000"/>
      <w:lang w:eastAsia="ru-RU"/>
    </w:rPr>
  </w:style>
  <w:style w:type="paragraph" w:customStyle="1" w:styleId="21b">
    <w:name w:val="Продолжение списка 21"/>
    <w:basedOn w:val="afff7"/>
    <w:next w:val="27"/>
    <w:uiPriority w:val="99"/>
    <w:qFormat/>
    <w:rsid w:val="00C179D1"/>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316">
    <w:name w:val="Продолжение списка 31"/>
    <w:basedOn w:val="afff7"/>
    <w:next w:val="37"/>
    <w:uiPriority w:val="99"/>
    <w:qFormat/>
    <w:rsid w:val="00C179D1"/>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417">
    <w:name w:val="Продолжение списка 41"/>
    <w:basedOn w:val="afff7"/>
    <w:next w:val="46"/>
    <w:uiPriority w:val="99"/>
    <w:qFormat/>
    <w:rsid w:val="00C179D1"/>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515">
    <w:name w:val="Продолжение списка 51"/>
    <w:basedOn w:val="afff7"/>
    <w:next w:val="56"/>
    <w:uiPriority w:val="99"/>
    <w:qFormat/>
    <w:rsid w:val="00C179D1"/>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pPr>
    <w:rPr>
      <w:rFonts w:eastAsia="Times New Roman" w:cs="Arial"/>
      <w:color w:val="000000"/>
      <w:spacing w:val="0"/>
      <w:lang w:eastAsia="ru-RU"/>
    </w:rPr>
  </w:style>
  <w:style w:type="paragraph" w:customStyle="1" w:styleId="1ff6">
    <w:name w:val="Красная строка1"/>
    <w:basedOn w:val="afff4"/>
    <w:next w:val="afffa"/>
    <w:uiPriority w:val="99"/>
    <w:qFormat/>
    <w:rsid w:val="00C179D1"/>
    <w:pPr>
      <w:pBdr>
        <w:top w:val="single" w:sz="8"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lang w:eastAsia="ru-RU"/>
    </w:rPr>
  </w:style>
  <w:style w:type="paragraph" w:customStyle="1" w:styleId="93">
    <w:name w:val="Абзац списка9"/>
    <w:basedOn w:val="a2"/>
    <w:uiPriority w:val="99"/>
    <w:qFormat/>
    <w:rsid w:val="00C179D1"/>
    <w:pPr>
      <w:spacing w:after="200" w:line="276" w:lineRule="auto"/>
      <w:ind w:left="720"/>
    </w:pPr>
    <w:rPr>
      <w:rFonts w:ascii="Calibri" w:eastAsia="Times New Roman" w:hAnsi="Calibri" w:cs="Times New Roman"/>
    </w:rPr>
  </w:style>
  <w:style w:type="paragraph" w:customStyle="1" w:styleId="Style14">
    <w:name w:val="Style14"/>
    <w:basedOn w:val="a2"/>
    <w:uiPriority w:val="99"/>
    <w:qFormat/>
    <w:rsid w:val="00C179D1"/>
    <w:pPr>
      <w:widowControl w:val="0"/>
      <w:autoSpaceDE w:val="0"/>
      <w:autoSpaceDN w:val="0"/>
      <w:adjustRightInd w:val="0"/>
      <w:spacing w:after="0" w:line="418" w:lineRule="exact"/>
      <w:ind w:firstLine="581"/>
      <w:jc w:val="both"/>
    </w:pPr>
    <w:rPr>
      <w:rFonts w:ascii="Arial" w:eastAsia="Times New Roman" w:hAnsi="Arial" w:cs="Arial"/>
      <w:sz w:val="24"/>
      <w:szCs w:val="24"/>
      <w:lang w:eastAsia="ru-RU"/>
    </w:rPr>
  </w:style>
  <w:style w:type="paragraph" w:customStyle="1" w:styleId="Style1">
    <w:name w:val="Style1"/>
    <w:basedOn w:val="a2"/>
    <w:uiPriority w:val="99"/>
    <w:qFormat/>
    <w:rsid w:val="00C179D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6">
    <w:name w:val="Style6"/>
    <w:basedOn w:val="a2"/>
    <w:uiPriority w:val="99"/>
    <w:qFormat/>
    <w:rsid w:val="00C179D1"/>
    <w:pPr>
      <w:widowControl w:val="0"/>
      <w:autoSpaceDE w:val="0"/>
      <w:autoSpaceDN w:val="0"/>
      <w:adjustRightInd w:val="0"/>
      <w:spacing w:after="0" w:line="206" w:lineRule="exact"/>
      <w:ind w:firstLine="307"/>
    </w:pPr>
    <w:rPr>
      <w:rFonts w:ascii="Arial" w:eastAsia="Times New Roman" w:hAnsi="Arial" w:cs="Arial"/>
      <w:sz w:val="24"/>
      <w:szCs w:val="24"/>
      <w:lang w:eastAsia="ru-RU"/>
    </w:rPr>
  </w:style>
  <w:style w:type="paragraph" w:customStyle="1" w:styleId="Style7">
    <w:name w:val="Style7"/>
    <w:basedOn w:val="a2"/>
    <w:uiPriority w:val="99"/>
    <w:qFormat/>
    <w:rsid w:val="00C179D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8">
    <w:name w:val="Style8"/>
    <w:basedOn w:val="a2"/>
    <w:uiPriority w:val="99"/>
    <w:qFormat/>
    <w:rsid w:val="00C179D1"/>
    <w:pPr>
      <w:widowControl w:val="0"/>
      <w:autoSpaceDE w:val="0"/>
      <w:autoSpaceDN w:val="0"/>
      <w:adjustRightInd w:val="0"/>
      <w:spacing w:after="0" w:line="278" w:lineRule="exact"/>
      <w:ind w:firstLine="562"/>
    </w:pPr>
    <w:rPr>
      <w:rFonts w:ascii="Arial" w:eastAsia="Times New Roman" w:hAnsi="Arial" w:cs="Arial"/>
      <w:sz w:val="24"/>
      <w:szCs w:val="24"/>
      <w:lang w:eastAsia="ru-RU"/>
    </w:rPr>
  </w:style>
  <w:style w:type="paragraph" w:customStyle="1" w:styleId="Style9">
    <w:name w:val="Style9"/>
    <w:basedOn w:val="a2"/>
    <w:uiPriority w:val="99"/>
    <w:qFormat/>
    <w:rsid w:val="00C179D1"/>
    <w:pPr>
      <w:widowControl w:val="0"/>
      <w:autoSpaceDE w:val="0"/>
      <w:autoSpaceDN w:val="0"/>
      <w:adjustRightInd w:val="0"/>
      <w:spacing w:after="0" w:line="312" w:lineRule="exact"/>
      <w:ind w:hanging="350"/>
    </w:pPr>
    <w:rPr>
      <w:rFonts w:ascii="Arial" w:eastAsia="Times New Roman" w:hAnsi="Arial" w:cs="Arial"/>
      <w:sz w:val="24"/>
      <w:szCs w:val="24"/>
      <w:lang w:eastAsia="ru-RU"/>
    </w:rPr>
  </w:style>
  <w:style w:type="paragraph" w:customStyle="1" w:styleId="Style11">
    <w:name w:val="Style11"/>
    <w:basedOn w:val="a2"/>
    <w:uiPriority w:val="99"/>
    <w:qFormat/>
    <w:rsid w:val="00C179D1"/>
    <w:pPr>
      <w:widowControl w:val="0"/>
      <w:autoSpaceDE w:val="0"/>
      <w:autoSpaceDN w:val="0"/>
      <w:adjustRightInd w:val="0"/>
      <w:spacing w:after="0" w:line="206" w:lineRule="exact"/>
      <w:jc w:val="center"/>
    </w:pPr>
    <w:rPr>
      <w:rFonts w:ascii="Arial" w:eastAsia="Times New Roman" w:hAnsi="Arial" w:cs="Arial"/>
      <w:sz w:val="24"/>
      <w:szCs w:val="24"/>
      <w:lang w:eastAsia="ru-RU"/>
    </w:rPr>
  </w:style>
  <w:style w:type="paragraph" w:customStyle="1" w:styleId="Style13">
    <w:name w:val="Style13"/>
    <w:basedOn w:val="a2"/>
    <w:uiPriority w:val="99"/>
    <w:qFormat/>
    <w:rsid w:val="00C179D1"/>
    <w:pPr>
      <w:widowControl w:val="0"/>
      <w:autoSpaceDE w:val="0"/>
      <w:autoSpaceDN w:val="0"/>
      <w:adjustRightInd w:val="0"/>
      <w:spacing w:after="0" w:line="414" w:lineRule="exact"/>
      <w:ind w:firstLine="989"/>
      <w:jc w:val="both"/>
    </w:pPr>
    <w:rPr>
      <w:rFonts w:ascii="Arial" w:eastAsia="Times New Roman" w:hAnsi="Arial" w:cs="Arial"/>
      <w:sz w:val="24"/>
      <w:szCs w:val="24"/>
      <w:lang w:eastAsia="ru-RU"/>
    </w:rPr>
  </w:style>
  <w:style w:type="paragraph" w:customStyle="1" w:styleId="Style15">
    <w:name w:val="Style15"/>
    <w:basedOn w:val="a2"/>
    <w:uiPriority w:val="99"/>
    <w:qFormat/>
    <w:rsid w:val="00C179D1"/>
    <w:pPr>
      <w:widowControl w:val="0"/>
      <w:autoSpaceDE w:val="0"/>
      <w:autoSpaceDN w:val="0"/>
      <w:adjustRightInd w:val="0"/>
      <w:spacing w:after="0" w:line="414" w:lineRule="exact"/>
      <w:ind w:firstLine="854"/>
      <w:jc w:val="both"/>
    </w:pPr>
    <w:rPr>
      <w:rFonts w:ascii="Arial" w:eastAsia="Times New Roman" w:hAnsi="Arial" w:cs="Arial"/>
      <w:sz w:val="24"/>
      <w:szCs w:val="24"/>
      <w:lang w:eastAsia="ru-RU"/>
    </w:rPr>
  </w:style>
  <w:style w:type="paragraph" w:customStyle="1" w:styleId="Style16">
    <w:name w:val="Style16"/>
    <w:basedOn w:val="a2"/>
    <w:uiPriority w:val="99"/>
    <w:qFormat/>
    <w:rsid w:val="00C179D1"/>
    <w:pPr>
      <w:widowControl w:val="0"/>
      <w:autoSpaceDE w:val="0"/>
      <w:autoSpaceDN w:val="0"/>
      <w:adjustRightInd w:val="0"/>
      <w:spacing w:after="0" w:line="413" w:lineRule="exact"/>
      <w:ind w:firstLine="845"/>
    </w:pPr>
    <w:rPr>
      <w:rFonts w:ascii="Arial" w:eastAsia="Times New Roman" w:hAnsi="Arial" w:cs="Arial"/>
      <w:sz w:val="24"/>
      <w:szCs w:val="24"/>
      <w:lang w:eastAsia="ru-RU"/>
    </w:rPr>
  </w:style>
  <w:style w:type="paragraph" w:customStyle="1" w:styleId="Style22">
    <w:name w:val="Style22"/>
    <w:basedOn w:val="a2"/>
    <w:uiPriority w:val="99"/>
    <w:qFormat/>
    <w:rsid w:val="00C179D1"/>
    <w:pPr>
      <w:widowControl w:val="0"/>
      <w:autoSpaceDE w:val="0"/>
      <w:autoSpaceDN w:val="0"/>
      <w:adjustRightInd w:val="0"/>
      <w:spacing w:after="0" w:line="370" w:lineRule="exact"/>
      <w:ind w:firstLine="734"/>
      <w:jc w:val="both"/>
    </w:pPr>
    <w:rPr>
      <w:rFonts w:ascii="Calibri" w:eastAsia="Times New Roman" w:hAnsi="Calibri" w:cs="Times New Roman"/>
      <w:szCs w:val="24"/>
      <w:lang w:eastAsia="ru-RU"/>
    </w:rPr>
  </w:style>
  <w:style w:type="paragraph" w:customStyle="1" w:styleId="Style29">
    <w:name w:val="Style29"/>
    <w:basedOn w:val="a2"/>
    <w:uiPriority w:val="99"/>
    <w:qFormat/>
    <w:rsid w:val="00C179D1"/>
    <w:pPr>
      <w:widowControl w:val="0"/>
      <w:autoSpaceDE w:val="0"/>
      <w:autoSpaceDN w:val="0"/>
      <w:adjustRightInd w:val="0"/>
      <w:spacing w:after="0" w:line="370" w:lineRule="exact"/>
      <w:ind w:firstLine="706"/>
      <w:jc w:val="both"/>
    </w:pPr>
    <w:rPr>
      <w:rFonts w:ascii="Calibri" w:eastAsia="Times New Roman" w:hAnsi="Calibri" w:cs="Times New Roman"/>
      <w:szCs w:val="24"/>
      <w:lang w:eastAsia="ru-RU"/>
    </w:rPr>
  </w:style>
  <w:style w:type="paragraph" w:customStyle="1" w:styleId="Iioaioo">
    <w:name w:val="Ii oaio?o"/>
    <w:basedOn w:val="a2"/>
    <w:uiPriority w:val="99"/>
    <w:qFormat/>
    <w:rsid w:val="00C179D1"/>
    <w:pPr>
      <w:keepNext/>
      <w:keepLines/>
      <w:spacing w:before="240" w:after="240" w:line="240" w:lineRule="auto"/>
      <w:jc w:val="center"/>
    </w:pPr>
    <w:rPr>
      <w:rFonts w:ascii="Arial" w:eastAsia="Times New Roman" w:hAnsi="Arial" w:cs="Times New Roman"/>
      <w:b/>
      <w:sz w:val="28"/>
      <w:szCs w:val="28"/>
      <w:lang w:eastAsia="ru-RU"/>
    </w:rPr>
  </w:style>
  <w:style w:type="paragraph" w:customStyle="1" w:styleId="afffffffb">
    <w:name w:val="Первая строка заголовка"/>
    <w:basedOn w:val="a2"/>
    <w:uiPriority w:val="99"/>
    <w:qFormat/>
    <w:rsid w:val="00C179D1"/>
    <w:pPr>
      <w:keepNext/>
      <w:keepLines/>
      <w:spacing w:before="960" w:after="120" w:line="240" w:lineRule="auto"/>
      <w:jc w:val="center"/>
    </w:pPr>
    <w:rPr>
      <w:rFonts w:ascii="Arial" w:eastAsia="Times New Roman" w:hAnsi="Arial" w:cs="Times New Roman"/>
      <w:b/>
      <w:noProof/>
      <w:sz w:val="32"/>
      <w:szCs w:val="28"/>
      <w:lang w:eastAsia="ru-RU"/>
    </w:rPr>
  </w:style>
  <w:style w:type="paragraph" w:customStyle="1" w:styleId="Aacao1cionooiii">
    <w:name w:val="Aacao1 c ionooiii"/>
    <w:basedOn w:val="a2"/>
    <w:uiPriority w:val="99"/>
    <w:qFormat/>
    <w:rsid w:val="00C179D1"/>
    <w:pPr>
      <w:spacing w:after="60" w:line="360" w:lineRule="exact"/>
      <w:ind w:firstLine="709"/>
      <w:jc w:val="both"/>
    </w:pPr>
    <w:rPr>
      <w:rFonts w:ascii="Arial" w:eastAsia="Times New Roman" w:hAnsi="Arial" w:cs="Times New Roman"/>
      <w:sz w:val="28"/>
      <w:szCs w:val="20"/>
      <w:lang w:eastAsia="ru-RU"/>
    </w:rPr>
  </w:style>
  <w:style w:type="paragraph" w:customStyle="1" w:styleId="ConsNonformat">
    <w:name w:val="ConsNonformat"/>
    <w:uiPriority w:val="99"/>
    <w:qFormat/>
    <w:rsid w:val="00C179D1"/>
    <w:pPr>
      <w:overflowPunct w:val="0"/>
      <w:autoSpaceDE w:val="0"/>
      <w:autoSpaceDN w:val="0"/>
      <w:adjustRightInd w:val="0"/>
      <w:spacing w:after="0" w:line="240" w:lineRule="auto"/>
    </w:pPr>
    <w:rPr>
      <w:rFonts w:ascii="Consultant" w:eastAsia="Times New Roman" w:hAnsi="Consultant" w:cs="Consultant"/>
      <w:sz w:val="24"/>
      <w:szCs w:val="24"/>
      <w:lang w:eastAsia="ru-RU"/>
    </w:rPr>
  </w:style>
  <w:style w:type="paragraph" w:customStyle="1" w:styleId="afffffffc">
    <w:name w:val="Шапка таблицы"/>
    <w:basedOn w:val="afff4"/>
    <w:uiPriority w:val="99"/>
    <w:qFormat/>
    <w:rsid w:val="00C179D1"/>
    <w:pPr>
      <w:keepNext/>
      <w:keepLines/>
      <w:suppressAutoHyphens/>
      <w:spacing w:before="120" w:after="120" w:line="240" w:lineRule="auto"/>
      <w:jc w:val="right"/>
    </w:pPr>
    <w:rPr>
      <w:rFonts w:ascii="Arial" w:hAnsi="Arial" w:cs="Arial"/>
      <w:lang w:eastAsia="ru-RU"/>
    </w:rPr>
  </w:style>
  <w:style w:type="paragraph" w:customStyle="1" w:styleId="21c">
    <w:name w:val="Основной текст с отступом 21"/>
    <w:basedOn w:val="a2"/>
    <w:uiPriority w:val="99"/>
    <w:qFormat/>
    <w:rsid w:val="00C179D1"/>
    <w:pPr>
      <w:spacing w:after="0" w:line="240" w:lineRule="auto"/>
      <w:ind w:right="-101" w:firstLine="284"/>
      <w:jc w:val="both"/>
    </w:pPr>
    <w:rPr>
      <w:rFonts w:ascii="Arial" w:eastAsia="Times New Roman" w:hAnsi="Arial" w:cs="Arial"/>
      <w:szCs w:val="24"/>
      <w:lang w:eastAsia="ru-RU"/>
    </w:rPr>
  </w:style>
  <w:style w:type="paragraph" w:customStyle="1" w:styleId="1ff7">
    <w:name w:val="Основной текст с отступом1"/>
    <w:basedOn w:val="a2"/>
    <w:uiPriority w:val="99"/>
    <w:qFormat/>
    <w:rsid w:val="00C179D1"/>
    <w:pPr>
      <w:overflowPunct w:val="0"/>
      <w:autoSpaceDE w:val="0"/>
      <w:autoSpaceDN w:val="0"/>
      <w:adjustRightInd w:val="0"/>
      <w:spacing w:after="120" w:line="240" w:lineRule="auto"/>
      <w:ind w:left="283"/>
      <w:jc w:val="both"/>
    </w:pPr>
    <w:rPr>
      <w:rFonts w:ascii="Arial" w:eastAsia="Times New Roman" w:hAnsi="Arial" w:cs="Arial"/>
      <w:lang w:eastAsia="ru-RU"/>
    </w:rPr>
  </w:style>
  <w:style w:type="paragraph" w:customStyle="1" w:styleId="1ff8">
    <w:name w:val="_СПИСОК №1"/>
    <w:basedOn w:val="a2"/>
    <w:uiPriority w:val="99"/>
    <w:qFormat/>
    <w:rsid w:val="00C179D1"/>
    <w:pPr>
      <w:tabs>
        <w:tab w:val="num" w:pos="357"/>
      </w:tabs>
      <w:spacing w:after="0" w:line="240" w:lineRule="auto"/>
      <w:ind w:left="714" w:hanging="357"/>
      <w:jc w:val="both"/>
    </w:pPr>
    <w:rPr>
      <w:rFonts w:ascii="Arial" w:eastAsia="Times New Roman" w:hAnsi="Arial" w:cs="Arial"/>
      <w:lang w:eastAsia="ru-RU"/>
    </w:rPr>
  </w:style>
  <w:style w:type="paragraph" w:customStyle="1" w:styleId="31">
    <w:name w:val="Основной текст с отступом 31"/>
    <w:basedOn w:val="a2"/>
    <w:uiPriority w:val="99"/>
    <w:qFormat/>
    <w:rsid w:val="00C179D1"/>
    <w:pPr>
      <w:numPr>
        <w:numId w:val="15"/>
      </w:numPr>
      <w:spacing w:after="0" w:line="240" w:lineRule="auto"/>
      <w:ind w:left="0" w:right="-101" w:firstLine="284"/>
      <w:jc w:val="both"/>
    </w:pPr>
    <w:rPr>
      <w:rFonts w:ascii="Arial" w:eastAsia="Times New Roman" w:hAnsi="Arial" w:cs="Arial"/>
      <w:szCs w:val="24"/>
      <w:lang w:eastAsia="ru-RU"/>
    </w:rPr>
  </w:style>
  <w:style w:type="paragraph" w:customStyle="1" w:styleId="1ff9">
    <w:name w:val="_Список 1"/>
    <w:basedOn w:val="a2"/>
    <w:uiPriority w:val="99"/>
    <w:qFormat/>
    <w:rsid w:val="00C179D1"/>
    <w:pPr>
      <w:tabs>
        <w:tab w:val="num" w:pos="720"/>
      </w:tabs>
      <w:spacing w:after="0" w:line="240" w:lineRule="auto"/>
      <w:ind w:left="720" w:hanging="360"/>
      <w:jc w:val="both"/>
    </w:pPr>
    <w:rPr>
      <w:rFonts w:ascii="Arial" w:eastAsia="Times New Roman" w:hAnsi="Arial" w:cs="Arial"/>
      <w:lang w:eastAsia="ru-RU"/>
    </w:rPr>
  </w:style>
  <w:style w:type="paragraph" w:customStyle="1" w:styleId="320">
    <w:name w:val="Основной текст с отступом 32"/>
    <w:basedOn w:val="a2"/>
    <w:uiPriority w:val="99"/>
    <w:qFormat/>
    <w:rsid w:val="00C179D1"/>
    <w:pPr>
      <w:spacing w:after="0" w:line="240" w:lineRule="auto"/>
      <w:ind w:right="-101" w:firstLine="284"/>
      <w:jc w:val="both"/>
    </w:pPr>
    <w:rPr>
      <w:rFonts w:ascii="Arial" w:eastAsia="Times New Roman" w:hAnsi="Arial" w:cs="Arial"/>
      <w:szCs w:val="24"/>
      <w:lang w:eastAsia="ru-RU"/>
    </w:rPr>
  </w:style>
  <w:style w:type="paragraph" w:customStyle="1" w:styleId="220">
    <w:name w:val="Основной текст 22"/>
    <w:basedOn w:val="a2"/>
    <w:uiPriority w:val="99"/>
    <w:qFormat/>
    <w:rsid w:val="00C179D1"/>
    <w:pPr>
      <w:spacing w:after="0" w:line="240" w:lineRule="auto"/>
      <w:ind w:firstLine="284"/>
      <w:jc w:val="both"/>
    </w:pPr>
    <w:rPr>
      <w:rFonts w:ascii="Arial" w:eastAsia="Times New Roman" w:hAnsi="Arial" w:cs="Arial"/>
      <w:szCs w:val="24"/>
      <w:lang w:eastAsia="ru-RU"/>
    </w:rPr>
  </w:style>
  <w:style w:type="paragraph" w:customStyle="1" w:styleId="221">
    <w:name w:val="Основной текст с отступом 22"/>
    <w:basedOn w:val="a2"/>
    <w:uiPriority w:val="99"/>
    <w:qFormat/>
    <w:rsid w:val="00C179D1"/>
    <w:pPr>
      <w:spacing w:after="0" w:line="240" w:lineRule="auto"/>
      <w:ind w:right="-101" w:firstLine="284"/>
      <w:jc w:val="both"/>
    </w:pPr>
    <w:rPr>
      <w:rFonts w:ascii="Arial" w:eastAsia="Times New Roman" w:hAnsi="Arial" w:cs="Arial"/>
      <w:szCs w:val="24"/>
      <w:lang w:eastAsia="ru-RU"/>
    </w:rPr>
  </w:style>
  <w:style w:type="paragraph" w:customStyle="1" w:styleId="FR1">
    <w:name w:val="FR1"/>
    <w:uiPriority w:val="99"/>
    <w:qFormat/>
    <w:rsid w:val="00C179D1"/>
    <w:pPr>
      <w:widowControl w:val="0"/>
      <w:overflowPunct w:val="0"/>
      <w:autoSpaceDE w:val="0"/>
      <w:autoSpaceDN w:val="0"/>
      <w:adjustRightInd w:val="0"/>
      <w:spacing w:before="60" w:after="0" w:line="278" w:lineRule="auto"/>
      <w:ind w:left="160" w:hanging="160"/>
    </w:pPr>
    <w:rPr>
      <w:rFonts w:ascii="Arial Narrow" w:eastAsia="Times New Roman" w:hAnsi="Arial Narrow" w:cs="Arial Narrow"/>
      <w:sz w:val="24"/>
      <w:szCs w:val="24"/>
      <w:lang w:eastAsia="ru-RU"/>
    </w:rPr>
  </w:style>
  <w:style w:type="paragraph" w:customStyle="1" w:styleId="FR2">
    <w:name w:val="FR2"/>
    <w:uiPriority w:val="99"/>
    <w:qFormat/>
    <w:rsid w:val="00C179D1"/>
    <w:pPr>
      <w:widowControl w:val="0"/>
      <w:spacing w:after="0" w:line="240" w:lineRule="auto"/>
      <w:ind w:left="1200" w:right="2200"/>
      <w:jc w:val="center"/>
    </w:pPr>
    <w:rPr>
      <w:rFonts w:ascii="Arial" w:eastAsia="Times New Roman" w:hAnsi="Arial" w:cs="Arial"/>
      <w:sz w:val="16"/>
      <w:szCs w:val="16"/>
      <w:lang w:eastAsia="ru-RU"/>
    </w:rPr>
  </w:style>
  <w:style w:type="paragraph" w:customStyle="1" w:styleId="317">
    <w:name w:val="Основной текст 31"/>
    <w:basedOn w:val="a2"/>
    <w:uiPriority w:val="99"/>
    <w:qFormat/>
    <w:rsid w:val="00C179D1"/>
    <w:pPr>
      <w:spacing w:after="0" w:line="240" w:lineRule="auto"/>
      <w:jc w:val="both"/>
    </w:pPr>
    <w:rPr>
      <w:rFonts w:ascii="Arial" w:eastAsia="Times New Roman" w:hAnsi="Arial" w:cs="Arial"/>
      <w:szCs w:val="24"/>
      <w:lang w:eastAsia="ru-RU"/>
    </w:rPr>
  </w:style>
  <w:style w:type="paragraph" w:customStyle="1" w:styleId="ConsTitle">
    <w:name w:val="ConsTitle"/>
    <w:uiPriority w:val="99"/>
    <w:qFormat/>
    <w:rsid w:val="00C179D1"/>
    <w:pPr>
      <w:autoSpaceDE w:val="0"/>
      <w:autoSpaceDN w:val="0"/>
      <w:adjustRightInd w:val="0"/>
      <w:spacing w:after="0" w:line="240" w:lineRule="auto"/>
      <w:ind w:right="19772"/>
    </w:pPr>
    <w:rPr>
      <w:rFonts w:ascii="Arial" w:eastAsia="Times New Roman" w:hAnsi="Arial" w:cs="Arial"/>
      <w:b/>
      <w:bCs/>
      <w:sz w:val="24"/>
      <w:szCs w:val="24"/>
      <w:lang w:eastAsia="ru-RU"/>
    </w:rPr>
  </w:style>
  <w:style w:type="paragraph" w:customStyle="1" w:styleId="140">
    <w:name w:val="Стиль14"/>
    <w:basedOn w:val="a2"/>
    <w:uiPriority w:val="99"/>
    <w:qFormat/>
    <w:rsid w:val="00C179D1"/>
    <w:pPr>
      <w:spacing w:after="0" w:line="264" w:lineRule="auto"/>
      <w:ind w:firstLine="720"/>
      <w:jc w:val="both"/>
    </w:pPr>
    <w:rPr>
      <w:rFonts w:ascii="Arial" w:eastAsia="Times New Roman" w:hAnsi="Arial" w:cs="Arial"/>
      <w:sz w:val="28"/>
      <w:szCs w:val="28"/>
      <w:lang w:eastAsia="ru-RU"/>
    </w:rPr>
  </w:style>
  <w:style w:type="paragraph" w:customStyle="1" w:styleId="230">
    <w:name w:val="Основной текст с отступом 23"/>
    <w:basedOn w:val="a2"/>
    <w:uiPriority w:val="99"/>
    <w:qFormat/>
    <w:rsid w:val="00C179D1"/>
    <w:pPr>
      <w:spacing w:after="0" w:line="240" w:lineRule="auto"/>
      <w:ind w:right="-101" w:firstLine="284"/>
      <w:jc w:val="both"/>
    </w:pPr>
    <w:rPr>
      <w:rFonts w:ascii="Arial" w:eastAsia="Times New Roman" w:hAnsi="Arial" w:cs="Arial"/>
      <w:szCs w:val="24"/>
      <w:lang w:eastAsia="ru-RU"/>
    </w:rPr>
  </w:style>
  <w:style w:type="paragraph" w:customStyle="1" w:styleId="xl30">
    <w:name w:val="xl30"/>
    <w:basedOn w:val="a2"/>
    <w:uiPriority w:val="99"/>
    <w:qFormat/>
    <w:rsid w:val="00C179D1"/>
    <w:pPr>
      <w:pBdr>
        <w:bottom w:val="single" w:sz="4" w:space="0" w:color="auto"/>
      </w:pBdr>
      <w:spacing w:before="100" w:beforeAutospacing="1" w:after="100" w:afterAutospacing="1" w:line="240" w:lineRule="auto"/>
      <w:jc w:val="center"/>
    </w:pPr>
    <w:rPr>
      <w:rFonts w:ascii="Arial" w:eastAsia="Times New Roman" w:hAnsi="Arial" w:cs="Arial"/>
      <w:szCs w:val="24"/>
      <w:lang w:eastAsia="ru-RU"/>
    </w:rPr>
  </w:style>
  <w:style w:type="paragraph" w:customStyle="1" w:styleId="h2">
    <w:name w:val="h2"/>
    <w:basedOn w:val="afff1"/>
    <w:uiPriority w:val="99"/>
    <w:qFormat/>
    <w:rsid w:val="00C179D1"/>
    <w:pPr>
      <w:keepNext w:val="0"/>
      <w:keepLines w:val="0"/>
      <w:widowControl/>
      <w:adjustRightInd/>
      <w:spacing w:before="0" w:after="480"/>
    </w:pPr>
    <w:rPr>
      <w:rFonts w:eastAsia="Times New Roman" w:cs="Arial"/>
      <w:bCs/>
      <w:caps w:val="0"/>
      <w:spacing w:val="0"/>
      <w:kern w:val="0"/>
      <w:sz w:val="24"/>
      <w:szCs w:val="24"/>
    </w:rPr>
  </w:style>
  <w:style w:type="paragraph" w:customStyle="1" w:styleId="21d">
    <w:name w:val="Абзац списка21"/>
    <w:basedOn w:val="a2"/>
    <w:uiPriority w:val="99"/>
    <w:qFormat/>
    <w:rsid w:val="00C179D1"/>
    <w:pPr>
      <w:spacing w:after="200" w:line="276" w:lineRule="auto"/>
      <w:ind w:left="720"/>
      <w:jc w:val="both"/>
    </w:pPr>
    <w:rPr>
      <w:rFonts w:ascii="Calibri" w:eastAsia="Times New Roman" w:hAnsi="Calibri" w:cs="Times New Roman"/>
      <w:lang w:eastAsia="ru-RU"/>
    </w:rPr>
  </w:style>
  <w:style w:type="paragraph" w:customStyle="1" w:styleId="231">
    <w:name w:val="Основной текст 23"/>
    <w:basedOn w:val="a2"/>
    <w:uiPriority w:val="99"/>
    <w:qFormat/>
    <w:rsid w:val="00C179D1"/>
    <w:pPr>
      <w:spacing w:after="0" w:line="240" w:lineRule="auto"/>
      <w:ind w:firstLine="284"/>
      <w:jc w:val="both"/>
    </w:pPr>
    <w:rPr>
      <w:rFonts w:ascii="Arial" w:eastAsia="Times New Roman" w:hAnsi="Arial" w:cs="Times New Roman"/>
      <w:szCs w:val="20"/>
      <w:lang w:eastAsia="ru-RU"/>
    </w:rPr>
  </w:style>
  <w:style w:type="paragraph" w:customStyle="1" w:styleId="3f3">
    <w:name w:val="Обычный3"/>
    <w:uiPriority w:val="99"/>
    <w:qFormat/>
    <w:rsid w:val="00C179D1"/>
    <w:pPr>
      <w:spacing w:after="0" w:line="240" w:lineRule="auto"/>
    </w:pPr>
    <w:rPr>
      <w:rFonts w:ascii="Times New Roman" w:eastAsia="Times New Roman" w:hAnsi="Times New Roman" w:cs="Times New Roman"/>
      <w:sz w:val="24"/>
      <w:szCs w:val="24"/>
      <w:lang w:eastAsia="ru-RU"/>
    </w:rPr>
  </w:style>
  <w:style w:type="paragraph" w:customStyle="1" w:styleId="1ffa">
    <w:name w:val="Знак Знак Знак Знак Знак Знак Знак Знак Знак Знак Знак Знак1"/>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321">
    <w:name w:val="Основной текст 32"/>
    <w:basedOn w:val="3f3"/>
    <w:uiPriority w:val="99"/>
    <w:qFormat/>
    <w:rsid w:val="00C179D1"/>
    <w:pPr>
      <w:jc w:val="both"/>
    </w:pPr>
  </w:style>
  <w:style w:type="paragraph" w:customStyle="1" w:styleId="4e">
    <w:name w:val="заголовок 4"/>
    <w:basedOn w:val="a2"/>
    <w:next w:val="a2"/>
    <w:uiPriority w:val="99"/>
    <w:qFormat/>
    <w:rsid w:val="00C179D1"/>
    <w:pPr>
      <w:keepNext/>
      <w:autoSpaceDE w:val="0"/>
      <w:autoSpaceDN w:val="0"/>
      <w:spacing w:after="60" w:line="240" w:lineRule="auto"/>
      <w:jc w:val="right"/>
      <w:outlineLvl w:val="3"/>
    </w:pPr>
    <w:rPr>
      <w:rFonts w:ascii="Arial" w:eastAsia="Times New Roman" w:hAnsi="Arial" w:cs="Times New Roman"/>
      <w:sz w:val="26"/>
      <w:szCs w:val="26"/>
      <w:lang w:eastAsia="ru-RU"/>
    </w:rPr>
  </w:style>
  <w:style w:type="paragraph" w:customStyle="1" w:styleId="318">
    <w:name w:val="Абзац списка31"/>
    <w:basedOn w:val="a2"/>
    <w:uiPriority w:val="99"/>
    <w:qFormat/>
    <w:rsid w:val="00C179D1"/>
    <w:pPr>
      <w:spacing w:after="0" w:line="240" w:lineRule="auto"/>
      <w:ind w:left="720"/>
      <w:jc w:val="both"/>
    </w:pPr>
    <w:rPr>
      <w:rFonts w:ascii="Arial" w:eastAsia="Times New Roman" w:hAnsi="Arial" w:cs="Arial"/>
      <w:lang w:eastAsia="ru-RU"/>
    </w:rPr>
  </w:style>
  <w:style w:type="paragraph" w:customStyle="1" w:styleId="2ff2">
    <w:name w:val="Без интервала2"/>
    <w:uiPriority w:val="99"/>
    <w:qFormat/>
    <w:rsid w:val="00C179D1"/>
    <w:pPr>
      <w:snapToGrid w:val="0"/>
      <w:spacing w:after="0" w:line="240" w:lineRule="auto"/>
      <w:ind w:firstLine="567"/>
      <w:jc w:val="both"/>
    </w:pPr>
    <w:rPr>
      <w:rFonts w:ascii="Times New Roman" w:eastAsia="Times New Roman" w:hAnsi="Times New Roman" w:cs="Times New Roman"/>
      <w:sz w:val="28"/>
      <w:szCs w:val="24"/>
      <w:lang w:eastAsia="ru-RU"/>
    </w:rPr>
  </w:style>
  <w:style w:type="paragraph" w:customStyle="1" w:styleId="4f">
    <w:name w:val="Обычный4"/>
    <w:uiPriority w:val="99"/>
    <w:qFormat/>
    <w:rsid w:val="00C179D1"/>
    <w:pPr>
      <w:spacing w:after="0" w:line="240" w:lineRule="auto"/>
    </w:pPr>
    <w:rPr>
      <w:rFonts w:ascii="Times New Roman" w:eastAsia="Times New Roman" w:hAnsi="Times New Roman" w:cs="Times New Roman"/>
      <w:sz w:val="24"/>
      <w:szCs w:val="24"/>
      <w:lang w:eastAsia="ru-RU"/>
    </w:rPr>
  </w:style>
  <w:style w:type="paragraph" w:customStyle="1" w:styleId="1ffb">
    <w:name w:val="Знак Знак Знак Знак Знак Знак Знак Знак Знак Знак1"/>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11d">
    <w:name w:val="Знак Знак Знак Знак Знак Знак Знак Знак Знак Знак Знак Знак11"/>
    <w:basedOn w:val="a2"/>
    <w:uiPriority w:val="99"/>
    <w:qFormat/>
    <w:rsid w:val="00C179D1"/>
    <w:pPr>
      <w:spacing w:line="240" w:lineRule="exact"/>
      <w:jc w:val="both"/>
    </w:pPr>
    <w:rPr>
      <w:rFonts w:ascii="Verdana" w:eastAsia="Times New Roman" w:hAnsi="Verdana" w:cs="Arial"/>
      <w:sz w:val="20"/>
      <w:szCs w:val="20"/>
      <w:lang w:val="en-US"/>
    </w:rPr>
  </w:style>
  <w:style w:type="paragraph" w:customStyle="1" w:styleId="330">
    <w:name w:val="Основной текст 33"/>
    <w:basedOn w:val="4f"/>
    <w:uiPriority w:val="99"/>
    <w:qFormat/>
    <w:rsid w:val="00C179D1"/>
    <w:pPr>
      <w:jc w:val="both"/>
    </w:pPr>
  </w:style>
  <w:style w:type="character" w:customStyle="1" w:styleId="1-">
    <w:name w:val="1-Обычный Знак"/>
    <w:basedOn w:val="a3"/>
    <w:link w:val="1-0"/>
    <w:locked/>
    <w:rsid w:val="0049595B"/>
    <w:rPr>
      <w:rFonts w:ascii="Arial" w:hAnsi="Arial" w:cs="Arial"/>
    </w:rPr>
  </w:style>
  <w:style w:type="paragraph" w:customStyle="1" w:styleId="1-0">
    <w:name w:val="1-Обычный"/>
    <w:basedOn w:val="a2"/>
    <w:link w:val="1-"/>
    <w:qFormat/>
    <w:rsid w:val="0049595B"/>
    <w:pPr>
      <w:spacing w:after="0" w:line="288" w:lineRule="auto"/>
      <w:ind w:firstLine="567"/>
      <w:jc w:val="both"/>
    </w:pPr>
    <w:rPr>
      <w:rFonts w:ascii="Arial" w:hAnsi="Arial" w:cs="Arial"/>
    </w:rPr>
  </w:style>
  <w:style w:type="character" w:customStyle="1" w:styleId="FontStyle19">
    <w:name w:val="Font Style19"/>
    <w:uiPriority w:val="99"/>
    <w:rsid w:val="00C179D1"/>
    <w:rPr>
      <w:rFonts w:ascii="Times New Roman" w:hAnsi="Times New Roman" w:cs="Times New Roman" w:hint="default"/>
      <w:sz w:val="26"/>
      <w:szCs w:val="26"/>
    </w:rPr>
  </w:style>
  <w:style w:type="character" w:customStyle="1" w:styleId="BodyText3Char">
    <w:name w:val="Body Text 3 Char"/>
    <w:aliases w:val="Знак2 Char,Знак3 Char"/>
    <w:basedOn w:val="a3"/>
    <w:uiPriority w:val="99"/>
    <w:semiHidden/>
    <w:locked/>
    <w:rsid w:val="00C179D1"/>
    <w:rPr>
      <w:rFonts w:ascii="Arial" w:eastAsia="TimesNewRoman" w:hAnsi="Arial" w:cs="Arial" w:hint="default"/>
      <w:sz w:val="16"/>
      <w:szCs w:val="16"/>
      <w:lang w:eastAsia="en-US"/>
    </w:rPr>
  </w:style>
  <w:style w:type="character" w:customStyle="1" w:styleId="FontStyle28">
    <w:name w:val="Font Style28"/>
    <w:uiPriority w:val="99"/>
    <w:rsid w:val="00C179D1"/>
    <w:rPr>
      <w:rFonts w:ascii="Times New Roman" w:hAnsi="Times New Roman" w:cs="Times New Roman" w:hint="default"/>
      <w:b/>
      <w:bCs w:val="0"/>
      <w:sz w:val="18"/>
    </w:rPr>
  </w:style>
  <w:style w:type="character" w:customStyle="1" w:styleId="FontStyle30">
    <w:name w:val="Font Style30"/>
    <w:uiPriority w:val="99"/>
    <w:rsid w:val="00C179D1"/>
    <w:rPr>
      <w:rFonts w:ascii="Times New Roman" w:hAnsi="Times New Roman" w:cs="Times New Roman" w:hint="default"/>
      <w:sz w:val="18"/>
    </w:rPr>
  </w:style>
  <w:style w:type="character" w:customStyle="1" w:styleId="FontStyle29">
    <w:name w:val="Font Style29"/>
    <w:uiPriority w:val="99"/>
    <w:rsid w:val="00C179D1"/>
    <w:rPr>
      <w:rFonts w:ascii="Times New Roman" w:hAnsi="Times New Roman" w:cs="Times New Roman" w:hint="default"/>
      <w:sz w:val="22"/>
    </w:rPr>
  </w:style>
  <w:style w:type="character" w:customStyle="1" w:styleId="FontStyle34">
    <w:name w:val="Font Style34"/>
    <w:uiPriority w:val="99"/>
    <w:rsid w:val="00C179D1"/>
    <w:rPr>
      <w:rFonts w:ascii="Times New Roman" w:hAnsi="Times New Roman" w:cs="Times New Roman" w:hint="default"/>
      <w:b/>
      <w:bCs w:val="0"/>
      <w:sz w:val="22"/>
    </w:rPr>
  </w:style>
  <w:style w:type="character" w:customStyle="1" w:styleId="FontStyle12">
    <w:name w:val="Font Style12"/>
    <w:uiPriority w:val="99"/>
    <w:rsid w:val="00C179D1"/>
    <w:rPr>
      <w:rFonts w:ascii="Times New Roman" w:hAnsi="Times New Roman" w:cs="Times New Roman" w:hint="default"/>
      <w:sz w:val="16"/>
    </w:rPr>
  </w:style>
  <w:style w:type="character" w:customStyle="1" w:styleId="FontStyle11">
    <w:name w:val="Font Style11"/>
    <w:uiPriority w:val="99"/>
    <w:rsid w:val="00C179D1"/>
    <w:rPr>
      <w:rFonts w:ascii="Times New Roman" w:hAnsi="Times New Roman" w:cs="Times New Roman" w:hint="default"/>
      <w:b/>
      <w:bCs w:val="0"/>
      <w:spacing w:val="-10"/>
      <w:sz w:val="18"/>
    </w:rPr>
  </w:style>
  <w:style w:type="character" w:customStyle="1" w:styleId="1ffc">
    <w:name w:val="Без интервала Знак1"/>
    <w:uiPriority w:val="99"/>
    <w:locked/>
    <w:rsid w:val="00C179D1"/>
    <w:rPr>
      <w:rFonts w:ascii="Calibri" w:hAnsi="Calibri" w:cs="Calibri" w:hint="default"/>
      <w:sz w:val="22"/>
      <w:lang w:eastAsia="en-US"/>
    </w:rPr>
  </w:style>
  <w:style w:type="character" w:customStyle="1" w:styleId="418">
    <w:name w:val="Заголовок 4 Знак1"/>
    <w:aliases w:val="Nadpis1.1.1.1 Знак1,Таб Знак1"/>
    <w:basedOn w:val="a3"/>
    <w:uiPriority w:val="99"/>
    <w:semiHidden/>
    <w:rsid w:val="00C179D1"/>
    <w:rPr>
      <w:rFonts w:ascii="Cambria" w:eastAsia="Times New Roman" w:hAnsi="Cambria" w:cs="Times New Roman" w:hint="default"/>
      <w:b/>
      <w:bCs/>
      <w:i/>
      <w:iCs/>
      <w:color w:val="4F81BD"/>
      <w:sz w:val="22"/>
      <w:szCs w:val="22"/>
      <w:lang w:eastAsia="en-US"/>
    </w:rPr>
  </w:style>
  <w:style w:type="character" w:customStyle="1" w:styleId="2ff3">
    <w:name w:val="Основной текст Знак2"/>
    <w:aliases w:val="TabelTekst Знак2,text Знак2,Body Text2 Знак2,Char Знак2,Body Text2 Char Char Char Char Char Char Char Char Char Знак2,Main text Знак2,Body Text Char2 Char Знак2,Body Text Char1 Char Char Знак2,Body Text Char Char Char Char Знак2"/>
    <w:basedOn w:val="a3"/>
    <w:uiPriority w:val="99"/>
    <w:rsid w:val="00C179D1"/>
    <w:rPr>
      <w:rFonts w:ascii="Arial" w:hAnsi="Arial" w:cs="Arial" w:hint="default"/>
      <w:sz w:val="22"/>
      <w:szCs w:val="22"/>
      <w:lang w:eastAsia="en-US"/>
    </w:rPr>
  </w:style>
  <w:style w:type="character" w:customStyle="1" w:styleId="1ffd">
    <w:name w:val="Красная строка Знак1"/>
    <w:basedOn w:val="afff3"/>
    <w:uiPriority w:val="99"/>
    <w:rsid w:val="00C179D1"/>
    <w:rPr>
      <w:rFonts w:ascii="Arial" w:hAnsi="Arial" w:cs="Arial" w:hint="default"/>
      <w:sz w:val="22"/>
      <w:szCs w:val="22"/>
      <w:lang w:eastAsia="en-US"/>
    </w:rPr>
  </w:style>
  <w:style w:type="character" w:customStyle="1" w:styleId="FontStyle21">
    <w:name w:val="Font Style21"/>
    <w:basedOn w:val="a3"/>
    <w:uiPriority w:val="99"/>
    <w:rsid w:val="00C179D1"/>
    <w:rPr>
      <w:rFonts w:ascii="Arial" w:hAnsi="Arial" w:cs="Arial" w:hint="default"/>
      <w:sz w:val="22"/>
      <w:szCs w:val="22"/>
    </w:rPr>
  </w:style>
  <w:style w:type="character" w:customStyle="1" w:styleId="FontStyle18">
    <w:name w:val="Font Style18"/>
    <w:basedOn w:val="a3"/>
    <w:uiPriority w:val="99"/>
    <w:rsid w:val="00C179D1"/>
    <w:rPr>
      <w:rFonts w:ascii="Arial" w:hAnsi="Arial" w:cs="Arial" w:hint="default"/>
      <w:b/>
      <w:bCs/>
      <w:spacing w:val="-20"/>
      <w:sz w:val="30"/>
      <w:szCs w:val="30"/>
    </w:rPr>
  </w:style>
  <w:style w:type="character" w:customStyle="1" w:styleId="FontStyle20">
    <w:name w:val="Font Style20"/>
    <w:basedOn w:val="a3"/>
    <w:uiPriority w:val="99"/>
    <w:rsid w:val="00C179D1"/>
    <w:rPr>
      <w:rFonts w:ascii="Arial Narrow" w:hAnsi="Arial Narrow" w:cs="Arial Narrow" w:hint="default"/>
      <w:b/>
      <w:bCs/>
      <w:sz w:val="14"/>
      <w:szCs w:val="14"/>
    </w:rPr>
  </w:style>
  <w:style w:type="character" w:customStyle="1" w:styleId="FontStyle22">
    <w:name w:val="Font Style22"/>
    <w:basedOn w:val="a3"/>
    <w:uiPriority w:val="99"/>
    <w:rsid w:val="00C179D1"/>
    <w:rPr>
      <w:rFonts w:ascii="Arial Narrow" w:hAnsi="Arial Narrow" w:cs="Arial Narrow" w:hint="default"/>
      <w:sz w:val="16"/>
      <w:szCs w:val="16"/>
    </w:rPr>
  </w:style>
  <w:style w:type="character" w:customStyle="1" w:styleId="FontStyle14">
    <w:name w:val="Font Style14"/>
    <w:basedOn w:val="a3"/>
    <w:uiPriority w:val="99"/>
    <w:rsid w:val="00C179D1"/>
    <w:rPr>
      <w:rFonts w:ascii="Arial" w:hAnsi="Arial" w:cs="Arial" w:hint="default"/>
      <w:sz w:val="22"/>
      <w:szCs w:val="22"/>
    </w:rPr>
  </w:style>
  <w:style w:type="character" w:customStyle="1" w:styleId="FontStyle85">
    <w:name w:val="Font Style85"/>
    <w:basedOn w:val="a3"/>
    <w:uiPriority w:val="99"/>
    <w:rsid w:val="00C179D1"/>
    <w:rPr>
      <w:rFonts w:ascii="Times New Roman" w:hAnsi="Times New Roman" w:cs="Times New Roman" w:hint="default"/>
      <w:sz w:val="26"/>
      <w:szCs w:val="26"/>
    </w:rPr>
  </w:style>
  <w:style w:type="character" w:customStyle="1" w:styleId="FontStyle86">
    <w:name w:val="Font Style86"/>
    <w:basedOn w:val="a3"/>
    <w:uiPriority w:val="99"/>
    <w:rsid w:val="00C179D1"/>
    <w:rPr>
      <w:rFonts w:ascii="Times New Roman" w:hAnsi="Times New Roman" w:cs="Times New Roman" w:hint="default"/>
      <w:b/>
      <w:bCs/>
      <w:sz w:val="26"/>
      <w:szCs w:val="26"/>
    </w:rPr>
  </w:style>
  <w:style w:type="character" w:customStyle="1" w:styleId="3f4">
    <w:name w:val="Знак Знак3"/>
    <w:uiPriority w:val="99"/>
    <w:rsid w:val="00C179D1"/>
    <w:rPr>
      <w:rFonts w:ascii="Arial" w:hAnsi="Arial" w:cs="Arial" w:hint="default"/>
      <w:sz w:val="24"/>
      <w:szCs w:val="24"/>
      <w:lang w:val="ru-RU" w:eastAsia="ru-RU"/>
    </w:rPr>
  </w:style>
  <w:style w:type="character" w:customStyle="1" w:styleId="74">
    <w:name w:val="Знак Знак7"/>
    <w:uiPriority w:val="99"/>
    <w:rsid w:val="00C179D1"/>
    <w:rPr>
      <w:rFonts w:ascii="Times New Roman" w:hAnsi="Times New Roman" w:cs="Times New Roman" w:hint="default"/>
      <w:sz w:val="16"/>
      <w:szCs w:val="16"/>
      <w:lang w:eastAsia="en-US"/>
    </w:rPr>
  </w:style>
  <w:style w:type="character" w:customStyle="1" w:styleId="160">
    <w:name w:val="Знак Знак16"/>
    <w:uiPriority w:val="99"/>
    <w:rsid w:val="00C179D1"/>
    <w:rPr>
      <w:rFonts w:ascii="Arial" w:hAnsi="Arial" w:cs="Arial" w:hint="default"/>
      <w:sz w:val="24"/>
      <w:szCs w:val="24"/>
    </w:rPr>
  </w:style>
  <w:style w:type="character" w:customStyle="1" w:styleId="711">
    <w:name w:val="Знак Знак71"/>
    <w:uiPriority w:val="99"/>
    <w:locked/>
    <w:rsid w:val="00C179D1"/>
    <w:rPr>
      <w:rFonts w:ascii="Calibri" w:hAnsi="Calibri" w:cs="Calibri" w:hint="default"/>
      <w:sz w:val="16"/>
      <w:szCs w:val="16"/>
      <w:lang w:val="ru-RU" w:eastAsia="en-US"/>
    </w:rPr>
  </w:style>
  <w:style w:type="character" w:customStyle="1" w:styleId="200">
    <w:name w:val="Знак Знак20"/>
    <w:uiPriority w:val="99"/>
    <w:rsid w:val="00C179D1"/>
    <w:rPr>
      <w:rFonts w:ascii="Cambria" w:hAnsi="Cambria" w:cs="Cambria" w:hint="default"/>
      <w:b/>
      <w:bCs/>
      <w:kern w:val="32"/>
      <w:sz w:val="32"/>
      <w:szCs w:val="32"/>
      <w:lang w:eastAsia="en-US"/>
    </w:rPr>
  </w:style>
  <w:style w:type="character" w:customStyle="1" w:styleId="11e">
    <w:name w:val="Знак Знак11"/>
    <w:uiPriority w:val="99"/>
    <w:rsid w:val="00C179D1"/>
    <w:rPr>
      <w:rFonts w:ascii="Arial" w:hAnsi="Arial" w:cs="Arial" w:hint="default"/>
      <w:sz w:val="20"/>
      <w:szCs w:val="20"/>
      <w:lang w:eastAsia="ru-RU"/>
    </w:rPr>
  </w:style>
  <w:style w:type="table" w:customStyle="1" w:styleId="222">
    <w:name w:val="Простая таблица 22"/>
    <w:basedOn w:val="a4"/>
    <w:next w:val="2f6"/>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4"/>
    <w:next w:val="3d"/>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4"/>
    <w:next w:val="1f2"/>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
    <w:name w:val="Классическая таблица 22"/>
    <w:basedOn w:val="a4"/>
    <w:next w:val="2f7"/>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4">
    <w:name w:val="Столбцы таблицы 22"/>
    <w:basedOn w:val="a4"/>
    <w:next w:val="2f8"/>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3">
    <w:name w:val="Столбцы таблицы 32"/>
    <w:basedOn w:val="a4"/>
    <w:next w:val="3e"/>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0">
    <w:name w:val="Столбцы таблицы 42"/>
    <w:basedOn w:val="a4"/>
    <w:next w:val="4a"/>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
    <w:name w:val="Столбцы таблицы 52"/>
    <w:basedOn w:val="a4"/>
    <w:next w:val="57"/>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820">
    <w:name w:val="Сетка таблицы 82"/>
    <w:basedOn w:val="a4"/>
    <w:next w:val="83"/>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
    <w:name w:val="Таблица-список 12"/>
    <w:basedOn w:val="a4"/>
    <w:next w:val="-10"/>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
    <w:name w:val="Таблица-список 22"/>
    <w:basedOn w:val="a4"/>
    <w:next w:val="-2"/>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ff4">
    <w:name w:val="Современная таблица2"/>
    <w:basedOn w:val="a4"/>
    <w:next w:val="affffffb"/>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4"/>
    <w:next w:val="affffffc"/>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ff6">
    <w:name w:val="Стандартная таблица2"/>
    <w:basedOn w:val="a4"/>
    <w:next w:val="affffffd"/>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0">
    <w:name w:val="Веб-таблица 12"/>
    <w:basedOn w:val="a4"/>
    <w:next w:val="-11"/>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0">
    <w:name w:val="Веб-таблица 22"/>
    <w:basedOn w:val="a4"/>
    <w:next w:val="-20"/>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
    <w:name w:val="Веб-таблица 32"/>
    <w:basedOn w:val="a4"/>
    <w:next w:val="-30"/>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0">
    <w:name w:val="Светлая заливка - Акцент 32"/>
    <w:basedOn w:val="a4"/>
    <w:next w:val="-31"/>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
    <w:name w:val="Средняя заливка 2 - Акцент 42"/>
    <w:basedOn w:val="a4"/>
    <w:next w:val="2-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100" w:beforeAutospacing="1" w:afterLines="0" w:after="10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100" w:beforeAutospacing="1" w:afterLines="0" w:after="10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f">
    <w:name w:val="Папушкин1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31">
    <w:name w:val="Сетка таблицы131"/>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ветлая заливка - Акцент 321"/>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30">
    <w:name w:val="Сетка таблицы 53"/>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23">
    <w:name w:val="Простая таблица 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4">
    <w:name w:val="Изящная таблица 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6">
    <w:name w:val="Сетка таблицы 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5">
    <w:name w:val="Сетка таблицы 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421">
    <w:name w:val="Средняя заливка 2 - Акцент 421"/>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Классическая таблица 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0">
    <w:name w:val="Столбцы таблицы 311"/>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0">
    <w:name w:val="Столбцы таблицы 4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10">
    <w:name w:val="Столбцы таблицы 5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0">
    <w:name w:val="Таблица-список 1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2">
    <w:name w:val="Столбцы таблицы 211"/>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1">
    <w:name w:val="Таблица-список 2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1f0">
    <w:name w:val="Современная таблица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3">
    <w:name w:val="Простая таблица 2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1f1">
    <w:name w:val="Стандартная таблица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
    <w:name w:val="Простая таблица 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
    <w:name w:val="Изящная таблица 2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
    <w:name w:val="Веб-таблица 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2">
    <w:name w:val="Изысканная таблица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Изящная таблица 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15">
    <w:name w:val="Классическая таблица 2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6">
    <w:name w:val="Сетка таблицы 2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6">
    <w:name w:val="Сетка таблицы 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
    <w:name w:val="Простая таблица 3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0">
    <w:name w:val="Сетка таблицы121"/>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4"/>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4"/>
    <w:uiPriority w:val="5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uiPriority w:val="5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4"/>
    <w:uiPriority w:val="5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uiPriority w:val="5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 522"/>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2">
    <w:name w:val="Средний список 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7">
    <w:name w:val="Сетка таблицы2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ветлая заливка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
    <w:name w:val="Светлая заливка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4">
    <w:name w:val="Сетка таблицы32"/>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5">
    <w:name w:val="Светлая заливка3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ветлая заливка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етка таблицы42"/>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3">
    <w:name w:val="Светлая заливка5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8">
    <w:name w:val="рпдлпжлопж2"/>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24">
    <w:name w:val="Сетка таблицы5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4"/>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4"/>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Классическая таблица 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
    <w:name w:val="Светлая заливка - Акцент 33"/>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00">
    <w:name w:val="Сетка таблицы110"/>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
    <w:name w:val="Table Grid13"/>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5">
    <w:name w:val="Папушкин3"/>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0">
    <w:name w:val="Сетка таблицы 523"/>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
    <w:name w:val="Столбцы таблицы 3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0">
    <w:name w:val="Столбцы таблицы 4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1">
    <w:name w:val="Столбцы таблицы 5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
    <w:name w:val="Таблица-список 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
    <w:name w:val="Столбцы таблицы 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
    <w:name w:val="Таблица-список 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6">
    <w:name w:val="Современная таблица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3">
    <w:name w:val="Средний список 1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3">
    <w:name w:val="Простая таблица 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f7">
    <w:name w:val="Стандартная таблица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4">
    <w:name w:val="Простая таблица 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0">
    <w:name w:val="Веб-таблица 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Веб-таблица 3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f8">
    <w:name w:val="Изысканная таблица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5">
    <w:name w:val="Изящная таблица 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5">
    <w:name w:val="Классическая таблица 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36">
    <w:name w:val="Сетка таблицы2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7">
    <w:name w:val="Сетка таблицы 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6">
    <w:name w:val="Сетка таблицы 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2">
    <w:name w:val="Простая таблица 3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2">
    <w:name w:val="Светлая заливка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8">
    <w:name w:val="Светлая заливка2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3">
    <w:name w:val="Сетка таблицы33"/>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4">
    <w:name w:val="Светлая заливка33"/>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ветлая заливка4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
    <w:name w:val="Светлая заливка112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етка таблицы43"/>
    <w:uiPriority w:val="5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2">
    <w:name w:val="Светлая заливка53"/>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9">
    <w:name w:val="рпдлпжлопж3"/>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33">
    <w:name w:val="Сетка таблицы5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4"/>
    <w:uiPriority w:val="59"/>
    <w:rsid w:val="00C179D1"/>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4"/>
    <w:uiPriority w:val="5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
    <w:uiPriority w:val="5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4"/>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4"/>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4"/>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4"/>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rsid w:val="00C179D1"/>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basedOn w:val="a4"/>
    <w:uiPriority w:val="5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4"/>
    <w:uiPriority w:val="9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
    <w:uiPriority w:val="5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7">
    <w:name w:val="Сетка таблицы211"/>
    <w:basedOn w:val="a4"/>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4"/>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4"/>
    <w:uiPriority w:val="9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
    <w:uiPriority w:val="5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Сетка таблицы212"/>
    <w:basedOn w:val="a4"/>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4"/>
    <w:uiPriority w:val="9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4"/>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Классическая таблица 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
    <w:name w:val="Светлая заливка - Акцент 34"/>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71">
    <w:name w:val="Сетка таблицы117"/>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4">
    <w:name w:val="Table Grid14"/>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0">
    <w:name w:val="Папушкин4"/>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0">
    <w:name w:val="Сетка таблицы 52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
    <w:name w:val="Столбцы таблицы 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1">
    <w:name w:val="Столбцы таблицы 4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1">
    <w:name w:val="Столбцы таблицы 5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
    <w:name w:val="Таблица-список 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
    <w:name w:val="Столбцы таблицы 2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
    <w:name w:val="Таблица-список 2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f1">
    <w:name w:val="Современная таблица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3">
    <w:name w:val="Простая таблица 2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f2">
    <w:name w:val="Стандартная таблица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4">
    <w:name w:val="Простая таблица 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0">
    <w:name w:val="Веб-таблица 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0">
    <w:name w:val="Веб-таблица 2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0">
    <w:name w:val="Веб-таблица 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f3">
    <w:name w:val="Изысканная таблица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5">
    <w:name w:val="Изящная таблица 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5">
    <w:name w:val="Классическая таблица 2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30">
    <w:name w:val="Сетка таблицы21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6">
    <w:name w:val="Сетка таблицы 2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6">
    <w:name w:val="Сетка таблицы 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2">
    <w:name w:val="Простая таблица 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
    <w:name w:val="Светлая заливка1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7">
    <w:name w:val="Светлая заливка2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0">
    <w:name w:val="Сетка таблицы31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0">
    <w:name w:val="Светлая заливка115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90">
    <w:name w:val="Сетка таблицы49"/>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f4">
    <w:name w:val="рпдлпжлопж4"/>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43">
    <w:name w:val="Сетка таблицы5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4"/>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
    <w:name w:val="Сетка таблицы104"/>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Классическая таблица 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5">
    <w:name w:val="Светлая заливка - Акцент 35"/>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91">
    <w:name w:val="Сетка таблицы119"/>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5">
    <w:name w:val="Table Grid15"/>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d">
    <w:name w:val="Папушкин5"/>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5">
    <w:name w:val="Сетка таблицы 525"/>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51">
    <w:name w:val="Столбцы таблицы 4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51">
    <w:name w:val="Столбцы таблицы 5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5">
    <w:name w:val="Таблица-список 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1">
    <w:name w:val="Столбцы таблицы 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
    <w:name w:val="Таблица-список 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e">
    <w:name w:val="Современная таблица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2">
    <w:name w:val="Простая таблица 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5f">
    <w:name w:val="Стандартная таблица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0">
    <w:name w:val="Веб-таблица 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50">
    <w:name w:val="Веб-таблица 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50">
    <w:name w:val="Веб-таблица 3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5f0">
    <w:name w:val="Изысканная таблица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54">
    <w:name w:val="Изящная таблица 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4">
    <w:name w:val="Классическая таблица 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40">
    <w:name w:val="Сетка таблицы21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 8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55">
    <w:name w:val="Сетка таблицы 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5">
    <w:name w:val="Сетка таблицы 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52">
    <w:name w:val="Простая таблица 3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62">
    <w:name w:val="Светлая заливка1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6">
    <w:name w:val="Светлая заливка2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0">
    <w:name w:val="Сетка таблицы313"/>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Светлая заливка113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52">
    <w:name w:val="Светлая заливка4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5">
    <w:name w:val="Светлая заливка112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0">
    <w:name w:val="Сетка таблицы410"/>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1">
    <w:name w:val="рпдлпжлопж5"/>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53">
    <w:name w:val="Сетка таблицы55"/>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4"/>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
    <w:name w:val="Сетка таблицы105"/>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Классическая таблица 1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
    <w:name w:val="Светлая заливка - Акцент 311"/>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1">
    <w:name w:val="Сетка таблицы 51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
    <w:name w:val="Папушкин11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
    <w:name w:val="Сетка таблицы 521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0">
    <w:name w:val="Столбцы таблицы 3111"/>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
    <w:name w:val="Столбцы таблицы 41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110">
    <w:name w:val="Столбцы таблицы 51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0">
    <w:name w:val="Таблица-список 11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0">
    <w:name w:val="Столбцы таблицы 2111"/>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11">
    <w:name w:val="Таблица-список 21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119">
    <w:name w:val="Современная таблица1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2">
    <w:name w:val="Средний список 1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1">
    <w:name w:val="Простая таблица 2111"/>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11a">
    <w:name w:val="Стандартная таблица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3">
    <w:name w:val="Простая таблица 1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12">
    <w:name w:val="Изящная таблица 2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1">
    <w:name w:val="Веб-таблица 1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10">
    <w:name w:val="Веб-таблица 2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0">
    <w:name w:val="Веб-таблица 3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1b">
    <w:name w:val="Изысканная таблица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4">
    <w:name w:val="Изящная таблица 1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113">
    <w:name w:val="Классическая таблица 2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1">
    <w:name w:val="Сетка таблицы 8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14">
    <w:name w:val="Сетка таблицы 2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15">
    <w:name w:val="Сетка таблицы 1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Простая таблица 3111"/>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1">
    <w:name w:val="Светлая заливка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8">
    <w:name w:val="Светлая заливка2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
    <w:name w:val="Светлая заливка113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
    <w:name w:val="Светлая заливка31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
    <w:name w:val="Сетка таблицы41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3">
    <w:name w:val="рпдлпжлопж1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13">
    <w:name w:val="Сетка таблицы5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8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
    <w:name w:val="Сетка таблицы13111"/>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4"/>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Простая таблица 1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
    <w:name w:val="Простая таблица 2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
    <w:name w:val="Простая таблица 3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4">
    <w:name w:val="Классическая таблица 1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2">
    <w:name w:val="Классическая таблица 2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3">
    <w:name w:val="Столбцы таблицы 2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2">
    <w:name w:val="Столбцы таблицы 3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
    <w:name w:val="Столбцы таблицы 4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2">
    <w:name w:val="Столбцы таблицы 5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5">
    <w:name w:val="Сетка таблицы 1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4">
    <w:name w:val="Сетка таблицы 2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0">
    <w:name w:val="Сетка таблицы 57"/>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
    <w:name w:val="Сетка таблицы 8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
    <w:name w:val="Таблица-список 1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
    <w:name w:val="Таблица-список 2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6">
    <w:name w:val="Современная таблица6"/>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7">
    <w:name w:val="Изысканная таблица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8">
    <w:name w:val="Стандартная таблица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6">
    <w:name w:val="Изящная таблица 1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5">
    <w:name w:val="Изящная таблица 2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0">
    <w:name w:val="Веб-таблица 1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0">
    <w:name w:val="Веб-таблица 2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
    <w:name w:val="Веб-таблица 36"/>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0">
    <w:name w:val="Сетка таблицы41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ветлая заливка - Акцент 36"/>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
    <w:name w:val="Средняя заливка 2 - Акцент 46"/>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100" w:beforeAutospacing="1" w:afterLines="0" w:after="10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100" w:beforeAutospacing="1" w:afterLines="0" w:after="10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9">
    <w:name w:val="Папушкин6"/>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6">
    <w:name w:val="Классическая таблица 1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6">
    <w:name w:val="Папушкин12"/>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
    <w:name w:val="Столбцы таблицы 312"/>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CellMar>
        <w:top w:w="0" w:type="dxa"/>
        <w:left w:w="108" w:type="dxa"/>
        <w:bottom w:w="0" w:type="dxa"/>
        <w:right w:w="108" w:type="dxa"/>
      </w:tblCellMar>
    </w:tblPr>
  </w:style>
  <w:style w:type="table" w:customStyle="1" w:styleId="5120">
    <w:name w:val="Столбцы таблицы 512"/>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2">
    <w:name w:val="Столбцы таблицы 212"/>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CellMar>
        <w:top w:w="0" w:type="dxa"/>
        <w:left w:w="108" w:type="dxa"/>
        <w:bottom w:w="0" w:type="dxa"/>
        <w:right w:w="108" w:type="dxa"/>
      </w:tblCellMar>
    </w:tblPr>
  </w:style>
  <w:style w:type="table" w:customStyle="1" w:styleId="-212">
    <w:name w:val="Таблица-список 212"/>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CellMar>
        <w:top w:w="0" w:type="dxa"/>
        <w:left w:w="108" w:type="dxa"/>
        <w:bottom w:w="0" w:type="dxa"/>
        <w:right w:w="108" w:type="dxa"/>
      </w:tblCellMar>
    </w:tblPr>
  </w:style>
  <w:style w:type="table" w:customStyle="1" w:styleId="127">
    <w:name w:val="Современная таблица12"/>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3">
    <w:name w:val="Простая таблица 212"/>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CellMar>
        <w:top w:w="0" w:type="dxa"/>
        <w:left w:w="108" w:type="dxa"/>
        <w:bottom w:w="0" w:type="dxa"/>
        <w:right w:w="108" w:type="dxa"/>
      </w:tblCellMar>
    </w:tblPr>
  </w:style>
  <w:style w:type="table" w:customStyle="1" w:styleId="128">
    <w:name w:val="Стандартная таблица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Простая таблица 1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
    <w:name w:val="Изящная таблица 2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9">
    <w:name w:val="Изысканная таблица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Изящная таблица 1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CellMar>
        <w:top w:w="0" w:type="dxa"/>
        <w:left w:w="108" w:type="dxa"/>
        <w:bottom w:w="0" w:type="dxa"/>
        <w:right w:w="108" w:type="dxa"/>
      </w:tblCellMar>
    </w:tblPr>
  </w:style>
  <w:style w:type="table" w:customStyle="1" w:styleId="2125">
    <w:name w:val="Классическая таблица 2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6">
    <w:name w:val="Сетка таблицы 2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9">
    <w:name w:val="Сетка таблицы 1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20">
    <w:name w:val="Сетка таблицы132"/>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Простая таблица 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0">
    <w:name w:val="Простая таблица 2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0">
    <w:name w:val="Простая таблица 3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Классическая таблица 2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2">
    <w:name w:val="Столбцы таблицы 2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
    <w:name w:val="Столбцы таблицы 3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0">
    <w:name w:val="Столбцы таблицы 4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0">
    <w:name w:val="Столбцы таблицы 5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4">
    <w:name w:val="Сетка таблицы 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3">
    <w:name w:val="Сетка таблицы 2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0">
    <w:name w:val="Сетка таблицы 531"/>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0">
    <w:name w:val="Сетка таблицы 8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
    <w:name w:val="Таблица-список 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
    <w:name w:val="Таблица-список 2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e">
    <w:name w:val="Современная таблица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
    <w:name w:val="Изысканная таблица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f0">
    <w:name w:val="Стандартная таблица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5">
    <w:name w:val="Изящная таблица 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Изящная таблица 2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0">
    <w:name w:val="Веб-таблица 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0">
    <w:name w:val="Веб-таблица 3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0">
    <w:name w:val="Сетка таблицы14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ветлая заливка - Акцент 3211"/>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100" w:beforeAutospacing="1" w:afterLines="0" w:after="10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100" w:beforeAutospacing="1" w:afterLines="0" w:after="10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0">
    <w:name w:val="Сетка таблицы15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1">
    <w:name w:val="Папушкин2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0">
    <w:name w:val="Сетка таблицы12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5">
    <w:name w:val="Сетка таблицы2111"/>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Сетка таблицы3111"/>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
    <w:basedOn w:val="a4"/>
    <w:rsid w:val="00C179D1"/>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uiPriority w:val="9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Классическая таблица 1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7">
    <w:name w:val="Светлая заливка - Акцент 37"/>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260">
    <w:name w:val="Сетка таблицы126"/>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 58"/>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6">
    <w:name w:val="Table Grid16"/>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Папушкин7"/>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6">
    <w:name w:val="Сетка таблицы 526"/>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1">
    <w:name w:val="Столбцы таблицы 3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71">
    <w:name w:val="Столбцы таблицы 4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72">
    <w:name w:val="Столбцы таблицы 5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7">
    <w:name w:val="Таблица-список 1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1">
    <w:name w:val="Столбцы таблицы 2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
    <w:name w:val="Таблица-список 2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77">
    <w:name w:val="Современная таблица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62">
    <w:name w:val="Средний список 11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2">
    <w:name w:val="Простая таблица 27"/>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78">
    <w:name w:val="Стандартная таблица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72">
    <w:name w:val="Простая таблица 1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0">
    <w:name w:val="Веб-таблица 1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70">
    <w:name w:val="Веб-таблица 2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70">
    <w:name w:val="Веб-таблица 3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79">
    <w:name w:val="Изысканная таблица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73">
    <w:name w:val="Изящная таблица 1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4">
    <w:name w:val="Классическая таблица 2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50">
    <w:name w:val="Сетка таблицы215"/>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 8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75">
    <w:name w:val="Сетка таблицы 2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4">
    <w:name w:val="Сетка таблицы 1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72">
    <w:name w:val="Простая таблица 37"/>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75">
    <w:name w:val="Светлая заливка1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6">
    <w:name w:val="Светлая заливка2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
    <w:name w:val="Светлая заливка113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6">
    <w:name w:val="Светлая заливка115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2">
    <w:name w:val="Светлая заливка4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3">
    <w:name w:val="Светлая заливка56"/>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6a">
    <w:name w:val="рпдлпжлопж6"/>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00">
    <w:name w:val="Сетка таблицы510"/>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6"/>
    <w:basedOn w:val="a4"/>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6">
    <w:name w:val="Сетка таблицы106"/>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4"/>
    <w:rsid w:val="00C179D1"/>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10">
    <w:name w:val="Сетка таблицы201"/>
    <w:basedOn w:val="a4"/>
    <w:uiPriority w:val="59"/>
    <w:rsid w:val="00C179D1"/>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4"/>
    <w:uiPriority w:val="5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Классическая таблица 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0">
    <w:name w:val="Светлая заливка - Акцент 312"/>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210">
    <w:name w:val="Сетка таблицы11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
    <w:name w:val="Сетка таблицы 512"/>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2">
    <w:name w:val="Table Grid112"/>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Папушкин13"/>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2">
    <w:name w:val="Сетка таблицы 5212"/>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
    <w:name w:val="Столбцы таблицы 3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
    <w:name w:val="Столбцы таблицы 4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0">
    <w:name w:val="Столбцы таблицы 5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
    <w:name w:val="Таблица-список 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
    <w:name w:val="Столбцы таблицы 2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
    <w:name w:val="Таблица-список 2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8">
    <w:name w:val="Современная таблица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32">
    <w:name w:val="Простая таблица 2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8">
    <w:name w:val="Простая таблица 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0">
    <w:name w:val="Веб-таблица 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0">
    <w:name w:val="Веб-таблица 2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
    <w:name w:val="Веб-таблица 3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a">
    <w:name w:val="Изысканная таблица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9">
    <w:name w:val="Изящная таблица 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4">
    <w:name w:val="Классическая таблица 2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3">
    <w:name w:val="Сетка таблицы 8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35">
    <w:name w:val="Сетка таблицы 2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a">
    <w:name w:val="Сетка таблицы 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32">
    <w:name w:val="Простая таблица 3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21">
    <w:name w:val="Светлая заливка1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0">
    <w:name w:val="Светлая заливка116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7">
    <w:name w:val="Светлая заливка2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
    <w:name w:val="Светлая заливка31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a">
    <w:name w:val="рпдлпжлопж12"/>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23">
    <w:name w:val="Сетка таблицы5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7">
    <w:name w:val="Сетка таблицы1111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1212"/>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1"/>
    <w:basedOn w:val="a4"/>
    <w:uiPriority w:val="99"/>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Классическая таблица 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2">
    <w:name w:val="Светлая заливка - Акцент 322"/>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310">
    <w:name w:val="Сетка таблицы11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21">
    <w:name w:val="Table Grid12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Папушкин22"/>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21">
    <w:name w:val="Сетка таблицы 522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0">
    <w:name w:val="Столбцы таблицы 3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20">
    <w:name w:val="Столбцы таблицы 4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2">
    <w:name w:val="Столбцы таблицы 5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2">
    <w:name w:val="Таблица-список 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0">
    <w:name w:val="Столбцы таблицы 2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
    <w:name w:val="Таблица-список 2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a">
    <w:name w:val="Современная таблица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213">
    <w:name w:val="Средний список 1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21">
    <w:name w:val="Простая таблица 2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23">
    <w:name w:val="Простая таблица 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22">
    <w:name w:val="Изящная таблица 2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0">
    <w:name w:val="Веб-таблица 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20">
    <w:name w:val="Веб-таблица 2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20">
    <w:name w:val="Веб-таблица 3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c">
    <w:name w:val="Изысканная таблица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4">
    <w:name w:val="Изящная таблица 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3">
    <w:name w:val="Классическая таблица 2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2">
    <w:name w:val="Сетка таблицы 8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24">
    <w:name w:val="Сетка таблицы 2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5">
    <w:name w:val="Сетка таблицы 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21">
    <w:name w:val="Простая таблица 3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ветлая заливка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10">
    <w:name w:val="Светлая заливка117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16">
    <w:name w:val="Светлая заливка2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12">
    <w:name w:val="Сетка таблицы32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13">
    <w:name w:val="Светлая заливка32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ветлая заливка4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етка таблицы42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13">
    <w:name w:val="Светлая заливка52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f2">
    <w:name w:val="рпдлпжлопж2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214">
    <w:name w:val="Сетка таблицы5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1221"/>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Классическая таблица 1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11">
    <w:name w:val="Светлая заливка - Акцент 3111"/>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11">
    <w:name w:val="Сетка таблицы 5111"/>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11">
    <w:name w:val="Table Grid111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7">
    <w:name w:val="Папушкин111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1">
    <w:name w:val="Сетка таблицы 5211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0">
    <w:name w:val="Столбцы таблицы 3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11">
    <w:name w:val="Столбцы таблицы 4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110">
    <w:name w:val="Столбцы таблицы 5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110">
    <w:name w:val="Таблица-список 1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0">
    <w:name w:val="Столбцы таблицы 2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
    <w:name w:val="Таблица-список 2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8">
    <w:name w:val="Современная таблица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11a">
    <w:name w:val="Средний список 11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11">
    <w:name w:val="Простая таблица 2111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b">
    <w:name w:val="Простая таблица 1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1">
    <w:name w:val="Веб-таблица 1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110">
    <w:name w:val="Веб-таблица 3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11a">
    <w:name w:val="Изысканная таблица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1c">
    <w:name w:val="Изящная таблица 1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3">
    <w:name w:val="Классическая таблица 2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11">
    <w:name w:val="Сетка таблицы 8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114">
    <w:name w:val="Сетка таблицы 2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d">
    <w:name w:val="Сетка таблицы 1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111">
    <w:name w:val="Простая таблица 3111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111">
    <w:name w:val="Светлая заливка12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
    <w:name w:val="Светлая заливка4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етка таблицы411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c">
    <w:name w:val="рпдлпжлопж11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113">
    <w:name w:val="Сетка таблицы51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811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12111"/>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Классическая таблица 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1">
    <w:name w:val="Светлая заливка - Акцент 331"/>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510">
    <w:name w:val="Сетка таблицы115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1">
    <w:name w:val="Table Grid13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Папушкин3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1">
    <w:name w:val="Сетка таблицы 523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0">
    <w:name w:val="Столбцы таблицы 3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10">
    <w:name w:val="Столбцы таблицы 4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11">
    <w:name w:val="Столбцы таблицы 5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
    <w:name w:val="Таблица-список 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1">
    <w:name w:val="Столбцы таблицы 2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
    <w:name w:val="Таблица-список 2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a">
    <w:name w:val="Современная таблица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13">
    <w:name w:val="Средний список 1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12">
    <w:name w:val="Простая таблица 2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b">
    <w:name w:val="Стандартная таблица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13">
    <w:name w:val="Простая таблица 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13">
    <w:name w:val="Изящная таблица 2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0">
    <w:name w:val="Веб-таблица 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10">
    <w:name w:val="Веб-таблица 2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10">
    <w:name w:val="Веб-таблица 3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c">
    <w:name w:val="Изысканная таблица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14">
    <w:name w:val="Изящная таблица 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14">
    <w:name w:val="Классическая таблица 2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10">
    <w:name w:val="Сетка таблицы 8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15">
    <w:name w:val="Сетка таблицы 2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5">
    <w:name w:val="Сетка таблицы 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11">
    <w:name w:val="Простая таблица 3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12">
    <w:name w:val="Светлая заливка1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10">
    <w:name w:val="Светлая заливка118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16">
    <w:name w:val="Светлая заливка2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12">
    <w:name w:val="Сетка таблицы33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ветлая заливка11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ветлая заливка4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1">
    <w:name w:val="Светлая заливка112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етка таблицы43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d">
    <w:name w:val="рпдлпжлопж3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313">
    <w:name w:val="Сетка таблицы5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
    <w:name w:val="Сетка таблицы103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
    <w:name w:val="Сетка таблицы1112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1"/>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Классическая таблица 1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20">
    <w:name w:val="Сетка таблицы16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6">
    <w:name w:val="Папушкин12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0">
    <w:name w:val="Столбцы таблицы 3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0">
    <w:name w:val="Столбцы таблицы 4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0">
    <w:name w:val="Столбцы таблицы 5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
    <w:name w:val="Таблица-список 1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0">
    <w:name w:val="Столбцы таблицы 2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
    <w:name w:val="Таблица-список 2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7">
    <w:name w:val="Современная таблица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11">
    <w:name w:val="Простая таблица 212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18">
    <w:name w:val="Стандартная таблица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5">
    <w:name w:val="Простая таблица 1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2">
    <w:name w:val="Изящная таблица 2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0">
    <w:name w:val="Веб-таблица 1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0">
    <w:name w:val="Веб-таблица 2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
    <w:name w:val="Веб-таблица 3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9">
    <w:name w:val="Изысканная таблица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6">
    <w:name w:val="Изящная таблица 1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3">
    <w:name w:val="Классическая таблица 2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14">
    <w:name w:val="Сетка таблицы21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 8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15">
    <w:name w:val="Сетка таблицы 2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7">
    <w:name w:val="Сетка таблицы 1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11">
    <w:name w:val="Простая таблица 312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1212">
    <w:name w:val="Сетка таблицы312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
    <w:name w:val="Сетка таблицы412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
    <w:name w:val="Сетка таблицы112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4"/>
    <w:uiPriority w:val="59"/>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
    <w:name w:val="Сетка таблицы22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Классическая таблица 1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1">
    <w:name w:val="Светлая заливка - Акцент 341"/>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711">
    <w:name w:val="Сетка таблицы117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41">
    <w:name w:val="Table Grid14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
    <w:name w:val="Папушкин4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1">
    <w:name w:val="Сетка таблицы 524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10">
    <w:name w:val="Столбцы таблицы 4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11">
    <w:name w:val="Столбцы таблицы 5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1">
    <w:name w:val="Таблица-список 1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0">
    <w:name w:val="Столбцы таблицы 2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
    <w:name w:val="Таблица-список 2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a">
    <w:name w:val="Современная таблица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413">
    <w:name w:val="Средний список 11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2">
    <w:name w:val="Простая таблица 24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1b">
    <w:name w:val="Стандартная таблица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14">
    <w:name w:val="Простая таблица 1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13">
    <w:name w:val="Изящная таблица 2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10">
    <w:name w:val="Веб-таблица 1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10">
    <w:name w:val="Веб-таблица 2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10">
    <w:name w:val="Веб-таблица 3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c">
    <w:name w:val="Изысканная таблица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15">
    <w:name w:val="Изящная таблица 1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14">
    <w:name w:val="Классическая таблица 2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10">
    <w:name w:val="Сетка таблицы 8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15">
    <w:name w:val="Сетка таблицы 2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16">
    <w:name w:val="Сетка таблицы 1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11">
    <w:name w:val="Простая таблица 34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2">
    <w:name w:val="Светлая заливка15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10">
    <w:name w:val="Светлая заливка119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16">
    <w:name w:val="Светлая заливка2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uiPriority w:val="5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ветлая заливка111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ветлая заливка4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етка таблицы44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d">
    <w:name w:val="рпдлпжлопж4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413">
    <w:name w:val="Сетка таблицы54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
    <w:name w:val="Сетка таблицы104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
    <w:name w:val="Сетка таблицы1113"/>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1"/>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ветлая заливка - Акцент 313"/>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630">
    <w:name w:val="Сетка таблицы16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
    <w:name w:val="Сетка таблицы 513"/>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3">
    <w:name w:val="Table Grid113"/>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0">
    <w:name w:val="Сетка таблицы 5213"/>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33">
    <w:name w:val="Средний список 11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1">
    <w:name w:val="Сетка таблицы214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
    <w:name w:val="Средняя заливка 2 - Акцент 413"/>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32">
    <w:name w:val="Светлая заливка12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
    <w:name w:val="Светлая заливка116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6">
    <w:name w:val="Светлая заливка2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10">
    <w:name w:val="Сетка таблицы313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0">
    <w:name w:val="Светлая заливка113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3">
    <w:name w:val="Светлая заливка313"/>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0">
    <w:name w:val="Светлая заливка112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130">
    <w:name w:val="Светлая заливка11413"/>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b">
    <w:name w:val="рпдлпжлопж13"/>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33">
    <w:name w:val="Сетка таблицы51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0">
    <w:name w:val="Сетка таблицы1123"/>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0">
    <w:name w:val="Сетка таблицы1213"/>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4"/>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2">
    <w:name w:val="Сетка таблицы112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Классическая таблица 1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8">
    <w:name w:val="Светлая заливка - Акцент 38"/>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280">
    <w:name w:val="Сетка таблицы128"/>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 59"/>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7">
    <w:name w:val="Table Grid17"/>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7">
    <w:name w:val="Сетка таблицы 527"/>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1">
    <w:name w:val="Столбцы таблицы 3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81">
    <w:name w:val="Столбцы таблицы 4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82">
    <w:name w:val="Столбцы таблицы 5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8">
    <w:name w:val="Таблица-список 1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3">
    <w:name w:val="Столбцы таблицы 2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
    <w:name w:val="Таблица-список 2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89">
    <w:name w:val="Современная таблица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72">
    <w:name w:val="Средний список 11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4">
    <w:name w:val="Простая таблица 28"/>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85">
    <w:name w:val="Изящная таблица 2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0">
    <w:name w:val="Веб-таблица 1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80">
    <w:name w:val="Веб-таблица 2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80">
    <w:name w:val="Веб-таблица 3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8b">
    <w:name w:val="Изысканная таблица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86">
    <w:name w:val="Изящная таблица 1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6">
    <w:name w:val="Классическая таблица 2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70">
    <w:name w:val="Сетка таблицы217"/>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 8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87">
    <w:name w:val="Сетка таблицы 2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7">
    <w:name w:val="Сетка таблицы 1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82">
    <w:name w:val="Простая таблица 38"/>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6">
    <w:name w:val="Светлая заливка2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ветлая заливка57"/>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a">
    <w:name w:val="рпдлпжлопж7"/>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40">
    <w:name w:val="Сетка таблицы51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4"/>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7">
    <w:name w:val="Сетка таблицы107"/>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Сетка таблицы194"/>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4"/>
    <w:rsid w:val="00C179D1"/>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4">
    <w:name w:val="Сетка таблицы204"/>
    <w:basedOn w:val="a4"/>
    <w:rsid w:val="00C179D1"/>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4"/>
    <w:uiPriority w:val="5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4">
    <w:name w:val="Светлая заливка - Акцент 314"/>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250">
    <w:name w:val="Сетка таблицы1125"/>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 514"/>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4">
    <w:name w:val="Table Grid114"/>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7">
    <w:name w:val="Папушкин14"/>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40">
    <w:name w:val="Сетка таблицы 521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Столбцы таблицы 3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41">
    <w:name w:val="Столбцы таблицы 4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42">
    <w:name w:val="Столбцы таблицы 5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4">
    <w:name w:val="Таблица-список 1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42">
    <w:name w:val="Столбцы таблицы 2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4">
    <w:name w:val="Таблица-список 2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8">
    <w:name w:val="Современная таблица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43">
    <w:name w:val="Средний список 11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3">
    <w:name w:val="Простая таблица 21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49">
    <w:name w:val="Стандартная таблица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40">
    <w:name w:val="Веб-таблица 1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40">
    <w:name w:val="Веб-таблица 2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40">
    <w:name w:val="Веб-таблица 3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a">
    <w:name w:val="Изысканная таблица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4a">
    <w:name w:val="Изящная таблица 1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45">
    <w:name w:val="Классическая таблица 2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4">
    <w:name w:val="Сетка таблицы 8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46">
    <w:name w:val="Сетка таблицы 2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4b">
    <w:name w:val="Сетка таблицы 1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42">
    <w:name w:val="Простая таблица 31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42">
    <w:name w:val="Светлая заливка12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4">
    <w:name w:val="Светлая заливка116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47">
    <w:name w:val="Светлая заливка2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40">
    <w:name w:val="Светлая заливка112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3">
    <w:name w:val="Светлая заливка514"/>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4b">
    <w:name w:val="рпдлпжлопж14"/>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50">
    <w:name w:val="Сетка таблицы515"/>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
    <w:name w:val="Сетка таблицы1111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0">
    <w:name w:val="Сетка таблицы1214"/>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
    <w:name w:val="Сетка таблицы1712"/>
    <w:basedOn w:val="a4"/>
    <w:uiPriority w:val="59"/>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Классическая таблица 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3">
    <w:name w:val="Светлая заливка - Акцент 323"/>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320">
    <w:name w:val="Сетка таблицы113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22">
    <w:name w:val="Table Grid122"/>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Папушкин23"/>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220">
    <w:name w:val="Сетка таблицы 5222"/>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0">
    <w:name w:val="Столбцы таблицы 3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3">
    <w:name w:val="Столбцы таблицы 4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32">
    <w:name w:val="Столбцы таблицы 5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3">
    <w:name w:val="Таблица-список 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1">
    <w:name w:val="Столбцы таблицы 2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
    <w:name w:val="Таблица-список 2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a">
    <w:name w:val="Современная таблица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223">
    <w:name w:val="Средний список 11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32">
    <w:name w:val="Простая таблица 2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3b">
    <w:name w:val="Стандартная таблица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34">
    <w:name w:val="Простая таблица 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33">
    <w:name w:val="Изящная таблица 2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0">
    <w:name w:val="Веб-таблица 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30">
    <w:name w:val="Веб-таблица 2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30">
    <w:name w:val="Веб-таблица 3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c">
    <w:name w:val="Изысканная таблица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35">
    <w:name w:val="Изящная таблица 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34">
    <w:name w:val="Классическая таблица 2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3">
    <w:name w:val="Сетка таблицы 8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35">
    <w:name w:val="Сетка таблицы 2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6">
    <w:name w:val="Сетка таблицы 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31">
    <w:name w:val="Простая таблица 3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2">
    <w:name w:val="Светлая заливка1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0">
    <w:name w:val="Светлая заливка117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6">
    <w:name w:val="Светлая заливка2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22">
    <w:name w:val="Сетка таблицы32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23">
    <w:name w:val="Светлая заливка32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ветлая заливка4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етка таблицы422"/>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23">
    <w:name w:val="Светлая заливка52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d">
    <w:name w:val="рпдлпжлопж22"/>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224">
    <w:name w:val="Сетка таблицы52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
    <w:name w:val="Сетка таблицы92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1222"/>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Классическая таблица 1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2">
    <w:name w:val="Светлая заливка - Акцент 3112"/>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20">
    <w:name w:val="Сетка таблицы 5112"/>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12">
    <w:name w:val="Table Grid1112"/>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2">
    <w:name w:val="Сетка таблицы 52112"/>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20">
    <w:name w:val="Столбцы таблицы 4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21">
    <w:name w:val="Столбцы таблицы 5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2">
    <w:name w:val="Таблица-список 1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1">
    <w:name w:val="Столбцы таблицы 2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
    <w:name w:val="Таблица-список 2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b">
    <w:name w:val="Современная таблица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4">
    <w:name w:val="Простая таблица 1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0">
    <w:name w:val="Веб-таблица 1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20">
    <w:name w:val="Веб-таблица 2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20">
    <w:name w:val="Веб-таблица 3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2d">
    <w:name w:val="Изысканная таблица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25">
    <w:name w:val="Изящная таблица 1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24">
    <w:name w:val="Классическая таблица 2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20">
    <w:name w:val="Сетка таблицы 8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25">
    <w:name w:val="Сетка таблицы 2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26">
    <w:name w:val="Сетка таблицы 1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22">
    <w:name w:val="Простая таблица 311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ветлая заливка12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0">
    <w:name w:val="Светлая заливка116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6">
    <w:name w:val="Светлая заливка2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ветлая заливка4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етка таблицы4112"/>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123">
    <w:name w:val="Сетка таблицы51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
    <w:name w:val="Сетка таблицы12112"/>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2"/>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Классическая таблица 1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2">
    <w:name w:val="Светлая заливка - Акцент 332"/>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520">
    <w:name w:val="Сетка таблицы115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2">
    <w:name w:val="Table Grid132"/>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Папушкин32"/>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320">
    <w:name w:val="Сетка таблицы 5232"/>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0">
    <w:name w:val="Столбцы таблицы 3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20">
    <w:name w:val="Столбцы таблицы 4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21">
    <w:name w:val="Столбцы таблицы 5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2">
    <w:name w:val="Таблица-список 1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1">
    <w:name w:val="Столбцы таблицы 2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
    <w:name w:val="Таблица-список 2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7">
    <w:name w:val="Современная таблица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23">
    <w:name w:val="Средний список 11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22">
    <w:name w:val="Простая таблица 23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8">
    <w:name w:val="Стандартная таблица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24">
    <w:name w:val="Простая таблица 1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23">
    <w:name w:val="Изящная таблица 2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0">
    <w:name w:val="Веб-таблица 1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20">
    <w:name w:val="Веб-таблица 2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20">
    <w:name w:val="Веб-таблица 3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9">
    <w:name w:val="Изысканная таблица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25">
    <w:name w:val="Изящная таблица 1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24">
    <w:name w:val="Классическая таблица 2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32">
    <w:name w:val="Сетка таблицы 8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25">
    <w:name w:val="Сетка таблицы 2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26">
    <w:name w:val="Сетка таблицы 1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21">
    <w:name w:val="Простая таблица 33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22">
    <w:name w:val="Светлая заливка1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2">
    <w:name w:val="Светлая заливка118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26">
    <w:name w:val="Светлая заливка2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22">
    <w:name w:val="Сетка таблицы33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20">
    <w:name w:val="Светлая заливка111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23">
    <w:name w:val="Светлая заливка33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ветлая заливка4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2">
    <w:name w:val="Светлая заливка112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2">
    <w:name w:val="Сетка таблицы432"/>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22">
    <w:name w:val="Светлая заливка53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a">
    <w:name w:val="рпдлпжлопж32"/>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323">
    <w:name w:val="Сетка таблицы53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0">
    <w:name w:val="Сетка таблицы83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2">
    <w:name w:val="Сетка таблицы103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Сетка таблицы1112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Классическая таблица 1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0">
    <w:name w:val="Светлая заливка - Акцент 3121"/>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621">
    <w:name w:val="Сетка таблицы16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1">
    <w:name w:val="Сетка таблицы 5121"/>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21">
    <w:name w:val="Table Grid112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Папушкин122"/>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21">
    <w:name w:val="Сетка таблицы 5212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0">
    <w:name w:val="Столбцы таблицы 3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20">
    <w:name w:val="Столбцы таблицы 4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20">
    <w:name w:val="Столбцы таблицы 5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2">
    <w:name w:val="Таблица-список 1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0">
    <w:name w:val="Столбцы таблицы 2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
    <w:name w:val="Таблица-список 2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7">
    <w:name w:val="Современная таблица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212">
    <w:name w:val="Средний список 11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221">
    <w:name w:val="Простая таблица 212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28">
    <w:name w:val="Стандартная таблица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25">
    <w:name w:val="Простая таблица 1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0">
    <w:name w:val="Веб-таблица 1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20">
    <w:name w:val="Веб-таблица 2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2">
    <w:name w:val="Веб-таблица 3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29">
    <w:name w:val="Изысканная таблица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26">
    <w:name w:val="Изящная таблица 1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23">
    <w:name w:val="Классическая таблица 2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
    <w:name w:val="Сетка таблицы 8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25">
    <w:name w:val="Сетка таблицы 2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27">
    <w:name w:val="Сетка таблицы 1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21">
    <w:name w:val="Простая таблица 312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211">
    <w:name w:val="Светлая заливка12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16">
    <w:name w:val="Светлая заливка2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2">
    <w:name w:val="Сетка таблицы312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10">
    <w:name w:val="Светлая заливка111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ветлая заливка4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1">
    <w:name w:val="Сетка таблицы4122"/>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1a">
    <w:name w:val="рпдлпжлопж12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213">
    <w:name w:val="Сетка таблицы51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0">
    <w:name w:val="Сетка таблицы1122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0">
    <w:name w:val="Сетка таблицы12121"/>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uiPriority w:val="59"/>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0">
    <w:name w:val="Сетка таблицы2132"/>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Классическая таблица 1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2">
    <w:name w:val="Светлая заливка - Акцент 342"/>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721">
    <w:name w:val="Сетка таблицы117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42">
    <w:name w:val="Table Grid142"/>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42">
    <w:name w:val="Сетка таблицы 5242"/>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420">
    <w:name w:val="Столбцы таблицы 4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421">
    <w:name w:val="Столбцы таблицы 5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42">
    <w:name w:val="Таблица-список 1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3">
    <w:name w:val="Столбцы таблицы 2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
    <w:name w:val="Таблица-список 2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5">
    <w:name w:val="Современная таблица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423">
    <w:name w:val="Средний список 11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4">
    <w:name w:val="Простая таблица 242"/>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424">
    <w:name w:val="Простая таблица 1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425">
    <w:name w:val="Изящная таблица 2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0">
    <w:name w:val="Веб-таблица 1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420">
    <w:name w:val="Веб-таблица 2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20">
    <w:name w:val="Веб-таблица 3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27">
    <w:name w:val="Изысканная таблица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425">
    <w:name w:val="Изящная таблица 1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426">
    <w:name w:val="Классическая таблица 2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42">
    <w:name w:val="Сетка таблицы 8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427">
    <w:name w:val="Сетка таблицы 2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426">
    <w:name w:val="Сетка таблицы 1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421">
    <w:name w:val="Простая таблица 342"/>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23">
    <w:name w:val="Светлая заливка15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2">
    <w:name w:val="Светлая заливка119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28">
    <w:name w:val="Светлая заливка2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20">
    <w:name w:val="Светлая заливка111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ветлая заливка4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20">
    <w:name w:val="Светлая заливка112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2">
    <w:name w:val="Сетка таблицы442"/>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423">
    <w:name w:val="Сетка таблицы54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Сетка таблицы64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0">
    <w:name w:val="Сетка таблицы84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2">
    <w:name w:val="Сетка таблицы1042"/>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0">
    <w:name w:val="Сетка таблицы1113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Классическая таблица 1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1">
    <w:name w:val="Светлая заливка - Акцент 3131"/>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631">
    <w:name w:val="Сетка таблицы16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Сетка таблицы 5131"/>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131">
    <w:name w:val="Table Grid1131"/>
    <w:uiPriority w:val="99"/>
    <w:rsid w:val="00C179D1"/>
    <w:pPr>
      <w:spacing w:after="0" w:line="240" w:lineRule="auto"/>
    </w:pPr>
    <w:rPr>
      <w:rFonts w:ascii="Times New Roman" w:eastAsia="Times New Roman" w:hAnsi="Times New Roman" w:cs="Times New Roman"/>
      <w:sz w:val="24"/>
      <w:szCs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6">
    <w:name w:val="Папушкин131"/>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31">
    <w:name w:val="Сетка таблицы 52131"/>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Столбцы таблицы 3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0">
    <w:name w:val="Столбцы таблицы 4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11">
    <w:name w:val="Столбцы таблицы 5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1">
    <w:name w:val="Таблица-список 1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1">
    <w:name w:val="Столбцы таблицы 2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
    <w:name w:val="Таблица-список 2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17">
    <w:name w:val="Современная таблица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1311">
    <w:name w:val="Средний список 11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312">
    <w:name w:val="Простая таблица 2131"/>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318">
    <w:name w:val="Стандартная таблица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16">
    <w:name w:val="Простая таблица 1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13">
    <w:name w:val="Изящная таблица 2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10">
    <w:name w:val="Веб-таблица 1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10">
    <w:name w:val="Веб-таблица 2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10">
    <w:name w:val="Веб-таблица 3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19">
    <w:name w:val="Изысканная таблица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17">
    <w:name w:val="Изящная таблица 1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14">
    <w:name w:val="Классическая таблица 2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420">
    <w:name w:val="Сетка таблицы2142"/>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 8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315">
    <w:name w:val="Сетка таблицы 2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18">
    <w:name w:val="Сетка таблицы 1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312">
    <w:name w:val="Простая таблица 3131"/>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31">
    <w:name w:val="Средняя заливка 2 - Акцент 4131"/>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2310">
    <w:name w:val="Светлая заливка12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16">
    <w:name w:val="Светлая заливка2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20">
    <w:name w:val="Сетка таблицы3132"/>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C179D1"/>
    <w:pPr>
      <w:spacing w:after="0" w:line="240" w:lineRule="auto"/>
    </w:pPr>
    <w:rPr>
      <w:rFonts w:ascii="Times New Roman" w:eastAsia="Times New Roman" w:hAnsi="Times New Roman"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C179D1"/>
    <w:pPr>
      <w:spacing w:after="0" w:line="240" w:lineRule="auto"/>
    </w:pPr>
    <w:rPr>
      <w:rFonts w:ascii="Calibri" w:eastAsia="Times New Roman" w:hAnsi="Calibri" w:cs="Times New Roman"/>
      <w:color w:val="000000"/>
      <w:sz w:val="24"/>
      <w:szCs w:val="24"/>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1a">
    <w:name w:val="рпдлпжлопж131"/>
    <w:uiPriority w:val="99"/>
    <w:rsid w:val="00C179D1"/>
    <w:pPr>
      <w:spacing w:after="0" w:line="240" w:lineRule="auto"/>
      <w:jc w:val="right"/>
    </w:pPr>
    <w:rPr>
      <w:rFonts w:ascii="Arial" w:eastAsia="Times New Roman" w:hAnsi="Arial" w:cs="Times New Roman"/>
      <w:sz w:val="18"/>
      <w:szCs w:val="24"/>
    </w:rPr>
    <w:tblPr>
      <w:tblStyleRowBandSize w:val="1"/>
      <w:tblStyleColBandSize w:val="1"/>
      <w:tblCellMar>
        <w:top w:w="0" w:type="dxa"/>
        <w:left w:w="108" w:type="dxa"/>
        <w:bottom w:w="0" w:type="dxa"/>
        <w:right w:w="108" w:type="dxa"/>
      </w:tblCellMar>
    </w:tblPr>
  </w:style>
  <w:style w:type="table" w:customStyle="1" w:styleId="51313">
    <w:name w:val="Сетка таблицы51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8131"/>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0">
    <w:name w:val="Сетка таблицы1123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Сетка таблицы12131"/>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1"/>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4"/>
    <w:uiPriority w:val="59"/>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10">
    <w:name w:val="Сетка таблицы11241"/>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0">
    <w:name w:val="Сетка таблицы591"/>
    <w:basedOn w:val="a4"/>
    <w:uiPriority w:val="9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uiPriority w:val="9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1"/>
    <w:basedOn w:val="a4"/>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1"/>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
    <w:name w:val="Сетка таблицы5101"/>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Папушкин71"/>
    <w:basedOn w:val="aff0"/>
    <w:uiPriority w:val="99"/>
    <w:rsid w:val="00C179D1"/>
    <w:rPr>
      <w:rFonts w:ascii="Calibri" w:hAnsi="Calibri"/>
      <w:lang w:val="en-US" w:eastAsia="en-US"/>
    </w:rPr>
    <w:tblPr/>
  </w:style>
  <w:style w:type="table" w:customStyle="1" w:styleId="111132">
    <w:name w:val="Сетка таблицы11113"/>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
    <w:name w:val="Сетка таблицы1271"/>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7">
    <w:name w:val="Папушкин132"/>
    <w:basedOn w:val="aff0"/>
    <w:uiPriority w:val="99"/>
    <w:rsid w:val="00C179D1"/>
    <w:rPr>
      <w:rFonts w:ascii="Calibri" w:hAnsi="Calibri"/>
      <w:lang w:val="en-US" w:eastAsia="en-US"/>
    </w:rPr>
    <w:tblPr/>
  </w:style>
  <w:style w:type="table" w:customStyle="1" w:styleId="1713">
    <w:name w:val="Сетка таблицы1713"/>
    <w:basedOn w:val="a4"/>
    <w:uiPriority w:val="59"/>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2">
    <w:name w:val="Сетка таблицы11213"/>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0">
    <w:name w:val="Сетка таблицы1210"/>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4"/>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4"/>
    <w:rsid w:val="00C179D1"/>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5">
    <w:name w:val="Сетка таблицы205"/>
    <w:basedOn w:val="a4"/>
    <w:rsid w:val="00C179D1"/>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4"/>
    <w:uiPriority w:val="99"/>
    <w:rsid w:val="00C179D1"/>
    <w:pPr>
      <w:spacing w:after="0" w:line="240" w:lineRule="auto"/>
    </w:pPr>
    <w:rPr>
      <w:rFonts w:ascii="Calibri" w:eastAsia="Times New Roman"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8">
    <w:name w:val="Классическая таблица 1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5">
    <w:name w:val="Светлая заливка - Акцент 315"/>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261">
    <w:name w:val="Сетка таблицы1126"/>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
    <w:name w:val="Сетка таблицы 515"/>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3152">
    <w:name w:val="Столбцы таблицы 3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51">
    <w:name w:val="Столбцы таблицы 4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52">
    <w:name w:val="Столбцы таблицы 5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5">
    <w:name w:val="Таблица-список 1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2">
    <w:name w:val="Столбцы таблицы 2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
    <w:name w:val="Таблица-список 2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56">
    <w:name w:val="Современная таблица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53">
    <w:name w:val="Простая таблица 21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57">
    <w:name w:val="Стандартная таблица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50">
    <w:name w:val="Веб-таблица 1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50">
    <w:name w:val="Веб-таблица 2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50">
    <w:name w:val="Веб-таблица 3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58">
    <w:name w:val="Изысканная таблица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5a">
    <w:name w:val="Изящная таблица 1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55">
    <w:name w:val="Классическая таблица 2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5">
    <w:name w:val="Сетка таблицы 8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56">
    <w:name w:val="Сетка таблицы 2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5b">
    <w:name w:val="Сетка таблицы 1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53">
    <w:name w:val="Простая таблица 31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Сетка таблицы1111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Сетка таблицы1215"/>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1">
    <w:name w:val="Сетка таблицы1121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4">
    <w:name w:val="Сетка таблицы1714"/>
    <w:basedOn w:val="a4"/>
    <w:uiPriority w:val="59"/>
    <w:rsid w:val="00C179D1"/>
    <w:pPr>
      <w:spacing w:after="0" w:line="240" w:lineRule="auto"/>
    </w:pPr>
    <w:rPr>
      <w:rFonts w:ascii="Tahoma"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0">
    <w:name w:val="Сетка таблицы255"/>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3">
    <w:name w:val="Сетка таблицы1101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0">
    <w:name w:val="Сетка таблицы1223"/>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Классическая таблица 1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13">
    <w:name w:val="Светлая заливка - Акцент 3113"/>
    <w:basedOn w:val="a4"/>
    <w:uiPriority w:val="99"/>
    <w:rsid w:val="00C179D1"/>
    <w:pPr>
      <w:spacing w:after="0" w:line="240" w:lineRule="auto"/>
    </w:pPr>
    <w:rPr>
      <w:rFonts w:ascii="Times New Roman" w:eastAsia="Times New Roman" w:hAnsi="Times New Roman" w:cs="Times New Roman"/>
      <w:color w:val="76923C"/>
      <w:sz w:val="24"/>
      <w:szCs w:val="24"/>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1130">
    <w:name w:val="Сетка таблицы 5113"/>
    <w:basedOn w:val="a4"/>
    <w:uiPriority w:val="99"/>
    <w:rsid w:val="00C179D1"/>
    <w:pPr>
      <w:spacing w:after="0" w:line="240" w:lineRule="auto"/>
      <w:ind w:left="1080"/>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113b">
    <w:name w:val="Папушкин113"/>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31">
    <w:name w:val="Столбцы таблицы 3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30">
    <w:name w:val="Столбцы таблицы 4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31">
    <w:name w:val="Столбцы таблицы 5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3">
    <w:name w:val="Таблица-список 1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1">
    <w:name w:val="Столбцы таблицы 2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
    <w:name w:val="Таблица-список 2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c">
    <w:name w:val="Современная таблица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32">
    <w:name w:val="Простая таблица 211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35">
    <w:name w:val="Простая таблица 1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33">
    <w:name w:val="Изящная таблица 2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0">
    <w:name w:val="Веб-таблица 1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30">
    <w:name w:val="Веб-таблица 2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30">
    <w:name w:val="Веб-таблица 3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3e">
    <w:name w:val="Изысканная таблица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36">
    <w:name w:val="Изящная таблица 1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34">
    <w:name w:val="Классическая таблица 2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3">
    <w:name w:val="Сетка таблицы 8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35">
    <w:name w:val="Сетка таблицы 2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37">
    <w:name w:val="Сетка таблицы 1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32">
    <w:name w:val="Простая таблица 311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uiPriority w:val="99"/>
    <w:rsid w:val="00C179D1"/>
    <w:pPr>
      <w:spacing w:after="0" w:line="240" w:lineRule="auto"/>
    </w:pPr>
    <w:rPr>
      <w:rFonts w:ascii="Times New Roman" w:eastAsia="Times New Roman" w:hAnsi="Times New Roman" w:cs="Times New Roman"/>
      <w:sz w:val="24"/>
      <w:szCs w:val="24"/>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3114">
    <w:name w:val="Сетка таблицы3114"/>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3">
    <w:name w:val="Сетка таблицы12113"/>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етка таблицы293"/>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3"/>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0">
    <w:name w:val="Сетка таблицы1112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Сетка таблицы1233"/>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4"/>
    <w:uiPriority w:val="9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4"/>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Классическая таблица 1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7">
    <w:name w:val="Папушкин123"/>
    <w:basedOn w:val="aff0"/>
    <w:uiPriority w:val="99"/>
    <w:rsid w:val="00C179D1"/>
    <w:pPr>
      <w:jc w:val="center"/>
    </w:pPr>
    <w:rPr>
      <w:rFonts w:ascii="Arial" w:hAnsi="Arial"/>
      <w:sz w:val="18"/>
      <w:szCs w:val="18"/>
      <w:lang w:eastAsia="en-US"/>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30">
    <w:name w:val="Столбцы таблицы 3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3">
    <w:name w:val="Столбцы таблицы 4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30">
    <w:name w:val="Столбцы таблицы 5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3">
    <w:name w:val="Таблица-список 1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0">
    <w:name w:val="Столбцы таблицы 2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4"/>
      <w:szCs w:val="24"/>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
    <w:name w:val="Таблица-список 2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38">
    <w:name w:val="Современная таблица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4"/>
      <w:szCs w:val="24"/>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39">
    <w:name w:val="Стандартная таблица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34">
    <w:name w:val="Простая таблица 1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0">
    <w:name w:val="Веб-таблица 1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30">
    <w:name w:val="Веб-таблица 2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3">
    <w:name w:val="Веб-таблица 3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3a">
    <w:name w:val="Изысканная таблица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35">
    <w:name w:val="Изящная таблица 1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33">
    <w:name w:val="Классическая таблица 2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 8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235">
    <w:name w:val="Сетка таблицы 2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36">
    <w:name w:val="Сетка таблицы 1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231">
    <w:name w:val="Простая таблица 3123"/>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4"/>
      <w:szCs w:val="24"/>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1230">
    <w:name w:val="Сетка таблицы4123"/>
    <w:uiPriority w:val="99"/>
    <w:rsid w:val="00C179D1"/>
    <w:pPr>
      <w:spacing w:after="0" w:line="240" w:lineRule="auto"/>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3">
    <w:name w:val="Сетка таблицы303"/>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Сетка таблицы343"/>
    <w:uiPriority w:val="99"/>
    <w:rsid w:val="00C179D1"/>
    <w:pPr>
      <w:spacing w:after="0" w:line="240" w:lineRule="auto"/>
    </w:pPr>
    <w:rPr>
      <w:rFonts w:ascii="Calibri" w:eastAsia="Times New Roman" w:hAnsi="Calibri"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43">
    <w:name w:val="Сетка таблицы1243"/>
    <w:basedOn w:val="a4"/>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Сетка таблицы1253"/>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4"/>
    <w:uiPriority w:val="59"/>
    <w:rsid w:val="00C179D1"/>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4"/>
    <w:basedOn w:val="a4"/>
    <w:uiPriority w:val="99"/>
    <w:rsid w:val="00C179D1"/>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
    <w:name w:val="Сетка таблицы248"/>
    <w:basedOn w:val="a4"/>
    <w:uiPriority w:val="59"/>
    <w:rsid w:val="00C179D1"/>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uiPriority w:val="99"/>
    <w:rsid w:val="00C179D1"/>
    <w:pPr>
      <w:numPr>
        <w:numId w:val="20"/>
      </w:numPr>
    </w:pPr>
  </w:style>
  <w:style w:type="numbering" w:customStyle="1" w:styleId="111114">
    <w:name w:val="1 / 1.1 / 1.1.4"/>
    <w:uiPriority w:val="99"/>
    <w:rsid w:val="00C179D1"/>
    <w:pPr>
      <w:numPr>
        <w:numId w:val="5"/>
      </w:numPr>
    </w:pPr>
  </w:style>
  <w:style w:type="numbering" w:customStyle="1" w:styleId="111115">
    <w:name w:val="1 / 1.1 / 1.1.5"/>
    <w:uiPriority w:val="99"/>
    <w:rsid w:val="00C179D1"/>
    <w:pPr>
      <w:numPr>
        <w:numId w:val="18"/>
      </w:numPr>
    </w:pPr>
  </w:style>
  <w:style w:type="numbering" w:customStyle="1" w:styleId="111112">
    <w:name w:val="1 / 1.1 / 1.1.2"/>
    <w:uiPriority w:val="99"/>
    <w:rsid w:val="00C179D1"/>
    <w:pPr>
      <w:numPr>
        <w:numId w:val="19"/>
      </w:numPr>
    </w:pPr>
  </w:style>
  <w:style w:type="numbering" w:customStyle="1" w:styleId="1111123">
    <w:name w:val="1 / 1.1 / 1.1.23"/>
    <w:uiPriority w:val="99"/>
    <w:rsid w:val="00C179D1"/>
    <w:pPr>
      <w:numPr>
        <w:numId w:val="16"/>
      </w:numPr>
    </w:pPr>
  </w:style>
  <w:style w:type="numbering" w:customStyle="1" w:styleId="111118">
    <w:name w:val="1 / 1.1 / 1.1.8"/>
    <w:uiPriority w:val="99"/>
    <w:rsid w:val="00C179D1"/>
    <w:pPr>
      <w:numPr>
        <w:numId w:val="17"/>
      </w:numPr>
    </w:pPr>
  </w:style>
  <w:style w:type="numbering" w:customStyle="1" w:styleId="7b">
    <w:name w:val="Нет списка7"/>
    <w:next w:val="a5"/>
    <w:uiPriority w:val="99"/>
    <w:semiHidden/>
    <w:unhideWhenUsed/>
    <w:rsid w:val="00C179D1"/>
  </w:style>
  <w:style w:type="table" w:customStyle="1" w:styleId="1244">
    <w:name w:val="Классическая таблица 124"/>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4">
    <w:name w:val="Светлая заливка - Акцент 324"/>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34">
    <w:name w:val="Сетка таблицы 534"/>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49">
    <w:name w:val="Папушкин24"/>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40">
    <w:name w:val="Столбцы таблицы 324"/>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40">
    <w:name w:val="Столбцы таблицы 424"/>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3">
    <w:name w:val="Столбцы таблицы 524"/>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4">
    <w:name w:val="Таблица-список 124"/>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1">
    <w:name w:val="Столбцы таблицы 224"/>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Таблица-список 224"/>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a">
    <w:name w:val="Современная таблица24"/>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242">
    <w:name w:val="Простая таблица 224"/>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43">
    <w:name w:val="Изящная таблица 224"/>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40">
    <w:name w:val="Веб-таблица 124"/>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40">
    <w:name w:val="Веб-таблица 224"/>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40">
    <w:name w:val="Веб-таблица 324"/>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c">
    <w:name w:val="Изысканная таблица24"/>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46">
    <w:name w:val="Изящная таблица 124"/>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4">
    <w:name w:val="Классическая таблица 224"/>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4">
    <w:name w:val="Сетка таблицы 824"/>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45">
    <w:name w:val="Сетка таблицы 224"/>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47">
    <w:name w:val="Сетка таблицы 124"/>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41">
    <w:name w:val="Простая таблица 324"/>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44">
    <w:name w:val="Классическая таблица 1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4c">
    <w:name w:val="Папушкин114"/>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40">
    <w:name w:val="Столбцы таблицы 3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Ind w:w="0" w:type="dxa"/>
      <w:tblCellMar>
        <w:top w:w="0" w:type="dxa"/>
        <w:left w:w="108" w:type="dxa"/>
        <w:bottom w:w="0" w:type="dxa"/>
        <w:right w:w="108" w:type="dxa"/>
      </w:tblCellMar>
    </w:tblPr>
  </w:style>
  <w:style w:type="table" w:customStyle="1" w:styleId="5114">
    <w:name w:val="Столбцы таблицы 5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1">
    <w:name w:val="Столбцы таблицы 2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Ind w:w="0" w:type="dxa"/>
      <w:tblCellMar>
        <w:top w:w="0" w:type="dxa"/>
        <w:left w:w="108" w:type="dxa"/>
        <w:bottom w:w="0" w:type="dxa"/>
        <w:right w:w="108" w:type="dxa"/>
      </w:tblCellMar>
    </w:tblPr>
  </w:style>
  <w:style w:type="table" w:customStyle="1" w:styleId="-2114">
    <w:name w:val="Таблица-список 2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14d">
    <w:name w:val="Современная таблица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42">
    <w:name w:val="Простая таблица 2114"/>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Ind w:w="0" w:type="dxa"/>
      <w:tblCellMar>
        <w:top w:w="0" w:type="dxa"/>
        <w:left w:w="108" w:type="dxa"/>
        <w:bottom w:w="0" w:type="dxa"/>
        <w:right w:w="108" w:type="dxa"/>
      </w:tblCellMar>
    </w:tblPr>
  </w:style>
  <w:style w:type="table" w:customStyle="1" w:styleId="114e">
    <w:name w:val="Стандартная таблица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5">
    <w:name w:val="Простая таблица 1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43">
    <w:name w:val="Изящная таблица 2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40">
    <w:name w:val="Веб-таблица 1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40">
    <w:name w:val="Веб-таблица 2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
    <w:name w:val="Веб-таблица 3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f">
    <w:name w:val="Изысканная таблица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Изящная таблица 1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Ind w:w="0" w:type="dxa"/>
      <w:tblCellMar>
        <w:top w:w="0" w:type="dxa"/>
        <w:left w:w="108" w:type="dxa"/>
        <w:bottom w:w="0" w:type="dxa"/>
        <w:right w:w="108" w:type="dxa"/>
      </w:tblCellMar>
    </w:tblPr>
  </w:style>
  <w:style w:type="table" w:customStyle="1" w:styleId="21144">
    <w:name w:val="Классическая таблица 2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8114">
    <w:name w:val="Сетка таблицы 8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5">
    <w:name w:val="Сетка таблицы 2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47">
    <w:name w:val="Сетка таблицы 1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Простая таблица 311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21">
    <w:name w:val="1 / 1.1 / 1.1.21"/>
    <w:basedOn w:val="a5"/>
    <w:next w:val="111111"/>
    <w:uiPriority w:val="99"/>
    <w:unhideWhenUsed/>
    <w:locked/>
    <w:rsid w:val="00C179D1"/>
    <w:pPr>
      <w:numPr>
        <w:numId w:val="21"/>
      </w:numPr>
    </w:pPr>
  </w:style>
  <w:style w:type="numbering" w:customStyle="1" w:styleId="11f4">
    <w:name w:val="Нет списка11"/>
    <w:next w:val="a5"/>
    <w:uiPriority w:val="99"/>
    <w:semiHidden/>
    <w:unhideWhenUsed/>
    <w:rsid w:val="00C179D1"/>
  </w:style>
  <w:style w:type="numbering" w:customStyle="1" w:styleId="111d">
    <w:name w:val="Нет списка111"/>
    <w:next w:val="a5"/>
    <w:uiPriority w:val="99"/>
    <w:semiHidden/>
    <w:unhideWhenUsed/>
    <w:rsid w:val="00C179D1"/>
  </w:style>
  <w:style w:type="numbering" w:customStyle="1" w:styleId="21f3">
    <w:name w:val="Нет списка21"/>
    <w:next w:val="a5"/>
    <w:uiPriority w:val="99"/>
    <w:semiHidden/>
    <w:unhideWhenUsed/>
    <w:rsid w:val="00C179D1"/>
  </w:style>
  <w:style w:type="numbering" w:customStyle="1" w:styleId="11111211">
    <w:name w:val="1 / 1.1 / 1.1.211"/>
    <w:basedOn w:val="a5"/>
    <w:next w:val="111111"/>
    <w:uiPriority w:val="99"/>
    <w:unhideWhenUsed/>
    <w:rsid w:val="00C179D1"/>
  </w:style>
  <w:style w:type="numbering" w:customStyle="1" w:styleId="31e">
    <w:name w:val="Нет списка31"/>
    <w:next w:val="a5"/>
    <w:uiPriority w:val="99"/>
    <w:semiHidden/>
    <w:unhideWhenUsed/>
    <w:rsid w:val="00C179D1"/>
  </w:style>
  <w:style w:type="numbering" w:customStyle="1" w:styleId="41e">
    <w:name w:val="Нет списка41"/>
    <w:next w:val="a5"/>
    <w:uiPriority w:val="99"/>
    <w:semiHidden/>
    <w:rsid w:val="00C179D1"/>
  </w:style>
  <w:style w:type="numbering" w:customStyle="1" w:styleId="516">
    <w:name w:val="Нет списка51"/>
    <w:next w:val="a5"/>
    <w:uiPriority w:val="99"/>
    <w:semiHidden/>
    <w:unhideWhenUsed/>
    <w:rsid w:val="00C179D1"/>
  </w:style>
  <w:style w:type="numbering" w:customStyle="1" w:styleId="1111b">
    <w:name w:val="Нет списка1111"/>
    <w:next w:val="a5"/>
    <w:uiPriority w:val="99"/>
    <w:semiHidden/>
    <w:unhideWhenUsed/>
    <w:rsid w:val="00C179D1"/>
  </w:style>
  <w:style w:type="numbering" w:customStyle="1" w:styleId="2119">
    <w:name w:val="Нет списка211"/>
    <w:next w:val="a5"/>
    <w:uiPriority w:val="99"/>
    <w:semiHidden/>
    <w:unhideWhenUsed/>
    <w:rsid w:val="00C179D1"/>
  </w:style>
  <w:style w:type="numbering" w:customStyle="1" w:styleId="3115">
    <w:name w:val="Нет списка311"/>
    <w:next w:val="a5"/>
    <w:uiPriority w:val="99"/>
    <w:semiHidden/>
    <w:unhideWhenUsed/>
    <w:rsid w:val="00C179D1"/>
  </w:style>
  <w:style w:type="numbering" w:customStyle="1" w:styleId="4115">
    <w:name w:val="Нет списка411"/>
    <w:next w:val="a5"/>
    <w:uiPriority w:val="99"/>
    <w:semiHidden/>
    <w:rsid w:val="00C179D1"/>
  </w:style>
  <w:style w:type="numbering" w:customStyle="1" w:styleId="615">
    <w:name w:val="Нет списка61"/>
    <w:next w:val="a5"/>
    <w:uiPriority w:val="99"/>
    <w:semiHidden/>
    <w:rsid w:val="00C179D1"/>
  </w:style>
  <w:style w:type="table" w:customStyle="1" w:styleId="13160">
    <w:name w:val="Сетка таблицы1316"/>
    <w:basedOn w:val="a4"/>
    <w:next w:val="aff0"/>
    <w:uiPriority w:val="59"/>
    <w:rsid w:val="00C179D1"/>
    <w:pPr>
      <w:spacing w:after="0" w:line="240" w:lineRule="auto"/>
    </w:pPr>
    <w:rPr>
      <w:rFonts w:ascii="Calibri" w:eastAsia="Times New Roman" w:hAnsi="Calibri"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b">
    <w:name w:val="Нет списка12"/>
    <w:next w:val="a5"/>
    <w:uiPriority w:val="99"/>
    <w:semiHidden/>
    <w:unhideWhenUsed/>
    <w:rsid w:val="00C179D1"/>
  </w:style>
  <w:style w:type="numbering" w:customStyle="1" w:styleId="22e">
    <w:name w:val="Нет списка22"/>
    <w:next w:val="a5"/>
    <w:uiPriority w:val="99"/>
    <w:semiHidden/>
    <w:unhideWhenUsed/>
    <w:rsid w:val="00C179D1"/>
  </w:style>
  <w:style w:type="numbering" w:customStyle="1" w:styleId="716">
    <w:name w:val="Нет списка71"/>
    <w:next w:val="a5"/>
    <w:uiPriority w:val="99"/>
    <w:semiHidden/>
    <w:rsid w:val="00C179D1"/>
  </w:style>
  <w:style w:type="numbering" w:customStyle="1" w:styleId="13c">
    <w:name w:val="Нет списка13"/>
    <w:next w:val="a5"/>
    <w:uiPriority w:val="99"/>
    <w:semiHidden/>
    <w:unhideWhenUsed/>
    <w:rsid w:val="00C179D1"/>
  </w:style>
  <w:style w:type="numbering" w:customStyle="1" w:styleId="23d">
    <w:name w:val="Нет списка23"/>
    <w:next w:val="a5"/>
    <w:uiPriority w:val="99"/>
    <w:semiHidden/>
    <w:unhideWhenUsed/>
    <w:rsid w:val="00C179D1"/>
  </w:style>
  <w:style w:type="numbering" w:customStyle="1" w:styleId="8c">
    <w:name w:val="Нет списка8"/>
    <w:next w:val="a5"/>
    <w:uiPriority w:val="99"/>
    <w:semiHidden/>
    <w:rsid w:val="00C179D1"/>
  </w:style>
  <w:style w:type="numbering" w:customStyle="1" w:styleId="14c">
    <w:name w:val="Нет списка14"/>
    <w:next w:val="a5"/>
    <w:uiPriority w:val="99"/>
    <w:semiHidden/>
    <w:unhideWhenUsed/>
    <w:rsid w:val="00C179D1"/>
  </w:style>
  <w:style w:type="numbering" w:customStyle="1" w:styleId="24d">
    <w:name w:val="Нет списка24"/>
    <w:next w:val="a5"/>
    <w:uiPriority w:val="99"/>
    <w:semiHidden/>
    <w:unhideWhenUsed/>
    <w:rsid w:val="00C179D1"/>
  </w:style>
  <w:style w:type="numbering" w:customStyle="1" w:styleId="98">
    <w:name w:val="Нет списка9"/>
    <w:next w:val="a5"/>
    <w:uiPriority w:val="99"/>
    <w:semiHidden/>
    <w:rsid w:val="00C179D1"/>
  </w:style>
  <w:style w:type="numbering" w:customStyle="1" w:styleId="108">
    <w:name w:val="Нет списка10"/>
    <w:next w:val="a5"/>
    <w:uiPriority w:val="99"/>
    <w:semiHidden/>
    <w:rsid w:val="00C179D1"/>
  </w:style>
  <w:style w:type="numbering" w:customStyle="1" w:styleId="159">
    <w:name w:val="Нет списка15"/>
    <w:next w:val="a5"/>
    <w:uiPriority w:val="99"/>
    <w:semiHidden/>
    <w:unhideWhenUsed/>
    <w:rsid w:val="00C179D1"/>
  </w:style>
  <w:style w:type="numbering" w:customStyle="1" w:styleId="167">
    <w:name w:val="Нет списка16"/>
    <w:next w:val="a5"/>
    <w:uiPriority w:val="99"/>
    <w:semiHidden/>
    <w:unhideWhenUsed/>
    <w:rsid w:val="00C179D1"/>
  </w:style>
  <w:style w:type="numbering" w:customStyle="1" w:styleId="257">
    <w:name w:val="Нет списка25"/>
    <w:next w:val="a5"/>
    <w:uiPriority w:val="99"/>
    <w:semiHidden/>
    <w:unhideWhenUsed/>
    <w:rsid w:val="00C179D1"/>
  </w:style>
  <w:style w:type="numbering" w:customStyle="1" w:styleId="1111131">
    <w:name w:val="1 / 1.1 / 1.1.31"/>
    <w:basedOn w:val="a5"/>
    <w:next w:val="111111"/>
    <w:uiPriority w:val="99"/>
    <w:unhideWhenUsed/>
    <w:rsid w:val="00C179D1"/>
    <w:pPr>
      <w:numPr>
        <w:numId w:val="22"/>
      </w:numPr>
    </w:pPr>
  </w:style>
  <w:style w:type="numbering" w:customStyle="1" w:styleId="32b">
    <w:name w:val="Нет списка32"/>
    <w:next w:val="a5"/>
    <w:uiPriority w:val="99"/>
    <w:semiHidden/>
    <w:unhideWhenUsed/>
    <w:rsid w:val="00C179D1"/>
  </w:style>
  <w:style w:type="numbering" w:customStyle="1" w:styleId="429">
    <w:name w:val="Нет списка42"/>
    <w:next w:val="a5"/>
    <w:uiPriority w:val="99"/>
    <w:semiHidden/>
    <w:rsid w:val="00C179D1"/>
  </w:style>
  <w:style w:type="numbering" w:customStyle="1" w:styleId="5115">
    <w:name w:val="Нет списка511"/>
    <w:next w:val="a5"/>
    <w:uiPriority w:val="99"/>
    <w:semiHidden/>
    <w:unhideWhenUsed/>
    <w:rsid w:val="00C179D1"/>
  </w:style>
  <w:style w:type="numbering" w:customStyle="1" w:styleId="176">
    <w:name w:val="Нет списка17"/>
    <w:next w:val="a5"/>
    <w:uiPriority w:val="99"/>
    <w:semiHidden/>
    <w:unhideWhenUsed/>
    <w:rsid w:val="00C179D1"/>
  </w:style>
  <w:style w:type="table" w:customStyle="1" w:styleId="1335">
    <w:name w:val="Классическая таблица 133"/>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3">
    <w:name w:val="Светлая заливка - Акцент 333"/>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430">
    <w:name w:val="Сетка таблицы 543"/>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35">
    <w:name w:val="Папушкин33"/>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30">
    <w:name w:val="Столбцы таблицы 333"/>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
    <w:name w:val="Столбцы таблицы 433"/>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31">
    <w:name w:val="Столбцы таблицы 533"/>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3"/>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2">
    <w:name w:val="Столбцы таблицы 233"/>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Таблица-список 233"/>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6">
    <w:name w:val="Современная таблица33"/>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333">
    <w:name w:val="Простая таблица 233"/>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6">
    <w:name w:val="Простая таблица 133"/>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4">
    <w:name w:val="Изящная таблица 233"/>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30">
    <w:name w:val="Веб-таблица 133"/>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30">
    <w:name w:val="Веб-таблица 233"/>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30">
    <w:name w:val="Веб-таблица 333"/>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8">
    <w:name w:val="Изысканная таблица33"/>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37">
    <w:name w:val="Изящная таблица 133"/>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5">
    <w:name w:val="Классическая таблица 233"/>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3">
    <w:name w:val="Сетка таблицы 833"/>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36">
    <w:name w:val="Сетка таблицы 233"/>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38">
    <w:name w:val="Сетка таблицы 133"/>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31">
    <w:name w:val="Простая таблица 333"/>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41">
    <w:name w:val="1 / 1.1 / 1.1.41"/>
    <w:basedOn w:val="a5"/>
    <w:next w:val="111111"/>
    <w:uiPriority w:val="99"/>
    <w:semiHidden/>
    <w:unhideWhenUsed/>
    <w:rsid w:val="00C179D1"/>
  </w:style>
  <w:style w:type="numbering" w:customStyle="1" w:styleId="189">
    <w:name w:val="Нет списка18"/>
    <w:next w:val="a5"/>
    <w:uiPriority w:val="99"/>
    <w:semiHidden/>
    <w:unhideWhenUsed/>
    <w:rsid w:val="00C179D1"/>
  </w:style>
  <w:style w:type="numbering" w:customStyle="1" w:styleId="196">
    <w:name w:val="Нет списка19"/>
    <w:next w:val="a5"/>
    <w:uiPriority w:val="99"/>
    <w:semiHidden/>
    <w:unhideWhenUsed/>
    <w:rsid w:val="00C179D1"/>
  </w:style>
  <w:style w:type="numbering" w:customStyle="1" w:styleId="206">
    <w:name w:val="Нет списка20"/>
    <w:next w:val="a5"/>
    <w:uiPriority w:val="99"/>
    <w:semiHidden/>
    <w:unhideWhenUsed/>
    <w:rsid w:val="00C179D1"/>
  </w:style>
  <w:style w:type="numbering" w:customStyle="1" w:styleId="267">
    <w:name w:val="Нет списка26"/>
    <w:next w:val="a5"/>
    <w:uiPriority w:val="99"/>
    <w:semiHidden/>
    <w:unhideWhenUsed/>
    <w:rsid w:val="00C179D1"/>
  </w:style>
  <w:style w:type="numbering" w:customStyle="1" w:styleId="1104">
    <w:name w:val="Нет списка110"/>
    <w:next w:val="a5"/>
    <w:uiPriority w:val="99"/>
    <w:semiHidden/>
    <w:unhideWhenUsed/>
    <w:rsid w:val="00C179D1"/>
  </w:style>
  <w:style w:type="numbering" w:customStyle="1" w:styleId="277">
    <w:name w:val="Нет списка27"/>
    <w:next w:val="a5"/>
    <w:uiPriority w:val="99"/>
    <w:semiHidden/>
    <w:unhideWhenUsed/>
    <w:rsid w:val="00C179D1"/>
  </w:style>
  <w:style w:type="numbering" w:customStyle="1" w:styleId="1111151">
    <w:name w:val="1 / 1.1 / 1.1.51"/>
    <w:basedOn w:val="a5"/>
    <w:next w:val="111111"/>
    <w:uiPriority w:val="99"/>
    <w:unhideWhenUsed/>
    <w:rsid w:val="00C179D1"/>
  </w:style>
  <w:style w:type="numbering" w:customStyle="1" w:styleId="339">
    <w:name w:val="Нет списка33"/>
    <w:next w:val="a5"/>
    <w:uiPriority w:val="99"/>
    <w:semiHidden/>
    <w:unhideWhenUsed/>
    <w:rsid w:val="00C179D1"/>
  </w:style>
  <w:style w:type="numbering" w:customStyle="1" w:styleId="434">
    <w:name w:val="Нет списка43"/>
    <w:next w:val="a5"/>
    <w:uiPriority w:val="99"/>
    <w:semiHidden/>
    <w:rsid w:val="00C179D1"/>
  </w:style>
  <w:style w:type="numbering" w:customStyle="1" w:styleId="288">
    <w:name w:val="Нет списка28"/>
    <w:next w:val="a5"/>
    <w:uiPriority w:val="99"/>
    <w:semiHidden/>
    <w:rsid w:val="00C179D1"/>
  </w:style>
  <w:style w:type="numbering" w:customStyle="1" w:styleId="294">
    <w:name w:val="Нет списка29"/>
    <w:next w:val="a5"/>
    <w:uiPriority w:val="99"/>
    <w:semiHidden/>
    <w:unhideWhenUsed/>
    <w:rsid w:val="00C179D1"/>
  </w:style>
  <w:style w:type="numbering" w:customStyle="1" w:styleId="304">
    <w:name w:val="Нет списка30"/>
    <w:next w:val="a5"/>
    <w:uiPriority w:val="99"/>
    <w:semiHidden/>
    <w:unhideWhenUsed/>
    <w:rsid w:val="00C179D1"/>
  </w:style>
  <w:style w:type="numbering" w:customStyle="1" w:styleId="344">
    <w:name w:val="Нет списка34"/>
    <w:next w:val="a5"/>
    <w:uiPriority w:val="99"/>
    <w:semiHidden/>
    <w:unhideWhenUsed/>
    <w:rsid w:val="00C179D1"/>
  </w:style>
  <w:style w:type="numbering" w:customStyle="1" w:styleId="354">
    <w:name w:val="Нет списка35"/>
    <w:next w:val="a5"/>
    <w:uiPriority w:val="99"/>
    <w:semiHidden/>
    <w:unhideWhenUsed/>
    <w:rsid w:val="00C179D1"/>
  </w:style>
  <w:style w:type="numbering" w:customStyle="1" w:styleId="364">
    <w:name w:val="Нет списка36"/>
    <w:next w:val="a5"/>
    <w:uiPriority w:val="99"/>
    <w:semiHidden/>
    <w:unhideWhenUsed/>
    <w:rsid w:val="00C179D1"/>
  </w:style>
  <w:style w:type="numbering" w:customStyle="1" w:styleId="374">
    <w:name w:val="Нет списка37"/>
    <w:next w:val="a5"/>
    <w:uiPriority w:val="99"/>
    <w:semiHidden/>
    <w:rsid w:val="00C179D1"/>
  </w:style>
  <w:style w:type="numbering" w:customStyle="1" w:styleId="383">
    <w:name w:val="Нет списка38"/>
    <w:next w:val="a5"/>
    <w:uiPriority w:val="99"/>
    <w:semiHidden/>
    <w:unhideWhenUsed/>
    <w:rsid w:val="00C179D1"/>
  </w:style>
  <w:style w:type="numbering" w:customStyle="1" w:styleId="391">
    <w:name w:val="Нет списка39"/>
    <w:next w:val="a5"/>
    <w:uiPriority w:val="99"/>
    <w:semiHidden/>
    <w:unhideWhenUsed/>
    <w:rsid w:val="00C179D1"/>
  </w:style>
  <w:style w:type="numbering" w:customStyle="1" w:styleId="401">
    <w:name w:val="Нет списка40"/>
    <w:next w:val="a5"/>
    <w:uiPriority w:val="99"/>
    <w:semiHidden/>
    <w:unhideWhenUsed/>
    <w:rsid w:val="00C179D1"/>
  </w:style>
  <w:style w:type="numbering" w:customStyle="1" w:styleId="112f">
    <w:name w:val="Нет списка112"/>
    <w:next w:val="a5"/>
    <w:uiPriority w:val="99"/>
    <w:semiHidden/>
    <w:unhideWhenUsed/>
    <w:rsid w:val="00C179D1"/>
  </w:style>
  <w:style w:type="numbering" w:customStyle="1" w:styleId="2104">
    <w:name w:val="Нет списка210"/>
    <w:next w:val="a5"/>
    <w:uiPriority w:val="99"/>
    <w:semiHidden/>
    <w:unhideWhenUsed/>
    <w:rsid w:val="00C179D1"/>
  </w:style>
  <w:style w:type="table" w:customStyle="1" w:styleId="1432">
    <w:name w:val="Классическая таблица 143"/>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3">
    <w:name w:val="Светлая заливка - Акцент 343"/>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530">
    <w:name w:val="Сетка таблицы 553"/>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435">
    <w:name w:val="Папушкин43"/>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31">
    <w:name w:val="Столбцы таблицы 343"/>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
    <w:name w:val="Столбцы таблицы 443"/>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31">
    <w:name w:val="Столбцы таблицы 543"/>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3">
    <w:name w:val="Таблица-список 143"/>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3">
    <w:name w:val="Столбцы таблицы 243"/>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Таблица-список 243"/>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36">
    <w:name w:val="Современная таблица43"/>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434">
    <w:name w:val="Простая таблица 243"/>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37">
    <w:name w:val="Стандартная таблица43"/>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3">
    <w:name w:val="Простая таблица 143"/>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5">
    <w:name w:val="Изящная таблица 243"/>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30">
    <w:name w:val="Веб-таблица 143"/>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30">
    <w:name w:val="Веб-таблица 243"/>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30">
    <w:name w:val="Веб-таблица 343"/>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38">
    <w:name w:val="Изысканная таблица43"/>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34">
    <w:name w:val="Изящная таблица 143"/>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6">
    <w:name w:val="Классическая таблица 243"/>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3">
    <w:name w:val="Сетка таблицы 843"/>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37">
    <w:name w:val="Сетка таблицы 243"/>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35">
    <w:name w:val="Сетка таблицы 143"/>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32">
    <w:name w:val="Простая таблица 343"/>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61">
    <w:name w:val="1 / 1.1 / 1.1.61"/>
    <w:basedOn w:val="a5"/>
    <w:next w:val="111111"/>
    <w:uiPriority w:val="99"/>
    <w:unhideWhenUsed/>
    <w:rsid w:val="00C179D1"/>
  </w:style>
  <w:style w:type="numbering" w:customStyle="1" w:styleId="3101">
    <w:name w:val="Нет списка310"/>
    <w:next w:val="a5"/>
    <w:uiPriority w:val="99"/>
    <w:semiHidden/>
    <w:unhideWhenUsed/>
    <w:rsid w:val="00C179D1"/>
  </w:style>
  <w:style w:type="numbering" w:customStyle="1" w:styleId="444">
    <w:name w:val="Нет списка44"/>
    <w:next w:val="a5"/>
    <w:uiPriority w:val="99"/>
    <w:semiHidden/>
    <w:rsid w:val="00C179D1"/>
  </w:style>
  <w:style w:type="numbering" w:customStyle="1" w:styleId="453">
    <w:name w:val="Нет списка45"/>
    <w:next w:val="a5"/>
    <w:uiPriority w:val="99"/>
    <w:semiHidden/>
    <w:unhideWhenUsed/>
    <w:rsid w:val="00C179D1"/>
  </w:style>
  <w:style w:type="numbering" w:customStyle="1" w:styleId="113f">
    <w:name w:val="Нет списка113"/>
    <w:next w:val="a5"/>
    <w:uiPriority w:val="99"/>
    <w:semiHidden/>
    <w:unhideWhenUsed/>
    <w:rsid w:val="00C179D1"/>
  </w:style>
  <w:style w:type="numbering" w:customStyle="1" w:styleId="21117">
    <w:name w:val="Нет списка2111"/>
    <w:next w:val="a5"/>
    <w:uiPriority w:val="99"/>
    <w:semiHidden/>
    <w:unhideWhenUsed/>
    <w:rsid w:val="00C179D1"/>
  </w:style>
  <w:style w:type="table" w:customStyle="1" w:styleId="1513">
    <w:name w:val="Классическая таблица 15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610">
    <w:name w:val="Сетка таблицы 56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517">
    <w:name w:val="Папушкин5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510">
    <w:name w:val="Столбцы таблицы 35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0">
    <w:name w:val="Столбцы таблицы 45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2">
    <w:name w:val="Столбцы таблицы 25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8">
    <w:name w:val="Современная таблица5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513">
    <w:name w:val="Простая таблица 25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9">
    <w:name w:val="Стандартная таблица5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4">
    <w:name w:val="Простая таблица 15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4">
    <w:name w:val="Изящная таблица 25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a">
    <w:name w:val="Изысканная таблица5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5">
    <w:name w:val="Изящная таблица 15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5">
    <w:name w:val="Классическая таблица 25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510">
    <w:name w:val="Сетка таблицы 85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6">
    <w:name w:val="Сетка таблицы 25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6">
    <w:name w:val="Сетка таблицы 15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1">
    <w:name w:val="Простая таблица 35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70">
    <w:name w:val="1 / 1.1 / 1.1.7"/>
    <w:basedOn w:val="a5"/>
    <w:next w:val="111111"/>
    <w:uiPriority w:val="99"/>
    <w:unhideWhenUsed/>
    <w:rsid w:val="00C179D1"/>
  </w:style>
  <w:style w:type="numbering" w:customStyle="1" w:styleId="31114">
    <w:name w:val="Нет списка3111"/>
    <w:next w:val="a5"/>
    <w:uiPriority w:val="99"/>
    <w:semiHidden/>
    <w:unhideWhenUsed/>
    <w:rsid w:val="00C179D1"/>
  </w:style>
  <w:style w:type="numbering" w:customStyle="1" w:styleId="463">
    <w:name w:val="Нет списка46"/>
    <w:next w:val="a5"/>
    <w:uiPriority w:val="99"/>
    <w:semiHidden/>
    <w:rsid w:val="00C179D1"/>
  </w:style>
  <w:style w:type="numbering" w:customStyle="1" w:styleId="6110">
    <w:name w:val="Нет списка611"/>
    <w:next w:val="a5"/>
    <w:uiPriority w:val="99"/>
    <w:semiHidden/>
    <w:unhideWhenUsed/>
    <w:rsid w:val="00C179D1"/>
  </w:style>
  <w:style w:type="table" w:customStyle="1" w:styleId="13112">
    <w:name w:val="Сетка таблицы13112"/>
    <w:basedOn w:val="a4"/>
    <w:next w:val="aff0"/>
    <w:uiPriority w:val="59"/>
    <w:rsid w:val="00C179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3">
    <w:name w:val="Нет списка47"/>
    <w:next w:val="a5"/>
    <w:uiPriority w:val="99"/>
    <w:semiHidden/>
    <w:unhideWhenUsed/>
    <w:rsid w:val="00C179D1"/>
  </w:style>
  <w:style w:type="numbering" w:customStyle="1" w:styleId="114f0">
    <w:name w:val="Нет списка114"/>
    <w:next w:val="a5"/>
    <w:uiPriority w:val="99"/>
    <w:semiHidden/>
    <w:unhideWhenUsed/>
    <w:rsid w:val="00C179D1"/>
  </w:style>
  <w:style w:type="numbering" w:customStyle="1" w:styleId="2128">
    <w:name w:val="Нет списка212"/>
    <w:next w:val="a5"/>
    <w:uiPriority w:val="99"/>
    <w:semiHidden/>
    <w:unhideWhenUsed/>
    <w:rsid w:val="00C179D1"/>
  </w:style>
  <w:style w:type="table" w:customStyle="1" w:styleId="-361">
    <w:name w:val="Светлая заливка - Акцент 36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1">
    <w:name w:val="1 / 1.1 / 1.1.81"/>
    <w:basedOn w:val="a5"/>
    <w:next w:val="111111"/>
    <w:uiPriority w:val="99"/>
    <w:unhideWhenUsed/>
    <w:rsid w:val="00C179D1"/>
  </w:style>
  <w:style w:type="numbering" w:customStyle="1" w:styleId="115c">
    <w:name w:val="Нет списка115"/>
    <w:next w:val="a5"/>
    <w:uiPriority w:val="99"/>
    <w:semiHidden/>
    <w:unhideWhenUsed/>
    <w:rsid w:val="00C179D1"/>
  </w:style>
  <w:style w:type="numbering" w:customStyle="1" w:styleId="2137">
    <w:name w:val="Нет списка213"/>
    <w:next w:val="a5"/>
    <w:uiPriority w:val="99"/>
    <w:semiHidden/>
    <w:unhideWhenUsed/>
    <w:rsid w:val="00C179D1"/>
  </w:style>
  <w:style w:type="numbering" w:customStyle="1" w:styleId="3124">
    <w:name w:val="Нет списка312"/>
    <w:next w:val="a5"/>
    <w:uiPriority w:val="99"/>
    <w:semiHidden/>
    <w:unhideWhenUsed/>
    <w:rsid w:val="00C179D1"/>
  </w:style>
  <w:style w:type="numbering" w:customStyle="1" w:styleId="482">
    <w:name w:val="Нет списка48"/>
    <w:next w:val="a5"/>
    <w:uiPriority w:val="99"/>
    <w:semiHidden/>
    <w:rsid w:val="00C179D1"/>
  </w:style>
  <w:style w:type="numbering" w:customStyle="1" w:styleId="528">
    <w:name w:val="Нет списка52"/>
    <w:next w:val="a5"/>
    <w:uiPriority w:val="99"/>
    <w:semiHidden/>
    <w:unhideWhenUsed/>
    <w:rsid w:val="00C179D1"/>
  </w:style>
  <w:style w:type="numbering" w:customStyle="1" w:styleId="623">
    <w:name w:val="Нет списка62"/>
    <w:next w:val="a5"/>
    <w:uiPriority w:val="99"/>
    <w:semiHidden/>
    <w:unhideWhenUsed/>
    <w:rsid w:val="00C179D1"/>
  </w:style>
  <w:style w:type="numbering" w:customStyle="1" w:styleId="7113">
    <w:name w:val="Нет списка711"/>
    <w:next w:val="a5"/>
    <w:uiPriority w:val="99"/>
    <w:semiHidden/>
    <w:unhideWhenUsed/>
    <w:rsid w:val="00C179D1"/>
  </w:style>
  <w:style w:type="numbering" w:customStyle="1" w:styleId="1111122">
    <w:name w:val="1 / 1.1 / 1.1.22"/>
    <w:basedOn w:val="a5"/>
    <w:next w:val="111111"/>
    <w:uiPriority w:val="99"/>
    <w:unhideWhenUsed/>
    <w:rsid w:val="00C179D1"/>
  </w:style>
  <w:style w:type="numbering" w:customStyle="1" w:styleId="121b">
    <w:name w:val="Нет списка121"/>
    <w:next w:val="a5"/>
    <w:uiPriority w:val="99"/>
    <w:semiHidden/>
    <w:unhideWhenUsed/>
    <w:rsid w:val="00C179D1"/>
  </w:style>
  <w:style w:type="numbering" w:customStyle="1" w:styleId="2217">
    <w:name w:val="Нет списка221"/>
    <w:next w:val="a5"/>
    <w:uiPriority w:val="99"/>
    <w:semiHidden/>
    <w:unhideWhenUsed/>
    <w:rsid w:val="00C179D1"/>
  </w:style>
  <w:style w:type="numbering" w:customStyle="1" w:styleId="3134">
    <w:name w:val="Нет списка313"/>
    <w:next w:val="a5"/>
    <w:uiPriority w:val="99"/>
    <w:semiHidden/>
    <w:unhideWhenUsed/>
    <w:rsid w:val="00C179D1"/>
  </w:style>
  <w:style w:type="numbering" w:customStyle="1" w:styleId="41113">
    <w:name w:val="Нет списка4111"/>
    <w:next w:val="a5"/>
    <w:semiHidden/>
    <w:rsid w:val="00C179D1"/>
  </w:style>
  <w:style w:type="numbering" w:customStyle="1" w:styleId="51114">
    <w:name w:val="Нет списка5111"/>
    <w:next w:val="a5"/>
    <w:uiPriority w:val="99"/>
    <w:semiHidden/>
    <w:unhideWhenUsed/>
    <w:rsid w:val="00C179D1"/>
  </w:style>
  <w:style w:type="numbering" w:customStyle="1" w:styleId="61110">
    <w:name w:val="Нет списка6111"/>
    <w:next w:val="a5"/>
    <w:uiPriority w:val="99"/>
    <w:semiHidden/>
    <w:unhideWhenUsed/>
    <w:rsid w:val="00C179D1"/>
  </w:style>
  <w:style w:type="numbering" w:customStyle="1" w:styleId="491">
    <w:name w:val="Нет списка49"/>
    <w:next w:val="a5"/>
    <w:uiPriority w:val="99"/>
    <w:semiHidden/>
    <w:unhideWhenUsed/>
    <w:rsid w:val="00C179D1"/>
  </w:style>
  <w:style w:type="numbering" w:customStyle="1" w:styleId="501">
    <w:name w:val="Нет списка50"/>
    <w:next w:val="a5"/>
    <w:uiPriority w:val="99"/>
    <w:semiHidden/>
    <w:unhideWhenUsed/>
    <w:rsid w:val="00C179D1"/>
  </w:style>
  <w:style w:type="numbering" w:customStyle="1" w:styleId="1165">
    <w:name w:val="Нет списка116"/>
    <w:next w:val="a5"/>
    <w:uiPriority w:val="99"/>
    <w:semiHidden/>
    <w:unhideWhenUsed/>
    <w:rsid w:val="00C179D1"/>
  </w:style>
  <w:style w:type="numbering" w:customStyle="1" w:styleId="2148">
    <w:name w:val="Нет списка214"/>
    <w:next w:val="a5"/>
    <w:uiPriority w:val="99"/>
    <w:semiHidden/>
    <w:unhideWhenUsed/>
    <w:rsid w:val="00C179D1"/>
  </w:style>
  <w:style w:type="table" w:customStyle="1" w:styleId="1715">
    <w:name w:val="Классическая таблица 17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1">
    <w:name w:val="Светлая заливка - Акцент 37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810">
    <w:name w:val="Сетка таблицы 58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3">
    <w:name w:val="Папушкин72"/>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710">
    <w:name w:val="Столбцы таблицы 37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10">
    <w:name w:val="Столбцы таблицы 47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0">
    <w:name w:val="Столбцы таблицы 57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1">
    <w:name w:val="Таблица-список 17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1">
    <w:name w:val="Столбцы таблицы 27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
    <w:name w:val="Таблица-список 27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17">
    <w:name w:val="Современная таблица7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712">
    <w:name w:val="Простая таблица 27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18">
    <w:name w:val="Стандартная таблица7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13">
    <w:name w:val="Изящная таблица 27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10">
    <w:name w:val="Веб-таблица 17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10">
    <w:name w:val="Веб-таблица 27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10">
    <w:name w:val="Веб-таблица 37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19">
    <w:name w:val="Изысканная таблица7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17">
    <w:name w:val="Изящная таблица 17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4">
    <w:name w:val="Классическая таблица 27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71">
    <w:name w:val="Сетка таблицы 87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15">
    <w:name w:val="Сетка таблицы 27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18">
    <w:name w:val="Сетка таблицы 17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11">
    <w:name w:val="Простая таблица 37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90">
    <w:name w:val="1 / 1.1 / 1.1.9"/>
    <w:basedOn w:val="a5"/>
    <w:next w:val="111111"/>
    <w:uiPriority w:val="99"/>
    <w:unhideWhenUsed/>
    <w:rsid w:val="00C179D1"/>
  </w:style>
  <w:style w:type="numbering" w:customStyle="1" w:styleId="3144">
    <w:name w:val="Нет списка314"/>
    <w:next w:val="a5"/>
    <w:uiPriority w:val="99"/>
    <w:semiHidden/>
    <w:unhideWhenUsed/>
    <w:rsid w:val="00C179D1"/>
  </w:style>
  <w:style w:type="numbering" w:customStyle="1" w:styleId="4101">
    <w:name w:val="Нет списка410"/>
    <w:next w:val="a5"/>
    <w:uiPriority w:val="99"/>
    <w:semiHidden/>
    <w:rsid w:val="00C179D1"/>
  </w:style>
  <w:style w:type="numbering" w:customStyle="1" w:styleId="535">
    <w:name w:val="Нет списка53"/>
    <w:next w:val="a5"/>
    <w:uiPriority w:val="99"/>
    <w:semiHidden/>
    <w:unhideWhenUsed/>
    <w:rsid w:val="00C179D1"/>
  </w:style>
  <w:style w:type="numbering" w:customStyle="1" w:styleId="633">
    <w:name w:val="Нет списка63"/>
    <w:next w:val="a5"/>
    <w:uiPriority w:val="99"/>
    <w:semiHidden/>
    <w:unhideWhenUsed/>
    <w:rsid w:val="00C179D1"/>
  </w:style>
  <w:style w:type="numbering" w:customStyle="1" w:styleId="724">
    <w:name w:val="Нет списка72"/>
    <w:next w:val="a5"/>
    <w:uiPriority w:val="99"/>
    <w:semiHidden/>
    <w:unhideWhenUsed/>
    <w:rsid w:val="00C179D1"/>
  </w:style>
  <w:style w:type="numbering" w:customStyle="1" w:styleId="1173">
    <w:name w:val="Нет списка117"/>
    <w:next w:val="a5"/>
    <w:uiPriority w:val="99"/>
    <w:semiHidden/>
    <w:unhideWhenUsed/>
    <w:rsid w:val="00C179D1"/>
  </w:style>
  <w:style w:type="numbering" w:customStyle="1" w:styleId="2157">
    <w:name w:val="Нет списка215"/>
    <w:next w:val="a5"/>
    <w:uiPriority w:val="99"/>
    <w:semiHidden/>
    <w:unhideWhenUsed/>
    <w:rsid w:val="00C179D1"/>
  </w:style>
  <w:style w:type="numbering" w:customStyle="1" w:styleId="3154">
    <w:name w:val="Нет списка315"/>
    <w:next w:val="a5"/>
    <w:uiPriority w:val="99"/>
    <w:semiHidden/>
    <w:unhideWhenUsed/>
    <w:rsid w:val="00C179D1"/>
  </w:style>
  <w:style w:type="numbering" w:customStyle="1" w:styleId="816">
    <w:name w:val="Нет списка81"/>
    <w:next w:val="a5"/>
    <w:uiPriority w:val="99"/>
    <w:semiHidden/>
    <w:rsid w:val="00C179D1"/>
  </w:style>
  <w:style w:type="numbering" w:customStyle="1" w:styleId="915">
    <w:name w:val="Нет списка91"/>
    <w:next w:val="a5"/>
    <w:uiPriority w:val="99"/>
    <w:semiHidden/>
    <w:unhideWhenUsed/>
    <w:rsid w:val="00C179D1"/>
  </w:style>
  <w:style w:type="numbering" w:customStyle="1" w:styleId="122a">
    <w:name w:val="Нет списка122"/>
    <w:next w:val="a5"/>
    <w:uiPriority w:val="99"/>
    <w:semiHidden/>
    <w:unhideWhenUsed/>
    <w:rsid w:val="00C179D1"/>
  </w:style>
  <w:style w:type="table" w:customStyle="1" w:styleId="11324">
    <w:name w:val="Классическая таблица 1132"/>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Светлая заливка - Акцент 3122"/>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221">
    <w:name w:val="Сетка таблицы 5122"/>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339">
    <w:name w:val="Папушкин133"/>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321">
    <w:name w:val="Столбцы таблицы 3132"/>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1">
    <w:name w:val="Столбцы таблицы 4132"/>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20">
    <w:name w:val="Столбцы таблицы 5132"/>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2">
    <w:name w:val="Таблица-список 1132"/>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1">
    <w:name w:val="Столбцы таблицы 2132"/>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Таблица-список 2132"/>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8">
    <w:name w:val="Современная таблица132"/>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322">
    <w:name w:val="Простая таблица 2132"/>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29">
    <w:name w:val="Стандартная таблица132"/>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25">
    <w:name w:val="Простая таблица 1132"/>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23">
    <w:name w:val="Изящная таблица 2132"/>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20">
    <w:name w:val="Веб-таблица 1132"/>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20">
    <w:name w:val="Веб-таблица 2132"/>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2">
    <w:name w:val="Веб-таблица 3132"/>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2a">
    <w:name w:val="Изысканная таблица132"/>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26">
    <w:name w:val="Изящная таблица 1132"/>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4">
    <w:name w:val="Классическая таблица 2132"/>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2">
    <w:name w:val="Сетка таблицы 8132"/>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25">
    <w:name w:val="Сетка таблицы 2132"/>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27">
    <w:name w:val="Сетка таблицы 1132"/>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22">
    <w:name w:val="Простая таблица 3132"/>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1">
    <w:name w:val="1 / 1.1 / 1.1.231"/>
    <w:basedOn w:val="a5"/>
    <w:next w:val="111111"/>
    <w:uiPriority w:val="99"/>
    <w:unhideWhenUsed/>
    <w:rsid w:val="00C179D1"/>
    <w:pPr>
      <w:numPr>
        <w:numId w:val="24"/>
      </w:numPr>
    </w:pPr>
  </w:style>
  <w:style w:type="numbering" w:customStyle="1" w:styleId="11111e">
    <w:name w:val="Нет списка11111"/>
    <w:next w:val="a5"/>
    <w:uiPriority w:val="99"/>
    <w:semiHidden/>
    <w:rsid w:val="00C179D1"/>
  </w:style>
  <w:style w:type="numbering" w:customStyle="1" w:styleId="2227">
    <w:name w:val="Нет списка222"/>
    <w:next w:val="a5"/>
    <w:uiPriority w:val="99"/>
    <w:semiHidden/>
    <w:unhideWhenUsed/>
    <w:rsid w:val="00C179D1"/>
  </w:style>
  <w:style w:type="table" w:customStyle="1" w:styleId="131112">
    <w:name w:val="Сетка таблицы131112"/>
    <w:basedOn w:val="a4"/>
    <w:next w:val="aff0"/>
    <w:uiPriority w:val="99"/>
    <w:rsid w:val="00C179D1"/>
    <w:pPr>
      <w:spacing w:after="0" w:line="240" w:lineRule="auto"/>
    </w:pPr>
    <w:rPr>
      <w:rFonts w:ascii="Calibri" w:eastAsia="Calibri" w:hAnsi="Calibri"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5"/>
    <w:uiPriority w:val="99"/>
    <w:semiHidden/>
    <w:unhideWhenUsed/>
    <w:rsid w:val="00C179D1"/>
  </w:style>
  <w:style w:type="numbering" w:customStyle="1" w:styleId="111112111">
    <w:name w:val="1 / 1.1 / 1.1.2111"/>
    <w:basedOn w:val="a5"/>
    <w:next w:val="111111"/>
    <w:uiPriority w:val="99"/>
    <w:unhideWhenUsed/>
    <w:rsid w:val="00C179D1"/>
  </w:style>
  <w:style w:type="numbering" w:customStyle="1" w:styleId="12114">
    <w:name w:val="Нет списка1211"/>
    <w:next w:val="a5"/>
    <w:uiPriority w:val="99"/>
    <w:semiHidden/>
    <w:rsid w:val="00C179D1"/>
  </w:style>
  <w:style w:type="numbering" w:customStyle="1" w:styleId="211115">
    <w:name w:val="Нет списка21111"/>
    <w:next w:val="a5"/>
    <w:uiPriority w:val="99"/>
    <w:semiHidden/>
    <w:unhideWhenUsed/>
    <w:rsid w:val="00C179D1"/>
  </w:style>
  <w:style w:type="numbering" w:customStyle="1" w:styleId="4124">
    <w:name w:val="Нет списка412"/>
    <w:next w:val="a5"/>
    <w:semiHidden/>
    <w:unhideWhenUsed/>
    <w:rsid w:val="00C179D1"/>
  </w:style>
  <w:style w:type="numbering" w:customStyle="1" w:styleId="5124">
    <w:name w:val="Нет списка512"/>
    <w:next w:val="a5"/>
    <w:uiPriority w:val="99"/>
    <w:semiHidden/>
    <w:unhideWhenUsed/>
    <w:rsid w:val="00C179D1"/>
  </w:style>
  <w:style w:type="numbering" w:customStyle="1" w:styleId="6120">
    <w:name w:val="Нет списка612"/>
    <w:next w:val="a5"/>
    <w:uiPriority w:val="99"/>
    <w:semiHidden/>
    <w:unhideWhenUsed/>
    <w:rsid w:val="00C179D1"/>
  </w:style>
  <w:style w:type="numbering" w:customStyle="1" w:styleId="71110">
    <w:name w:val="Нет списка7111"/>
    <w:next w:val="a5"/>
    <w:uiPriority w:val="99"/>
    <w:semiHidden/>
    <w:unhideWhenUsed/>
    <w:rsid w:val="00C179D1"/>
  </w:style>
  <w:style w:type="numbering" w:customStyle="1" w:styleId="8115">
    <w:name w:val="Нет списка811"/>
    <w:next w:val="a5"/>
    <w:uiPriority w:val="99"/>
    <w:semiHidden/>
    <w:unhideWhenUsed/>
    <w:rsid w:val="00C179D1"/>
  </w:style>
  <w:style w:type="numbering" w:customStyle="1" w:styleId="9110">
    <w:name w:val="Нет списка911"/>
    <w:next w:val="a5"/>
    <w:uiPriority w:val="99"/>
    <w:semiHidden/>
    <w:unhideWhenUsed/>
    <w:rsid w:val="00C179D1"/>
  </w:style>
  <w:style w:type="numbering" w:customStyle="1" w:styleId="1010">
    <w:name w:val="Нет списка101"/>
    <w:next w:val="a5"/>
    <w:uiPriority w:val="99"/>
    <w:semiHidden/>
    <w:unhideWhenUsed/>
    <w:rsid w:val="00C179D1"/>
  </w:style>
  <w:style w:type="numbering" w:customStyle="1" w:styleId="131b">
    <w:name w:val="Нет списка131"/>
    <w:next w:val="a5"/>
    <w:uiPriority w:val="99"/>
    <w:semiHidden/>
    <w:unhideWhenUsed/>
    <w:rsid w:val="00C179D1"/>
  </w:style>
  <w:style w:type="numbering" w:customStyle="1" w:styleId="1417">
    <w:name w:val="Нет списка141"/>
    <w:next w:val="a5"/>
    <w:uiPriority w:val="99"/>
    <w:semiHidden/>
    <w:unhideWhenUsed/>
    <w:rsid w:val="00C179D1"/>
  </w:style>
  <w:style w:type="table" w:customStyle="1" w:styleId="12212">
    <w:name w:val="Классическая таблица 122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1">
    <w:name w:val="Светлая заливка - Акцент 322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3210">
    <w:name w:val="Сетка таблицы 532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218">
    <w:name w:val="Папушкин22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210">
    <w:name w:val="Столбцы таблицы 322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10">
    <w:name w:val="Столбцы таблицы 422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10">
    <w:name w:val="Столбцы таблицы 522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1">
    <w:name w:val="Таблица-список 122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1">
    <w:name w:val="Столбцы таблицы 222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Таблица-список 222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9">
    <w:name w:val="Современная таблица22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2212">
    <w:name w:val="Простая таблица 222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1a">
    <w:name w:val="Стандартная таблица22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13">
    <w:name w:val="Простая таблица 122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13">
    <w:name w:val="Изящная таблица 222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0">
    <w:name w:val="Веб-таблица 122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10">
    <w:name w:val="Веб-таблица 222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10">
    <w:name w:val="Веб-таблица 322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b">
    <w:name w:val="Изысканная таблица22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14">
    <w:name w:val="Изящная таблица 122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4">
    <w:name w:val="Классическая таблица 222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1">
    <w:name w:val="Сетка таблицы 822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15">
    <w:name w:val="Сетка таблицы 222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15">
    <w:name w:val="Сетка таблицы 122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1">
    <w:name w:val="Простая таблица 322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1">
    <w:name w:val="Нет списка111111"/>
    <w:next w:val="a5"/>
    <w:semiHidden/>
    <w:rsid w:val="00C179D1"/>
  </w:style>
  <w:style w:type="numbering" w:customStyle="1" w:styleId="22111">
    <w:name w:val="Нет списка2211"/>
    <w:next w:val="a5"/>
    <w:uiPriority w:val="99"/>
    <w:semiHidden/>
    <w:unhideWhenUsed/>
    <w:rsid w:val="00C179D1"/>
  </w:style>
  <w:style w:type="numbering" w:customStyle="1" w:styleId="311112">
    <w:name w:val="Нет списка31111"/>
    <w:next w:val="a5"/>
    <w:uiPriority w:val="99"/>
    <w:semiHidden/>
    <w:unhideWhenUsed/>
    <w:rsid w:val="00C179D1"/>
  </w:style>
  <w:style w:type="table" w:customStyle="1" w:styleId="1111112">
    <w:name w:val="Классическая таблица 11111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
    <w:name w:val="Светлая заливка - Акцент 3111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11">
    <w:name w:val="Сетка таблицы 5111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111f">
    <w:name w:val="Папушкин1111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1110">
    <w:name w:val="Столбцы таблицы 31111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
    <w:name w:val="Столбцы таблицы 41111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0">
    <w:name w:val="Столбцы таблицы 51111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10">
    <w:name w:val="Таблица-список 11111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0">
    <w:name w:val="Столбцы таблицы 21111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
    <w:name w:val="Таблица-список 21111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f0">
    <w:name w:val="Современная таблица1111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1111">
    <w:name w:val="Простая таблица 21111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11f1">
    <w:name w:val="Стандартная таблица1111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13">
    <w:name w:val="Простая таблица 11111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12">
    <w:name w:val="Изящная таблица 21111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1">
    <w:name w:val="Веб-таблица 11111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10">
    <w:name w:val="Веб-таблица 21111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0">
    <w:name w:val="Веб-таблица 31111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1f2">
    <w:name w:val="Изысканная таблица1111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14">
    <w:name w:val="Изящная таблица 11111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3">
    <w:name w:val="Классическая таблица 21111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11">
    <w:name w:val="Сетка таблицы 81111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114">
    <w:name w:val="Сетка таблицы 21111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115">
    <w:name w:val="Сетка таблицы 11111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111">
    <w:name w:val="Простая таблица 31111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11">
    <w:name w:val="1 / 1.1 / 1.1.21111"/>
    <w:basedOn w:val="a5"/>
    <w:next w:val="111111"/>
    <w:uiPriority w:val="99"/>
    <w:unhideWhenUsed/>
    <w:rsid w:val="00C179D1"/>
  </w:style>
  <w:style w:type="numbering" w:customStyle="1" w:styleId="121111">
    <w:name w:val="Нет списка12111"/>
    <w:next w:val="a5"/>
    <w:semiHidden/>
    <w:rsid w:val="00C179D1"/>
  </w:style>
  <w:style w:type="numbering" w:customStyle="1" w:styleId="2111115">
    <w:name w:val="Нет списка211111"/>
    <w:next w:val="a5"/>
    <w:uiPriority w:val="99"/>
    <w:semiHidden/>
    <w:unhideWhenUsed/>
    <w:rsid w:val="00C179D1"/>
  </w:style>
  <w:style w:type="numbering" w:customStyle="1" w:styleId="411110">
    <w:name w:val="Нет списка41111"/>
    <w:next w:val="a5"/>
    <w:semiHidden/>
    <w:unhideWhenUsed/>
    <w:rsid w:val="00C179D1"/>
  </w:style>
  <w:style w:type="numbering" w:customStyle="1" w:styleId="511112">
    <w:name w:val="Нет списка51111"/>
    <w:next w:val="a5"/>
    <w:uiPriority w:val="99"/>
    <w:semiHidden/>
    <w:unhideWhenUsed/>
    <w:rsid w:val="00C179D1"/>
  </w:style>
  <w:style w:type="numbering" w:customStyle="1" w:styleId="61111">
    <w:name w:val="Нет списка61111"/>
    <w:next w:val="a5"/>
    <w:uiPriority w:val="99"/>
    <w:semiHidden/>
    <w:unhideWhenUsed/>
    <w:rsid w:val="00C179D1"/>
  </w:style>
  <w:style w:type="numbering" w:customStyle="1" w:styleId="71111">
    <w:name w:val="Нет списка71111"/>
    <w:next w:val="a5"/>
    <w:uiPriority w:val="99"/>
    <w:semiHidden/>
    <w:unhideWhenUsed/>
    <w:rsid w:val="00C179D1"/>
  </w:style>
  <w:style w:type="numbering" w:customStyle="1" w:styleId="81112">
    <w:name w:val="Нет списка8111"/>
    <w:next w:val="a5"/>
    <w:uiPriority w:val="99"/>
    <w:semiHidden/>
    <w:unhideWhenUsed/>
    <w:rsid w:val="00C179D1"/>
  </w:style>
  <w:style w:type="numbering" w:customStyle="1" w:styleId="91110">
    <w:name w:val="Нет списка9111"/>
    <w:next w:val="a5"/>
    <w:uiPriority w:val="99"/>
    <w:semiHidden/>
    <w:unhideWhenUsed/>
    <w:rsid w:val="00C179D1"/>
  </w:style>
  <w:style w:type="numbering" w:customStyle="1" w:styleId="10110">
    <w:name w:val="Нет списка1011"/>
    <w:next w:val="a5"/>
    <w:uiPriority w:val="99"/>
    <w:semiHidden/>
    <w:unhideWhenUsed/>
    <w:rsid w:val="00C179D1"/>
  </w:style>
  <w:style w:type="numbering" w:customStyle="1" w:styleId="1517">
    <w:name w:val="Нет списка151"/>
    <w:next w:val="a5"/>
    <w:uiPriority w:val="99"/>
    <w:semiHidden/>
    <w:unhideWhenUsed/>
    <w:rsid w:val="00C179D1"/>
  </w:style>
  <w:style w:type="numbering" w:customStyle="1" w:styleId="1615">
    <w:name w:val="Нет списка161"/>
    <w:next w:val="a5"/>
    <w:uiPriority w:val="99"/>
    <w:semiHidden/>
    <w:unhideWhenUsed/>
    <w:rsid w:val="00C179D1"/>
  </w:style>
  <w:style w:type="table" w:customStyle="1" w:styleId="13110">
    <w:name w:val="Классическая таблица 131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1">
    <w:name w:val="Светлая заливка - Акцент 331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4110">
    <w:name w:val="Сетка таблицы 541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16">
    <w:name w:val="Папушкин31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110">
    <w:name w:val="Столбцы таблицы 331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10">
    <w:name w:val="Столбцы таблицы 431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0">
    <w:name w:val="Столбцы таблицы 531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1">
    <w:name w:val="Таблица-список 131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1">
    <w:name w:val="Столбцы таблицы 231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Таблица-список 231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Современная таблица31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3112">
    <w:name w:val="Простая таблица 231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8">
    <w:name w:val="Стандартная таблица31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13">
    <w:name w:val="Простая таблица 131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13">
    <w:name w:val="Изящная таблица 231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0">
    <w:name w:val="Веб-таблица 131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10">
    <w:name w:val="Веб-таблица 231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10">
    <w:name w:val="Веб-таблица 331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9">
    <w:name w:val="Изысканная таблица31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14">
    <w:name w:val="Изящная таблица 131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4">
    <w:name w:val="Классическая таблица 231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10">
    <w:name w:val="Сетка таблицы 831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15">
    <w:name w:val="Сетка таблицы 231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15">
    <w:name w:val="Сетка таблицы 131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1">
    <w:name w:val="Простая таблица 331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1">
    <w:name w:val="Средняя заливка 2 - Акцент 431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218">
    <w:name w:val="Нет списка1121"/>
    <w:next w:val="a5"/>
    <w:uiPriority w:val="99"/>
    <w:semiHidden/>
    <w:rsid w:val="00C179D1"/>
  </w:style>
  <w:style w:type="numbering" w:customStyle="1" w:styleId="2317">
    <w:name w:val="Нет списка231"/>
    <w:next w:val="a5"/>
    <w:uiPriority w:val="99"/>
    <w:semiHidden/>
    <w:unhideWhenUsed/>
    <w:rsid w:val="00C179D1"/>
  </w:style>
  <w:style w:type="numbering" w:customStyle="1" w:styleId="32110">
    <w:name w:val="Нет списка3211"/>
    <w:next w:val="a5"/>
    <w:uiPriority w:val="99"/>
    <w:semiHidden/>
    <w:unhideWhenUsed/>
    <w:rsid w:val="00C179D1"/>
  </w:style>
  <w:style w:type="table" w:customStyle="1" w:styleId="112113">
    <w:name w:val="Классическая таблица 1121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5">
    <w:name w:val="Папушкин121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10">
    <w:name w:val="Столбцы таблицы 3121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0">
    <w:name w:val="Столбцы таблицы 4121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0">
    <w:name w:val="Столбцы таблицы 5121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
    <w:name w:val="Таблица-список 1121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Столбцы таблицы 2121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
    <w:name w:val="Таблица-список 2121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6">
    <w:name w:val="Современная таблица121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1">
    <w:name w:val="Простая таблица 2121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17">
    <w:name w:val="Стандартная таблица121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4">
    <w:name w:val="Простая таблица 1121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2">
    <w:name w:val="Изящная таблица 2121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0">
    <w:name w:val="Веб-таблица 1121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0">
    <w:name w:val="Веб-таблица 2121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8">
    <w:name w:val="Изысканная таблица121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5">
    <w:name w:val="Изящная таблица 1121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3">
    <w:name w:val="Классическая таблица 2121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211">
    <w:name w:val="Сетка таблицы 8121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14">
    <w:name w:val="Сетка таблицы 2121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16">
    <w:name w:val="Сетка таблицы 1121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1">
    <w:name w:val="Простая таблица 3121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11221">
    <w:name w:val="1 / 1.1 / 1.1.221"/>
    <w:basedOn w:val="a5"/>
    <w:next w:val="111111"/>
    <w:uiPriority w:val="99"/>
    <w:semiHidden/>
    <w:unhideWhenUsed/>
    <w:rsid w:val="00C179D1"/>
  </w:style>
  <w:style w:type="numbering" w:customStyle="1" w:styleId="12216">
    <w:name w:val="Нет списка1221"/>
    <w:next w:val="a5"/>
    <w:semiHidden/>
    <w:rsid w:val="00C179D1"/>
  </w:style>
  <w:style w:type="numbering" w:customStyle="1" w:styleId="21217">
    <w:name w:val="Нет списка2121"/>
    <w:next w:val="a5"/>
    <w:uiPriority w:val="99"/>
    <w:semiHidden/>
    <w:unhideWhenUsed/>
    <w:rsid w:val="00C179D1"/>
  </w:style>
  <w:style w:type="numbering" w:customStyle="1" w:styleId="4213">
    <w:name w:val="Нет списка421"/>
    <w:next w:val="a5"/>
    <w:uiPriority w:val="99"/>
    <w:semiHidden/>
    <w:unhideWhenUsed/>
    <w:rsid w:val="00C179D1"/>
  </w:style>
  <w:style w:type="numbering" w:customStyle="1" w:styleId="5215">
    <w:name w:val="Нет списка521"/>
    <w:next w:val="a5"/>
    <w:uiPriority w:val="99"/>
    <w:semiHidden/>
    <w:unhideWhenUsed/>
    <w:rsid w:val="00C179D1"/>
  </w:style>
  <w:style w:type="numbering" w:customStyle="1" w:styleId="6210">
    <w:name w:val="Нет списка621"/>
    <w:next w:val="a5"/>
    <w:uiPriority w:val="99"/>
    <w:semiHidden/>
    <w:unhideWhenUsed/>
    <w:rsid w:val="00C179D1"/>
  </w:style>
  <w:style w:type="numbering" w:customStyle="1" w:styleId="7210">
    <w:name w:val="Нет списка721"/>
    <w:next w:val="a5"/>
    <w:uiPriority w:val="99"/>
    <w:semiHidden/>
    <w:unhideWhenUsed/>
    <w:rsid w:val="00C179D1"/>
  </w:style>
  <w:style w:type="numbering" w:customStyle="1" w:styleId="825">
    <w:name w:val="Нет списка82"/>
    <w:next w:val="a5"/>
    <w:uiPriority w:val="99"/>
    <w:semiHidden/>
    <w:unhideWhenUsed/>
    <w:rsid w:val="00C179D1"/>
  </w:style>
  <w:style w:type="numbering" w:customStyle="1" w:styleId="923">
    <w:name w:val="Нет списка92"/>
    <w:next w:val="a5"/>
    <w:uiPriority w:val="99"/>
    <w:semiHidden/>
    <w:unhideWhenUsed/>
    <w:rsid w:val="00C179D1"/>
  </w:style>
  <w:style w:type="numbering" w:customStyle="1" w:styleId="1020">
    <w:name w:val="Нет списка102"/>
    <w:next w:val="a5"/>
    <w:uiPriority w:val="99"/>
    <w:semiHidden/>
    <w:unhideWhenUsed/>
    <w:rsid w:val="00C179D1"/>
  </w:style>
  <w:style w:type="numbering" w:customStyle="1" w:styleId="1719">
    <w:name w:val="Нет списка171"/>
    <w:next w:val="a5"/>
    <w:uiPriority w:val="99"/>
    <w:semiHidden/>
    <w:unhideWhenUsed/>
    <w:rsid w:val="00C179D1"/>
  </w:style>
  <w:style w:type="numbering" w:customStyle="1" w:styleId="1810">
    <w:name w:val="Нет списка181"/>
    <w:next w:val="a5"/>
    <w:uiPriority w:val="99"/>
    <w:semiHidden/>
    <w:unhideWhenUsed/>
    <w:rsid w:val="00C179D1"/>
  </w:style>
  <w:style w:type="table" w:customStyle="1" w:styleId="14110">
    <w:name w:val="Классическая таблица 141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1">
    <w:name w:val="Светлая заливка - Акцент 341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5110">
    <w:name w:val="Сетка таблицы 551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4116">
    <w:name w:val="Папушкин41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110">
    <w:name w:val="Столбцы таблицы 341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10">
    <w:name w:val="Столбцы таблицы 441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1">
    <w:name w:val="Столбцы таблицы 541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1">
    <w:name w:val="Таблица-список 141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0">
    <w:name w:val="Столбцы таблицы 241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
    <w:name w:val="Таблица-список 241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17">
    <w:name w:val="Современная таблица41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4111">
    <w:name w:val="Простая таблица 241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18">
    <w:name w:val="Стандартная таблица41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12">
    <w:name w:val="Простая таблица 141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12">
    <w:name w:val="Изящная таблица 241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10">
    <w:name w:val="Веб-таблица 141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10">
    <w:name w:val="Веб-таблица 241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10">
    <w:name w:val="Веб-таблица 341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19">
    <w:name w:val="Изысканная таблица41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13">
    <w:name w:val="Изящная таблица 141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3">
    <w:name w:val="Классическая таблица 241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10">
    <w:name w:val="Сетка таблицы 841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14">
    <w:name w:val="Сетка таблицы 241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14">
    <w:name w:val="Сетка таблицы 141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1">
    <w:name w:val="Простая таблица 341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1">
    <w:name w:val="Средняя заливка 2 - Акцент 441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319">
    <w:name w:val="Нет списка1131"/>
    <w:next w:val="a5"/>
    <w:uiPriority w:val="99"/>
    <w:semiHidden/>
    <w:rsid w:val="00C179D1"/>
  </w:style>
  <w:style w:type="numbering" w:customStyle="1" w:styleId="2417">
    <w:name w:val="Нет списка241"/>
    <w:next w:val="a5"/>
    <w:uiPriority w:val="99"/>
    <w:semiHidden/>
    <w:unhideWhenUsed/>
    <w:rsid w:val="00C179D1"/>
  </w:style>
  <w:style w:type="numbering" w:customStyle="1" w:styleId="3314">
    <w:name w:val="Нет списка331"/>
    <w:next w:val="a5"/>
    <w:uiPriority w:val="99"/>
    <w:semiHidden/>
    <w:unhideWhenUsed/>
    <w:rsid w:val="00C179D1"/>
  </w:style>
  <w:style w:type="table" w:customStyle="1" w:styleId="-31320">
    <w:name w:val="Светлая заливка - Акцент 3132"/>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321">
    <w:name w:val="Сетка таблицы 5132"/>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4132">
    <w:name w:val="Средняя заливка 2 - Акцент 4132"/>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11">
    <w:name w:val="1 / 1.1 / 1.1.2311"/>
    <w:basedOn w:val="a5"/>
    <w:next w:val="111111"/>
    <w:uiPriority w:val="99"/>
    <w:semiHidden/>
    <w:unhideWhenUsed/>
    <w:rsid w:val="00C179D1"/>
  </w:style>
  <w:style w:type="numbering" w:customStyle="1" w:styleId="123b">
    <w:name w:val="Нет списка123"/>
    <w:next w:val="a5"/>
    <w:semiHidden/>
    <w:rsid w:val="00C179D1"/>
  </w:style>
  <w:style w:type="numbering" w:customStyle="1" w:styleId="21317">
    <w:name w:val="Нет списка2131"/>
    <w:next w:val="a5"/>
    <w:uiPriority w:val="99"/>
    <w:semiHidden/>
    <w:unhideWhenUsed/>
    <w:rsid w:val="00C179D1"/>
  </w:style>
  <w:style w:type="numbering" w:customStyle="1" w:styleId="4313">
    <w:name w:val="Нет списка431"/>
    <w:next w:val="a5"/>
    <w:uiPriority w:val="99"/>
    <w:semiHidden/>
    <w:unhideWhenUsed/>
    <w:rsid w:val="00C179D1"/>
  </w:style>
  <w:style w:type="numbering" w:customStyle="1" w:styleId="5314">
    <w:name w:val="Нет списка531"/>
    <w:next w:val="a5"/>
    <w:uiPriority w:val="99"/>
    <w:semiHidden/>
    <w:unhideWhenUsed/>
    <w:rsid w:val="00C179D1"/>
  </w:style>
  <w:style w:type="numbering" w:customStyle="1" w:styleId="6310">
    <w:name w:val="Нет списка631"/>
    <w:next w:val="a5"/>
    <w:uiPriority w:val="99"/>
    <w:semiHidden/>
    <w:unhideWhenUsed/>
    <w:rsid w:val="00C179D1"/>
  </w:style>
  <w:style w:type="numbering" w:customStyle="1" w:styleId="733">
    <w:name w:val="Нет списка73"/>
    <w:next w:val="a5"/>
    <w:uiPriority w:val="99"/>
    <w:semiHidden/>
    <w:unhideWhenUsed/>
    <w:rsid w:val="00C179D1"/>
  </w:style>
  <w:style w:type="numbering" w:customStyle="1" w:styleId="834">
    <w:name w:val="Нет списка83"/>
    <w:next w:val="a5"/>
    <w:uiPriority w:val="99"/>
    <w:semiHidden/>
    <w:unhideWhenUsed/>
    <w:rsid w:val="00C179D1"/>
  </w:style>
  <w:style w:type="numbering" w:customStyle="1" w:styleId="933">
    <w:name w:val="Нет списка93"/>
    <w:next w:val="a5"/>
    <w:uiPriority w:val="99"/>
    <w:semiHidden/>
    <w:unhideWhenUsed/>
    <w:rsid w:val="00C179D1"/>
  </w:style>
  <w:style w:type="numbering" w:customStyle="1" w:styleId="1030">
    <w:name w:val="Нет списка103"/>
    <w:next w:val="a5"/>
    <w:uiPriority w:val="99"/>
    <w:semiHidden/>
    <w:unhideWhenUsed/>
    <w:rsid w:val="00C179D1"/>
  </w:style>
  <w:style w:type="numbering" w:customStyle="1" w:styleId="1111124">
    <w:name w:val="1 / 1.1 / 1.1.24"/>
    <w:basedOn w:val="a5"/>
    <w:next w:val="111111"/>
    <w:uiPriority w:val="99"/>
    <w:unhideWhenUsed/>
    <w:rsid w:val="00C179D1"/>
  </w:style>
  <w:style w:type="numbering" w:customStyle="1" w:styleId="11111311">
    <w:name w:val="1 / 1.1 / 1.1.311"/>
    <w:basedOn w:val="a5"/>
    <w:next w:val="111111"/>
    <w:uiPriority w:val="99"/>
    <w:unhideWhenUsed/>
    <w:rsid w:val="00C179D1"/>
  </w:style>
  <w:style w:type="numbering" w:customStyle="1" w:styleId="544">
    <w:name w:val="Нет списка54"/>
    <w:next w:val="a5"/>
    <w:uiPriority w:val="99"/>
    <w:semiHidden/>
    <w:unhideWhenUsed/>
    <w:rsid w:val="00C179D1"/>
  </w:style>
  <w:style w:type="numbering" w:customStyle="1" w:styleId="1185">
    <w:name w:val="Нет списка118"/>
    <w:next w:val="a5"/>
    <w:uiPriority w:val="99"/>
    <w:semiHidden/>
    <w:unhideWhenUsed/>
    <w:rsid w:val="00C179D1"/>
  </w:style>
  <w:style w:type="numbering" w:customStyle="1" w:styleId="2161">
    <w:name w:val="Нет списка216"/>
    <w:next w:val="a5"/>
    <w:uiPriority w:val="99"/>
    <w:semiHidden/>
    <w:unhideWhenUsed/>
    <w:rsid w:val="00C179D1"/>
  </w:style>
  <w:style w:type="table" w:customStyle="1" w:styleId="1815">
    <w:name w:val="Классическая таблица 18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1">
    <w:name w:val="Светлая заливка - Акцент 38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911">
    <w:name w:val="Сетка таблицы 59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7">
    <w:name w:val="Папушкин8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810">
    <w:name w:val="Столбцы таблицы 38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10">
    <w:name w:val="Столбцы таблицы 48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11">
    <w:name w:val="Столбцы таблицы 58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1">
    <w:name w:val="Таблица-список 18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1">
    <w:name w:val="Столбцы таблицы 28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
    <w:name w:val="Таблица-список 28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18">
    <w:name w:val="Современная таблица8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812">
    <w:name w:val="Простая таблица 28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19">
    <w:name w:val="Стандартная таблица8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16">
    <w:name w:val="Простая таблица 18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13">
    <w:name w:val="Изящная таблица 28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10">
    <w:name w:val="Веб-таблица 18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10">
    <w:name w:val="Веб-таблица 28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10">
    <w:name w:val="Веб-таблица 38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1a">
    <w:name w:val="Изысканная таблица8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17">
    <w:name w:val="Изящная таблица 18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4">
    <w:name w:val="Классическая таблица 28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81">
    <w:name w:val="Сетка таблицы 88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15">
    <w:name w:val="Сетка таблицы 28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18">
    <w:name w:val="Сетка таблицы 18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11">
    <w:name w:val="Простая таблица 38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1">
    <w:name w:val="Средняя заливка 2 - Акцент 48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00">
    <w:name w:val="1 / 1.1 / 1.1.10"/>
    <w:basedOn w:val="a5"/>
    <w:next w:val="111111"/>
    <w:uiPriority w:val="99"/>
    <w:unhideWhenUsed/>
    <w:rsid w:val="00C179D1"/>
  </w:style>
  <w:style w:type="numbering" w:customStyle="1" w:styleId="3161">
    <w:name w:val="Нет списка316"/>
    <w:next w:val="a5"/>
    <w:uiPriority w:val="99"/>
    <w:semiHidden/>
    <w:unhideWhenUsed/>
    <w:rsid w:val="00C179D1"/>
  </w:style>
  <w:style w:type="numbering" w:customStyle="1" w:styleId="4133">
    <w:name w:val="Нет списка413"/>
    <w:next w:val="a5"/>
    <w:semiHidden/>
    <w:rsid w:val="00C179D1"/>
  </w:style>
  <w:style w:type="numbering" w:customStyle="1" w:styleId="554">
    <w:name w:val="Нет списка55"/>
    <w:next w:val="a5"/>
    <w:uiPriority w:val="99"/>
    <w:semiHidden/>
    <w:unhideWhenUsed/>
    <w:rsid w:val="00C179D1"/>
  </w:style>
  <w:style w:type="numbering" w:customStyle="1" w:styleId="643">
    <w:name w:val="Нет списка64"/>
    <w:next w:val="a5"/>
    <w:uiPriority w:val="99"/>
    <w:semiHidden/>
    <w:unhideWhenUsed/>
    <w:rsid w:val="00C179D1"/>
  </w:style>
  <w:style w:type="numbering" w:customStyle="1" w:styleId="743">
    <w:name w:val="Нет списка74"/>
    <w:next w:val="a5"/>
    <w:uiPriority w:val="99"/>
    <w:semiHidden/>
    <w:unhideWhenUsed/>
    <w:rsid w:val="00C179D1"/>
  </w:style>
  <w:style w:type="numbering" w:customStyle="1" w:styleId="1193">
    <w:name w:val="Нет списка119"/>
    <w:next w:val="a5"/>
    <w:uiPriority w:val="99"/>
    <w:semiHidden/>
    <w:unhideWhenUsed/>
    <w:rsid w:val="00C179D1"/>
  </w:style>
  <w:style w:type="numbering" w:customStyle="1" w:styleId="2171">
    <w:name w:val="Нет списка217"/>
    <w:next w:val="a5"/>
    <w:uiPriority w:val="99"/>
    <w:semiHidden/>
    <w:unhideWhenUsed/>
    <w:rsid w:val="00C179D1"/>
  </w:style>
  <w:style w:type="numbering" w:customStyle="1" w:styleId="3171">
    <w:name w:val="Нет списка317"/>
    <w:next w:val="a5"/>
    <w:uiPriority w:val="99"/>
    <w:semiHidden/>
    <w:unhideWhenUsed/>
    <w:rsid w:val="00C179D1"/>
  </w:style>
  <w:style w:type="numbering" w:customStyle="1" w:styleId="844">
    <w:name w:val="Нет списка84"/>
    <w:next w:val="a5"/>
    <w:uiPriority w:val="99"/>
    <w:semiHidden/>
    <w:rsid w:val="00C179D1"/>
  </w:style>
  <w:style w:type="numbering" w:customStyle="1" w:styleId="940">
    <w:name w:val="Нет списка94"/>
    <w:next w:val="a5"/>
    <w:uiPriority w:val="99"/>
    <w:semiHidden/>
    <w:unhideWhenUsed/>
    <w:rsid w:val="00C179D1"/>
  </w:style>
  <w:style w:type="numbering" w:customStyle="1" w:styleId="1248">
    <w:name w:val="Нет списка124"/>
    <w:next w:val="a5"/>
    <w:uiPriority w:val="99"/>
    <w:semiHidden/>
    <w:unhideWhenUsed/>
    <w:rsid w:val="00C179D1"/>
  </w:style>
  <w:style w:type="table" w:customStyle="1" w:styleId="11415">
    <w:name w:val="Классическая таблица 114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Светлая заливка - Акцент 314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410">
    <w:name w:val="Сетка таблицы 514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418">
    <w:name w:val="Папушкин14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410">
    <w:name w:val="Столбцы таблицы 314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0">
    <w:name w:val="Столбцы таблицы 414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1">
    <w:name w:val="Столбцы таблицы 514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
    <w:name w:val="Таблица-список 114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Столбцы таблицы 214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
    <w:name w:val="Таблица-список 214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9">
    <w:name w:val="Современная таблица14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411">
    <w:name w:val="Простая таблица 214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1a">
    <w:name w:val="Стандартная таблица14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6">
    <w:name w:val="Простая таблица 114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2">
    <w:name w:val="Изящная таблица 214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0">
    <w:name w:val="Веб-таблица 114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0">
    <w:name w:val="Веб-таблица 214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0">
    <w:name w:val="Веб-таблица 314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b">
    <w:name w:val="Изысканная таблица14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7">
    <w:name w:val="Изящная таблица 114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3">
    <w:name w:val="Классическая таблица 214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1">
    <w:name w:val="Сетка таблицы 814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14">
    <w:name w:val="Сетка таблицы 214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18">
    <w:name w:val="Сетка таблицы 114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11">
    <w:name w:val="Простая таблица 314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1">
    <w:name w:val="Средняя заливка 2 - Акцент 414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5"/>
    <w:next w:val="111111"/>
    <w:uiPriority w:val="99"/>
    <w:unhideWhenUsed/>
    <w:rsid w:val="00C179D1"/>
  </w:style>
  <w:style w:type="numbering" w:customStyle="1" w:styleId="11127">
    <w:name w:val="Нет списка1112"/>
    <w:next w:val="a5"/>
    <w:uiPriority w:val="99"/>
    <w:semiHidden/>
    <w:rsid w:val="00C179D1"/>
  </w:style>
  <w:style w:type="numbering" w:customStyle="1" w:styleId="2236">
    <w:name w:val="Нет списка223"/>
    <w:next w:val="a5"/>
    <w:uiPriority w:val="99"/>
    <w:semiHidden/>
    <w:unhideWhenUsed/>
    <w:rsid w:val="00C179D1"/>
  </w:style>
  <w:style w:type="numbering" w:customStyle="1" w:styleId="3224">
    <w:name w:val="Нет списка322"/>
    <w:next w:val="a5"/>
    <w:uiPriority w:val="99"/>
    <w:semiHidden/>
    <w:unhideWhenUsed/>
    <w:rsid w:val="00C179D1"/>
  </w:style>
  <w:style w:type="numbering" w:customStyle="1" w:styleId="11111212">
    <w:name w:val="1 / 1.1 / 1.1.212"/>
    <w:basedOn w:val="a5"/>
    <w:next w:val="111111"/>
    <w:uiPriority w:val="99"/>
    <w:semiHidden/>
    <w:unhideWhenUsed/>
    <w:rsid w:val="00C179D1"/>
  </w:style>
  <w:style w:type="numbering" w:customStyle="1" w:styleId="12122">
    <w:name w:val="Нет списка1212"/>
    <w:next w:val="a5"/>
    <w:semiHidden/>
    <w:rsid w:val="00C179D1"/>
  </w:style>
  <w:style w:type="numbering" w:customStyle="1" w:styleId="21127">
    <w:name w:val="Нет списка2112"/>
    <w:next w:val="a5"/>
    <w:uiPriority w:val="99"/>
    <w:semiHidden/>
    <w:unhideWhenUsed/>
    <w:rsid w:val="00C179D1"/>
  </w:style>
  <w:style w:type="numbering" w:customStyle="1" w:styleId="4143">
    <w:name w:val="Нет списка414"/>
    <w:next w:val="a5"/>
    <w:uiPriority w:val="99"/>
    <w:semiHidden/>
    <w:unhideWhenUsed/>
    <w:rsid w:val="00C179D1"/>
  </w:style>
  <w:style w:type="numbering" w:customStyle="1" w:styleId="5134">
    <w:name w:val="Нет списка513"/>
    <w:next w:val="a5"/>
    <w:uiPriority w:val="99"/>
    <w:semiHidden/>
    <w:unhideWhenUsed/>
    <w:rsid w:val="00C179D1"/>
  </w:style>
  <w:style w:type="numbering" w:customStyle="1" w:styleId="6130">
    <w:name w:val="Нет списка613"/>
    <w:next w:val="a5"/>
    <w:uiPriority w:val="99"/>
    <w:semiHidden/>
    <w:unhideWhenUsed/>
    <w:rsid w:val="00C179D1"/>
  </w:style>
  <w:style w:type="numbering" w:customStyle="1" w:styleId="7120">
    <w:name w:val="Нет списка712"/>
    <w:next w:val="a5"/>
    <w:uiPriority w:val="99"/>
    <w:semiHidden/>
    <w:unhideWhenUsed/>
    <w:rsid w:val="00C179D1"/>
  </w:style>
  <w:style w:type="numbering" w:customStyle="1" w:styleId="8124">
    <w:name w:val="Нет списка812"/>
    <w:next w:val="a5"/>
    <w:uiPriority w:val="99"/>
    <w:semiHidden/>
    <w:unhideWhenUsed/>
    <w:rsid w:val="00C179D1"/>
  </w:style>
  <w:style w:type="numbering" w:customStyle="1" w:styleId="9120">
    <w:name w:val="Нет списка912"/>
    <w:next w:val="a5"/>
    <w:uiPriority w:val="99"/>
    <w:semiHidden/>
    <w:unhideWhenUsed/>
    <w:rsid w:val="00C179D1"/>
  </w:style>
  <w:style w:type="numbering" w:customStyle="1" w:styleId="1040">
    <w:name w:val="Нет списка104"/>
    <w:next w:val="a5"/>
    <w:uiPriority w:val="99"/>
    <w:semiHidden/>
    <w:unhideWhenUsed/>
    <w:rsid w:val="00C179D1"/>
  </w:style>
  <w:style w:type="numbering" w:customStyle="1" w:styleId="132b">
    <w:name w:val="Нет списка132"/>
    <w:next w:val="a5"/>
    <w:uiPriority w:val="99"/>
    <w:semiHidden/>
    <w:unhideWhenUsed/>
    <w:rsid w:val="00C179D1"/>
  </w:style>
  <w:style w:type="numbering" w:customStyle="1" w:styleId="1427">
    <w:name w:val="Нет списка142"/>
    <w:next w:val="a5"/>
    <w:uiPriority w:val="99"/>
    <w:semiHidden/>
    <w:unhideWhenUsed/>
    <w:rsid w:val="00C179D1"/>
  </w:style>
  <w:style w:type="table" w:customStyle="1" w:styleId="12311">
    <w:name w:val="Классическая таблица 123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1">
    <w:name w:val="Светлая заливка - Акцент 323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3310">
    <w:name w:val="Сетка таблицы 533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318">
    <w:name w:val="Папушкин23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310">
    <w:name w:val="Столбцы таблицы 323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1">
    <w:name w:val="Столбцы таблицы 423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10">
    <w:name w:val="Столбцы таблицы 523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1">
    <w:name w:val="Таблица-список 123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1">
    <w:name w:val="Столбцы таблицы 223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
    <w:name w:val="Таблица-список 223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9">
    <w:name w:val="Современная таблица23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2312">
    <w:name w:val="Простая таблица 223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12">
    <w:name w:val="Простая таблица 123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13">
    <w:name w:val="Изящная таблица 223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0">
    <w:name w:val="Веб-таблица 123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10">
    <w:name w:val="Веб-таблица 223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10">
    <w:name w:val="Веб-таблица 323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b">
    <w:name w:val="Изысканная таблица23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13">
    <w:name w:val="Изящная таблица 123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4">
    <w:name w:val="Классическая таблица 223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1">
    <w:name w:val="Сетка таблицы 823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15">
    <w:name w:val="Сетка таблицы 223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14">
    <w:name w:val="Сетка таблицы 123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1">
    <w:name w:val="Простая таблица 323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1">
    <w:name w:val="Средняя заливка 2 - Акцент 423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23">
    <w:name w:val="Нет списка11112"/>
    <w:next w:val="a5"/>
    <w:semiHidden/>
    <w:rsid w:val="00C179D1"/>
  </w:style>
  <w:style w:type="numbering" w:customStyle="1" w:styleId="22121">
    <w:name w:val="Нет списка2212"/>
    <w:next w:val="a5"/>
    <w:uiPriority w:val="99"/>
    <w:semiHidden/>
    <w:unhideWhenUsed/>
    <w:rsid w:val="00C179D1"/>
  </w:style>
  <w:style w:type="numbering" w:customStyle="1" w:styleId="31124">
    <w:name w:val="Нет списка3112"/>
    <w:next w:val="a5"/>
    <w:uiPriority w:val="99"/>
    <w:semiHidden/>
    <w:unhideWhenUsed/>
    <w:rsid w:val="00C179D1"/>
  </w:style>
  <w:style w:type="table" w:customStyle="1" w:styleId="111213">
    <w:name w:val="Классическая таблица 1112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
    <w:name w:val="Светлая заливка - Акцент 3112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10">
    <w:name w:val="Сетка таблицы 5112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219">
    <w:name w:val="Папушкин112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210">
    <w:name w:val="Столбцы таблицы 3112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0">
    <w:name w:val="Столбцы таблицы 4112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1">
    <w:name w:val="Столбцы таблицы 5112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
    <w:name w:val="Таблица-список 1112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Столбцы таблицы 2112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
    <w:name w:val="Таблица-список 2112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a">
    <w:name w:val="Современная таблица112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211">
    <w:name w:val="Простая таблица 2112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4">
    <w:name w:val="Простая таблица 1112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2">
    <w:name w:val="Изящная таблица 2112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0">
    <w:name w:val="Веб-таблица 1112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0">
    <w:name w:val="Веб-таблица 2112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0">
    <w:name w:val="Веб-таблица 3112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c">
    <w:name w:val="Изысканная таблица112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3">
    <w:name w:val="Классическая таблица 2112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10">
    <w:name w:val="Сетка таблицы 8112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14">
    <w:name w:val="Сетка таблицы 2112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16">
    <w:name w:val="Сетка таблицы 1112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11">
    <w:name w:val="Простая таблица 3112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1">
    <w:name w:val="Средняя заливка 2 - Акцент 4112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2">
    <w:name w:val="1 / 1.1 / 1.1.2112"/>
    <w:basedOn w:val="a5"/>
    <w:next w:val="111111"/>
    <w:uiPriority w:val="99"/>
    <w:semiHidden/>
    <w:unhideWhenUsed/>
    <w:rsid w:val="00C179D1"/>
  </w:style>
  <w:style w:type="numbering" w:customStyle="1" w:styleId="121120">
    <w:name w:val="Нет списка12112"/>
    <w:next w:val="a5"/>
    <w:semiHidden/>
    <w:rsid w:val="00C179D1"/>
  </w:style>
  <w:style w:type="numbering" w:customStyle="1" w:styleId="211120">
    <w:name w:val="Нет списка21112"/>
    <w:next w:val="a5"/>
    <w:uiPriority w:val="99"/>
    <w:semiHidden/>
    <w:unhideWhenUsed/>
    <w:rsid w:val="00C179D1"/>
  </w:style>
  <w:style w:type="numbering" w:customStyle="1" w:styleId="41123">
    <w:name w:val="Нет списка4112"/>
    <w:next w:val="a5"/>
    <w:uiPriority w:val="99"/>
    <w:semiHidden/>
    <w:unhideWhenUsed/>
    <w:rsid w:val="00C179D1"/>
  </w:style>
  <w:style w:type="numbering" w:customStyle="1" w:styleId="51124">
    <w:name w:val="Нет списка5112"/>
    <w:next w:val="a5"/>
    <w:uiPriority w:val="99"/>
    <w:semiHidden/>
    <w:unhideWhenUsed/>
    <w:rsid w:val="00C179D1"/>
  </w:style>
  <w:style w:type="numbering" w:customStyle="1" w:styleId="61120">
    <w:name w:val="Нет списка6112"/>
    <w:next w:val="a5"/>
    <w:uiPriority w:val="99"/>
    <w:semiHidden/>
    <w:unhideWhenUsed/>
    <w:rsid w:val="00C179D1"/>
  </w:style>
  <w:style w:type="numbering" w:customStyle="1" w:styleId="71120">
    <w:name w:val="Нет списка7112"/>
    <w:next w:val="a5"/>
    <w:uiPriority w:val="99"/>
    <w:semiHidden/>
    <w:unhideWhenUsed/>
    <w:rsid w:val="00C179D1"/>
  </w:style>
  <w:style w:type="numbering" w:customStyle="1" w:styleId="81122">
    <w:name w:val="Нет списка8112"/>
    <w:next w:val="a5"/>
    <w:uiPriority w:val="99"/>
    <w:semiHidden/>
    <w:unhideWhenUsed/>
    <w:rsid w:val="00C179D1"/>
  </w:style>
  <w:style w:type="numbering" w:customStyle="1" w:styleId="91120">
    <w:name w:val="Нет списка9112"/>
    <w:next w:val="a5"/>
    <w:uiPriority w:val="99"/>
    <w:semiHidden/>
    <w:unhideWhenUsed/>
    <w:rsid w:val="00C179D1"/>
  </w:style>
  <w:style w:type="numbering" w:customStyle="1" w:styleId="10120">
    <w:name w:val="Нет списка1012"/>
    <w:next w:val="a5"/>
    <w:uiPriority w:val="99"/>
    <w:semiHidden/>
    <w:unhideWhenUsed/>
    <w:rsid w:val="00C179D1"/>
  </w:style>
  <w:style w:type="numbering" w:customStyle="1" w:styleId="1525">
    <w:name w:val="Нет списка152"/>
    <w:next w:val="a5"/>
    <w:uiPriority w:val="99"/>
    <w:semiHidden/>
    <w:unhideWhenUsed/>
    <w:rsid w:val="00C179D1"/>
  </w:style>
  <w:style w:type="numbering" w:customStyle="1" w:styleId="1622">
    <w:name w:val="Нет списка162"/>
    <w:next w:val="a5"/>
    <w:uiPriority w:val="99"/>
    <w:semiHidden/>
    <w:unhideWhenUsed/>
    <w:rsid w:val="00C179D1"/>
  </w:style>
  <w:style w:type="table" w:customStyle="1" w:styleId="13210">
    <w:name w:val="Классическая таблица 132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1">
    <w:name w:val="Светлая заливка - Акцент 332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4210">
    <w:name w:val="Сетка таблицы 542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215">
    <w:name w:val="Папушкин32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210">
    <w:name w:val="Столбцы таблицы 332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10">
    <w:name w:val="Столбцы таблицы 432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1">
    <w:name w:val="Столбцы таблицы 532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1">
    <w:name w:val="Таблица-список 132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1">
    <w:name w:val="Столбцы таблицы 232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Таблица-список 232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6">
    <w:name w:val="Современная таблица32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17">
    <w:name w:val="Стандартная таблица32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11">
    <w:name w:val="Простая таблица 132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13">
    <w:name w:val="Изящная таблица 232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10">
    <w:name w:val="Веб-таблица 132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10">
    <w:name w:val="Веб-таблица 232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10">
    <w:name w:val="Веб-таблица 332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8">
    <w:name w:val="Изысканная таблица32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12">
    <w:name w:val="Изящная таблица 132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4">
    <w:name w:val="Классическая таблица 232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1">
    <w:name w:val="Сетка таблицы 832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15">
    <w:name w:val="Сетка таблицы 232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13">
    <w:name w:val="Сетка таблицы 132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1">
    <w:name w:val="Простая таблица 332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1">
    <w:name w:val="Средняя заливка 2 - Акцент 432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228">
    <w:name w:val="Нет списка1122"/>
    <w:next w:val="a5"/>
    <w:uiPriority w:val="99"/>
    <w:semiHidden/>
    <w:rsid w:val="00C179D1"/>
  </w:style>
  <w:style w:type="numbering" w:customStyle="1" w:styleId="2327">
    <w:name w:val="Нет списка232"/>
    <w:next w:val="a5"/>
    <w:uiPriority w:val="99"/>
    <w:semiHidden/>
    <w:unhideWhenUsed/>
    <w:rsid w:val="00C179D1"/>
  </w:style>
  <w:style w:type="numbering" w:customStyle="1" w:styleId="32120">
    <w:name w:val="Нет списка3212"/>
    <w:next w:val="a5"/>
    <w:uiPriority w:val="99"/>
    <w:semiHidden/>
    <w:unhideWhenUsed/>
    <w:rsid w:val="00C179D1"/>
  </w:style>
  <w:style w:type="table" w:customStyle="1" w:styleId="112211">
    <w:name w:val="Классическая таблица 1122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0">
    <w:name w:val="Светлая заливка - Акцент 3121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2111">
    <w:name w:val="Сетка таблицы 5121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2217">
    <w:name w:val="Папушкин122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210">
    <w:name w:val="Столбцы таблицы 3122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10">
    <w:name w:val="Столбцы таблицы 4122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0">
    <w:name w:val="Столбцы таблицы 5122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1">
    <w:name w:val="Таблица-список 1122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Столбцы таблицы 2122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
    <w:name w:val="Таблица-список 2122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8">
    <w:name w:val="Современная таблица122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211">
    <w:name w:val="Простая таблица 2122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219">
    <w:name w:val="Стандартная таблица122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12">
    <w:name w:val="Простая таблица 1122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12">
    <w:name w:val="Изящная таблица 2122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0">
    <w:name w:val="Веб-таблица 1122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10">
    <w:name w:val="Веб-таблица 2122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1">
    <w:name w:val="Веб-таблица 3122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1a">
    <w:name w:val="Изысканная таблица122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13">
    <w:name w:val="Изящная таблица 1122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3">
    <w:name w:val="Классическая таблица 2122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221">
    <w:name w:val="Сетка таблицы 8122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214">
    <w:name w:val="Сетка таблицы 2122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214">
    <w:name w:val="Сетка таблицы 1122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211">
    <w:name w:val="Простая таблица 3122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11">
    <w:name w:val="Средняя заливка 2 - Акцент 4121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2">
    <w:name w:val="1 / 1.1 / 1.1.222"/>
    <w:basedOn w:val="a5"/>
    <w:next w:val="111111"/>
    <w:uiPriority w:val="99"/>
    <w:semiHidden/>
    <w:unhideWhenUsed/>
    <w:rsid w:val="00C179D1"/>
  </w:style>
  <w:style w:type="numbering" w:customStyle="1" w:styleId="12221">
    <w:name w:val="Нет списка1222"/>
    <w:next w:val="a5"/>
    <w:semiHidden/>
    <w:rsid w:val="00C179D1"/>
  </w:style>
  <w:style w:type="numbering" w:customStyle="1" w:styleId="21226">
    <w:name w:val="Нет списка2122"/>
    <w:next w:val="a5"/>
    <w:uiPriority w:val="99"/>
    <w:semiHidden/>
    <w:unhideWhenUsed/>
    <w:rsid w:val="00C179D1"/>
  </w:style>
  <w:style w:type="numbering" w:customStyle="1" w:styleId="4223">
    <w:name w:val="Нет списка422"/>
    <w:next w:val="a5"/>
    <w:semiHidden/>
    <w:unhideWhenUsed/>
    <w:rsid w:val="00C179D1"/>
  </w:style>
  <w:style w:type="numbering" w:customStyle="1" w:styleId="5225">
    <w:name w:val="Нет списка522"/>
    <w:next w:val="a5"/>
    <w:uiPriority w:val="99"/>
    <w:semiHidden/>
    <w:unhideWhenUsed/>
    <w:rsid w:val="00C179D1"/>
  </w:style>
  <w:style w:type="numbering" w:customStyle="1" w:styleId="6220">
    <w:name w:val="Нет списка622"/>
    <w:next w:val="a5"/>
    <w:uiPriority w:val="99"/>
    <w:semiHidden/>
    <w:unhideWhenUsed/>
    <w:rsid w:val="00C179D1"/>
  </w:style>
  <w:style w:type="numbering" w:customStyle="1" w:styleId="7220">
    <w:name w:val="Нет списка722"/>
    <w:next w:val="a5"/>
    <w:uiPriority w:val="99"/>
    <w:semiHidden/>
    <w:unhideWhenUsed/>
    <w:rsid w:val="00C179D1"/>
  </w:style>
  <w:style w:type="numbering" w:customStyle="1" w:styleId="8212">
    <w:name w:val="Нет списка821"/>
    <w:next w:val="a5"/>
    <w:uiPriority w:val="99"/>
    <w:semiHidden/>
    <w:unhideWhenUsed/>
    <w:rsid w:val="00C179D1"/>
  </w:style>
  <w:style w:type="numbering" w:customStyle="1" w:styleId="9210">
    <w:name w:val="Нет списка921"/>
    <w:next w:val="a5"/>
    <w:uiPriority w:val="99"/>
    <w:semiHidden/>
    <w:unhideWhenUsed/>
    <w:rsid w:val="00C179D1"/>
  </w:style>
  <w:style w:type="numbering" w:customStyle="1" w:styleId="10210">
    <w:name w:val="Нет списка1021"/>
    <w:next w:val="a5"/>
    <w:uiPriority w:val="99"/>
    <w:semiHidden/>
    <w:unhideWhenUsed/>
    <w:rsid w:val="00C179D1"/>
  </w:style>
  <w:style w:type="numbering" w:customStyle="1" w:styleId="1722">
    <w:name w:val="Нет списка172"/>
    <w:next w:val="a5"/>
    <w:uiPriority w:val="99"/>
    <w:semiHidden/>
    <w:unhideWhenUsed/>
    <w:rsid w:val="00C179D1"/>
  </w:style>
  <w:style w:type="numbering" w:customStyle="1" w:styleId="1820">
    <w:name w:val="Нет списка182"/>
    <w:next w:val="a5"/>
    <w:uiPriority w:val="99"/>
    <w:semiHidden/>
    <w:unhideWhenUsed/>
    <w:rsid w:val="00C179D1"/>
  </w:style>
  <w:style w:type="table" w:customStyle="1" w:styleId="14210">
    <w:name w:val="Классическая таблица 142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21">
    <w:name w:val="Светлая заливка - Акцент 342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521">
    <w:name w:val="Сетка таблицы 552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4214">
    <w:name w:val="Папушкин42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210">
    <w:name w:val="Столбцы таблицы 342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210">
    <w:name w:val="Столбцы таблицы 442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11">
    <w:name w:val="Столбцы таблицы 542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21">
    <w:name w:val="Таблица-список 142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10">
    <w:name w:val="Столбцы таблицы 242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1">
    <w:name w:val="Таблица-список 242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215">
    <w:name w:val="Современная таблица42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4211">
    <w:name w:val="Простая таблица 242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216">
    <w:name w:val="Стандартная таблица42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211">
    <w:name w:val="Простая таблица 142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12">
    <w:name w:val="Изящная таблица 242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210">
    <w:name w:val="Веб-таблица 142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210">
    <w:name w:val="Веб-таблица 242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210">
    <w:name w:val="Веб-таблица 342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217">
    <w:name w:val="Изысканная таблица42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212">
    <w:name w:val="Изящная таблица 142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13">
    <w:name w:val="Классическая таблица 242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21">
    <w:name w:val="Сетка таблицы 842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214">
    <w:name w:val="Сетка таблицы 242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213">
    <w:name w:val="Сетка таблицы 142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211">
    <w:name w:val="Простая таблица 342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21">
    <w:name w:val="Средняя заливка 2 - Акцент 442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328">
    <w:name w:val="Нет списка1132"/>
    <w:next w:val="a5"/>
    <w:uiPriority w:val="99"/>
    <w:semiHidden/>
    <w:rsid w:val="00C179D1"/>
  </w:style>
  <w:style w:type="numbering" w:customStyle="1" w:styleId="2429">
    <w:name w:val="Нет списка242"/>
    <w:next w:val="a5"/>
    <w:uiPriority w:val="99"/>
    <w:semiHidden/>
    <w:unhideWhenUsed/>
    <w:rsid w:val="00C179D1"/>
  </w:style>
  <w:style w:type="numbering" w:customStyle="1" w:styleId="3324">
    <w:name w:val="Нет списка332"/>
    <w:next w:val="a5"/>
    <w:uiPriority w:val="99"/>
    <w:semiHidden/>
    <w:unhideWhenUsed/>
    <w:rsid w:val="00C179D1"/>
  </w:style>
  <w:style w:type="table" w:customStyle="1" w:styleId="113110">
    <w:name w:val="Классическая таблица 1131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11">
    <w:name w:val="Светлая заливка - Акцент 3131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3110">
    <w:name w:val="Сетка таблицы 5131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3116">
    <w:name w:val="Папушкин131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3110">
    <w:name w:val="Столбцы таблицы 3131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10">
    <w:name w:val="Столбцы таблицы 4131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11">
    <w:name w:val="Столбцы таблицы 5131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11">
    <w:name w:val="Таблица-список 1131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10">
    <w:name w:val="Столбцы таблицы 2131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1">
    <w:name w:val="Таблица-список 2131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7">
    <w:name w:val="Современная таблица131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3111">
    <w:name w:val="Простая таблица 2131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118">
    <w:name w:val="Стандартная таблица131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113">
    <w:name w:val="Простая таблица 1131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112">
    <w:name w:val="Изящная таблица 2131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10">
    <w:name w:val="Веб-таблица 1131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110">
    <w:name w:val="Веб-таблица 2131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110">
    <w:name w:val="Веб-таблица 3131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119">
    <w:name w:val="Изысканная таблица131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114">
    <w:name w:val="Изящная таблица 1131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13">
    <w:name w:val="Классическая таблица 2131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11">
    <w:name w:val="Сетка таблицы 8131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114">
    <w:name w:val="Сетка таблицы 2131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115">
    <w:name w:val="Сетка таблицы 1131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111">
    <w:name w:val="Простая таблица 3131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11">
    <w:name w:val="Средняя заливка 2 - Акцент 4131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2">
    <w:name w:val="1 / 1.1 / 1.1.232"/>
    <w:basedOn w:val="a5"/>
    <w:next w:val="111111"/>
    <w:uiPriority w:val="99"/>
    <w:semiHidden/>
    <w:unhideWhenUsed/>
    <w:rsid w:val="00C179D1"/>
  </w:style>
  <w:style w:type="numbering" w:customStyle="1" w:styleId="12315">
    <w:name w:val="Нет списка1231"/>
    <w:next w:val="a5"/>
    <w:semiHidden/>
    <w:rsid w:val="00C179D1"/>
  </w:style>
  <w:style w:type="numbering" w:customStyle="1" w:styleId="21326">
    <w:name w:val="Нет списка2132"/>
    <w:next w:val="a5"/>
    <w:uiPriority w:val="99"/>
    <w:semiHidden/>
    <w:unhideWhenUsed/>
    <w:rsid w:val="00C179D1"/>
  </w:style>
  <w:style w:type="numbering" w:customStyle="1" w:styleId="4323">
    <w:name w:val="Нет списка432"/>
    <w:next w:val="a5"/>
    <w:semiHidden/>
    <w:unhideWhenUsed/>
    <w:rsid w:val="00C179D1"/>
  </w:style>
  <w:style w:type="numbering" w:customStyle="1" w:styleId="5324">
    <w:name w:val="Нет списка532"/>
    <w:next w:val="a5"/>
    <w:uiPriority w:val="99"/>
    <w:semiHidden/>
    <w:unhideWhenUsed/>
    <w:rsid w:val="00C179D1"/>
  </w:style>
  <w:style w:type="numbering" w:customStyle="1" w:styleId="6320">
    <w:name w:val="Нет списка632"/>
    <w:next w:val="a5"/>
    <w:uiPriority w:val="99"/>
    <w:semiHidden/>
    <w:unhideWhenUsed/>
    <w:rsid w:val="00C179D1"/>
  </w:style>
  <w:style w:type="numbering" w:customStyle="1" w:styleId="7310">
    <w:name w:val="Нет списка731"/>
    <w:next w:val="a5"/>
    <w:uiPriority w:val="99"/>
    <w:semiHidden/>
    <w:unhideWhenUsed/>
    <w:rsid w:val="00C179D1"/>
  </w:style>
  <w:style w:type="numbering" w:customStyle="1" w:styleId="8312">
    <w:name w:val="Нет списка831"/>
    <w:next w:val="a5"/>
    <w:uiPriority w:val="99"/>
    <w:semiHidden/>
    <w:unhideWhenUsed/>
    <w:rsid w:val="00C179D1"/>
  </w:style>
  <w:style w:type="numbering" w:customStyle="1" w:styleId="9310">
    <w:name w:val="Нет списка931"/>
    <w:next w:val="a5"/>
    <w:uiPriority w:val="99"/>
    <w:semiHidden/>
    <w:unhideWhenUsed/>
    <w:rsid w:val="00C179D1"/>
  </w:style>
  <w:style w:type="numbering" w:customStyle="1" w:styleId="10310">
    <w:name w:val="Нет списка1031"/>
    <w:next w:val="a5"/>
    <w:uiPriority w:val="99"/>
    <w:semiHidden/>
    <w:unhideWhenUsed/>
    <w:rsid w:val="00C179D1"/>
  </w:style>
  <w:style w:type="numbering" w:customStyle="1" w:styleId="11111241">
    <w:name w:val="1 / 1.1 / 1.1.241"/>
    <w:basedOn w:val="a5"/>
    <w:next w:val="111111"/>
    <w:uiPriority w:val="99"/>
    <w:semiHidden/>
    <w:unhideWhenUsed/>
    <w:rsid w:val="00C179D1"/>
  </w:style>
  <w:style w:type="numbering" w:customStyle="1" w:styleId="1111132">
    <w:name w:val="1 / 1.1 / 1.1.32"/>
    <w:basedOn w:val="a5"/>
    <w:next w:val="111111"/>
    <w:uiPriority w:val="99"/>
    <w:unhideWhenUsed/>
    <w:rsid w:val="00C179D1"/>
  </w:style>
  <w:style w:type="numbering" w:customStyle="1" w:styleId="1111191">
    <w:name w:val="1 / 1.1 / 1.1.91"/>
    <w:basedOn w:val="a5"/>
    <w:next w:val="111111"/>
    <w:uiPriority w:val="99"/>
    <w:semiHidden/>
    <w:unhideWhenUsed/>
    <w:rsid w:val="00C179D1"/>
  </w:style>
  <w:style w:type="numbering" w:customStyle="1" w:styleId="11111233">
    <w:name w:val="1 / 1.1 / 1.1.233"/>
    <w:basedOn w:val="a5"/>
    <w:next w:val="111111"/>
    <w:uiPriority w:val="99"/>
    <w:semiHidden/>
    <w:unhideWhenUsed/>
    <w:rsid w:val="00C179D1"/>
  </w:style>
  <w:style w:type="numbering" w:customStyle="1" w:styleId="564">
    <w:name w:val="Нет списка56"/>
    <w:next w:val="a5"/>
    <w:uiPriority w:val="99"/>
    <w:semiHidden/>
    <w:unhideWhenUsed/>
    <w:rsid w:val="00C179D1"/>
  </w:style>
  <w:style w:type="numbering" w:customStyle="1" w:styleId="1201">
    <w:name w:val="Нет списка120"/>
    <w:next w:val="a5"/>
    <w:uiPriority w:val="99"/>
    <w:semiHidden/>
    <w:unhideWhenUsed/>
    <w:rsid w:val="00C179D1"/>
  </w:style>
  <w:style w:type="numbering" w:customStyle="1" w:styleId="2181">
    <w:name w:val="Нет списка218"/>
    <w:next w:val="a5"/>
    <w:uiPriority w:val="99"/>
    <w:semiHidden/>
    <w:unhideWhenUsed/>
    <w:rsid w:val="00C179D1"/>
  </w:style>
  <w:style w:type="numbering" w:customStyle="1" w:styleId="11111110">
    <w:name w:val="1 / 1.1 / 1.1.11"/>
    <w:basedOn w:val="a5"/>
    <w:next w:val="111111"/>
    <w:uiPriority w:val="99"/>
    <w:unhideWhenUsed/>
    <w:rsid w:val="00C179D1"/>
  </w:style>
  <w:style w:type="numbering" w:customStyle="1" w:styleId="3181">
    <w:name w:val="Нет списка318"/>
    <w:next w:val="a5"/>
    <w:uiPriority w:val="99"/>
    <w:semiHidden/>
    <w:unhideWhenUsed/>
    <w:rsid w:val="00C179D1"/>
  </w:style>
  <w:style w:type="numbering" w:customStyle="1" w:styleId="4152">
    <w:name w:val="Нет списка415"/>
    <w:next w:val="a5"/>
    <w:semiHidden/>
    <w:rsid w:val="00C179D1"/>
  </w:style>
  <w:style w:type="numbering" w:customStyle="1" w:styleId="574">
    <w:name w:val="Нет списка57"/>
    <w:next w:val="a5"/>
    <w:uiPriority w:val="99"/>
    <w:semiHidden/>
    <w:unhideWhenUsed/>
    <w:rsid w:val="00C179D1"/>
  </w:style>
  <w:style w:type="numbering" w:customStyle="1" w:styleId="650">
    <w:name w:val="Нет списка65"/>
    <w:next w:val="a5"/>
    <w:uiPriority w:val="99"/>
    <w:semiHidden/>
    <w:unhideWhenUsed/>
    <w:rsid w:val="00C179D1"/>
  </w:style>
  <w:style w:type="numbering" w:customStyle="1" w:styleId="750">
    <w:name w:val="Нет списка75"/>
    <w:next w:val="a5"/>
    <w:uiPriority w:val="99"/>
    <w:semiHidden/>
    <w:unhideWhenUsed/>
    <w:rsid w:val="00C179D1"/>
  </w:style>
  <w:style w:type="numbering" w:customStyle="1" w:styleId="11102">
    <w:name w:val="Нет списка1110"/>
    <w:next w:val="a5"/>
    <w:uiPriority w:val="99"/>
    <w:semiHidden/>
    <w:unhideWhenUsed/>
    <w:rsid w:val="00C179D1"/>
  </w:style>
  <w:style w:type="numbering" w:customStyle="1" w:styleId="2191">
    <w:name w:val="Нет списка219"/>
    <w:next w:val="a5"/>
    <w:uiPriority w:val="99"/>
    <w:semiHidden/>
    <w:unhideWhenUsed/>
    <w:rsid w:val="00C179D1"/>
  </w:style>
  <w:style w:type="numbering" w:customStyle="1" w:styleId="3190">
    <w:name w:val="Нет списка319"/>
    <w:next w:val="a5"/>
    <w:uiPriority w:val="99"/>
    <w:semiHidden/>
    <w:unhideWhenUsed/>
    <w:rsid w:val="00C179D1"/>
  </w:style>
  <w:style w:type="numbering" w:customStyle="1" w:styleId="852">
    <w:name w:val="Нет списка85"/>
    <w:next w:val="a5"/>
    <w:uiPriority w:val="99"/>
    <w:semiHidden/>
    <w:rsid w:val="00C179D1"/>
  </w:style>
  <w:style w:type="numbering" w:customStyle="1" w:styleId="950">
    <w:name w:val="Нет списка95"/>
    <w:next w:val="a5"/>
    <w:uiPriority w:val="99"/>
    <w:semiHidden/>
    <w:unhideWhenUsed/>
    <w:rsid w:val="00C179D1"/>
  </w:style>
  <w:style w:type="numbering" w:customStyle="1" w:styleId="1254">
    <w:name w:val="Нет списка125"/>
    <w:next w:val="a5"/>
    <w:uiPriority w:val="99"/>
    <w:semiHidden/>
    <w:unhideWhenUsed/>
    <w:rsid w:val="00C179D1"/>
  </w:style>
  <w:style w:type="table" w:customStyle="1" w:styleId="11515">
    <w:name w:val="Классическая таблица 115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1">
    <w:name w:val="Светлая заливка - Акцент 315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510">
    <w:name w:val="Сетка таблицы 515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510">
    <w:name w:val="Столбцы таблицы 315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510">
    <w:name w:val="Столбцы таблицы 415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11">
    <w:name w:val="Столбцы таблицы 515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51">
    <w:name w:val="Таблица-список 115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10">
    <w:name w:val="Столбцы таблицы 215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1">
    <w:name w:val="Таблица-список 215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8">
    <w:name w:val="Современная таблица15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511">
    <w:name w:val="Простая таблица 215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519">
    <w:name w:val="Стандартная таблица15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16">
    <w:name w:val="Простая таблица 115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512">
    <w:name w:val="Изящная таблица 215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510">
    <w:name w:val="Веб-таблица 115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510">
    <w:name w:val="Веб-таблица 215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510">
    <w:name w:val="Веб-таблица 315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51a">
    <w:name w:val="Изысканная таблица15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517">
    <w:name w:val="Изящная таблица 115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13">
    <w:name w:val="Классическая таблица 215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51">
    <w:name w:val="Сетка таблицы 815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514">
    <w:name w:val="Сетка таблицы 215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518">
    <w:name w:val="Сетка таблицы 115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511">
    <w:name w:val="Простая таблица 315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51">
    <w:name w:val="Средняя заливка 2 - Акцент 415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5"/>
    <w:next w:val="111111"/>
    <w:uiPriority w:val="99"/>
    <w:unhideWhenUsed/>
    <w:rsid w:val="00C179D1"/>
  </w:style>
  <w:style w:type="numbering" w:customStyle="1" w:styleId="11138">
    <w:name w:val="Нет списка1113"/>
    <w:next w:val="a5"/>
    <w:semiHidden/>
    <w:rsid w:val="00C179D1"/>
  </w:style>
  <w:style w:type="numbering" w:customStyle="1" w:styleId="2246">
    <w:name w:val="Нет списка224"/>
    <w:next w:val="a5"/>
    <w:uiPriority w:val="99"/>
    <w:semiHidden/>
    <w:unhideWhenUsed/>
    <w:rsid w:val="00C179D1"/>
  </w:style>
  <w:style w:type="numbering" w:customStyle="1" w:styleId="3232">
    <w:name w:val="Нет списка323"/>
    <w:next w:val="a5"/>
    <w:uiPriority w:val="99"/>
    <w:semiHidden/>
    <w:unhideWhenUsed/>
    <w:rsid w:val="00C179D1"/>
  </w:style>
  <w:style w:type="numbering" w:customStyle="1" w:styleId="11111213">
    <w:name w:val="1 / 1.1 / 1.1.213"/>
    <w:basedOn w:val="a5"/>
    <w:next w:val="111111"/>
    <w:uiPriority w:val="99"/>
    <w:semiHidden/>
    <w:unhideWhenUsed/>
    <w:rsid w:val="00C179D1"/>
  </w:style>
  <w:style w:type="numbering" w:customStyle="1" w:styleId="12132">
    <w:name w:val="Нет списка1213"/>
    <w:next w:val="a5"/>
    <w:semiHidden/>
    <w:rsid w:val="00C179D1"/>
  </w:style>
  <w:style w:type="numbering" w:customStyle="1" w:styleId="21136">
    <w:name w:val="Нет списка2113"/>
    <w:next w:val="a5"/>
    <w:uiPriority w:val="99"/>
    <w:semiHidden/>
    <w:unhideWhenUsed/>
    <w:rsid w:val="00C179D1"/>
  </w:style>
  <w:style w:type="numbering" w:customStyle="1" w:styleId="4161">
    <w:name w:val="Нет списка416"/>
    <w:next w:val="a5"/>
    <w:uiPriority w:val="99"/>
    <w:semiHidden/>
    <w:unhideWhenUsed/>
    <w:rsid w:val="00C179D1"/>
  </w:style>
  <w:style w:type="numbering" w:customStyle="1" w:styleId="5144">
    <w:name w:val="Нет списка514"/>
    <w:next w:val="a5"/>
    <w:uiPriority w:val="99"/>
    <w:semiHidden/>
    <w:unhideWhenUsed/>
    <w:rsid w:val="00C179D1"/>
  </w:style>
  <w:style w:type="numbering" w:customStyle="1" w:styleId="6140">
    <w:name w:val="Нет списка614"/>
    <w:next w:val="a5"/>
    <w:uiPriority w:val="99"/>
    <w:semiHidden/>
    <w:unhideWhenUsed/>
    <w:rsid w:val="00C179D1"/>
  </w:style>
  <w:style w:type="numbering" w:customStyle="1" w:styleId="7130">
    <w:name w:val="Нет списка713"/>
    <w:next w:val="a5"/>
    <w:uiPriority w:val="99"/>
    <w:semiHidden/>
    <w:unhideWhenUsed/>
    <w:rsid w:val="00C179D1"/>
  </w:style>
  <w:style w:type="numbering" w:customStyle="1" w:styleId="8133">
    <w:name w:val="Нет списка813"/>
    <w:next w:val="a5"/>
    <w:uiPriority w:val="99"/>
    <w:semiHidden/>
    <w:unhideWhenUsed/>
    <w:rsid w:val="00C179D1"/>
  </w:style>
  <w:style w:type="numbering" w:customStyle="1" w:styleId="9130">
    <w:name w:val="Нет списка913"/>
    <w:next w:val="a5"/>
    <w:uiPriority w:val="99"/>
    <w:semiHidden/>
    <w:unhideWhenUsed/>
    <w:rsid w:val="00C179D1"/>
  </w:style>
  <w:style w:type="numbering" w:customStyle="1" w:styleId="1050">
    <w:name w:val="Нет списка105"/>
    <w:next w:val="a5"/>
    <w:uiPriority w:val="99"/>
    <w:semiHidden/>
    <w:unhideWhenUsed/>
    <w:rsid w:val="00C179D1"/>
  </w:style>
  <w:style w:type="numbering" w:customStyle="1" w:styleId="133a">
    <w:name w:val="Нет списка133"/>
    <w:next w:val="a5"/>
    <w:uiPriority w:val="99"/>
    <w:semiHidden/>
    <w:unhideWhenUsed/>
    <w:rsid w:val="00C179D1"/>
  </w:style>
  <w:style w:type="numbering" w:customStyle="1" w:styleId="1436">
    <w:name w:val="Нет списка143"/>
    <w:next w:val="a5"/>
    <w:uiPriority w:val="99"/>
    <w:semiHidden/>
    <w:unhideWhenUsed/>
    <w:rsid w:val="00C179D1"/>
  </w:style>
  <w:style w:type="numbering" w:customStyle="1" w:styleId="111133">
    <w:name w:val="Нет списка11113"/>
    <w:next w:val="a5"/>
    <w:semiHidden/>
    <w:rsid w:val="00C179D1"/>
  </w:style>
  <w:style w:type="numbering" w:customStyle="1" w:styleId="22131">
    <w:name w:val="Нет списка2213"/>
    <w:next w:val="a5"/>
    <w:uiPriority w:val="99"/>
    <w:semiHidden/>
    <w:unhideWhenUsed/>
    <w:rsid w:val="00C179D1"/>
  </w:style>
  <w:style w:type="numbering" w:customStyle="1" w:styleId="31133">
    <w:name w:val="Нет списка3113"/>
    <w:next w:val="a5"/>
    <w:uiPriority w:val="99"/>
    <w:semiHidden/>
    <w:unhideWhenUsed/>
    <w:rsid w:val="00C179D1"/>
  </w:style>
  <w:style w:type="table" w:customStyle="1" w:styleId="111312">
    <w:name w:val="Классическая таблица 1113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
    <w:name w:val="Светлая заливка - Акцент 31131"/>
    <w:basedOn w:val="a4"/>
    <w:next w:val="-31"/>
    <w:uiPriority w:val="99"/>
    <w:rsid w:val="00C179D1"/>
    <w:pPr>
      <w:spacing w:after="0" w:line="240" w:lineRule="auto"/>
    </w:pPr>
    <w:rPr>
      <w:rFonts w:ascii="Times New Roman" w:eastAsia="Times New Roman" w:hAnsi="Times New Roman" w:cs="Times New Roman"/>
      <w:color w:val="76923C"/>
      <w:sz w:val="24"/>
      <w:szCs w:val="24"/>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310">
    <w:name w:val="Сетка таблицы 51131"/>
    <w:basedOn w:val="a4"/>
    <w:next w:val="58"/>
    <w:uiPriority w:val="99"/>
    <w:rsid w:val="00C179D1"/>
    <w:pPr>
      <w:spacing w:after="0" w:line="240" w:lineRule="auto"/>
      <w:ind w:left="1080"/>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31a">
    <w:name w:val="Папушкин113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310">
    <w:name w:val="Столбцы таблицы 3113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1">
    <w:name w:val="Столбцы таблицы 4113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1">
    <w:name w:val="Столбцы таблицы 5113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1">
    <w:name w:val="Таблица-список 1113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Столбцы таблицы 2113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
    <w:name w:val="Таблица-список 2113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b">
    <w:name w:val="Современная таблица113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311">
    <w:name w:val="Простая таблица 2113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31c">
    <w:name w:val="Стандартная таблица113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13">
    <w:name w:val="Простая таблица 1113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12">
    <w:name w:val="Изящная таблица 2113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0">
    <w:name w:val="Веб-таблица 1113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10">
    <w:name w:val="Веб-таблица 2113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10">
    <w:name w:val="Веб-таблица 3113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1d">
    <w:name w:val="Изысканная таблица113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14">
    <w:name w:val="Изящная таблица 1113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3">
    <w:name w:val="Классическая таблица 2113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31">
    <w:name w:val="Сетка таблицы 8113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314">
    <w:name w:val="Сетка таблицы 2113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315">
    <w:name w:val="Сетка таблицы 1113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311">
    <w:name w:val="Простая таблица 3113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31">
    <w:name w:val="Средняя заливка 2 - Акцент 41131"/>
    <w:basedOn w:val="a4"/>
    <w:next w:val="2-4"/>
    <w:uiPriority w:val="99"/>
    <w:rsid w:val="00C179D1"/>
    <w:pPr>
      <w:spacing w:after="0" w:line="240" w:lineRule="auto"/>
    </w:pPr>
    <w:rPr>
      <w:rFonts w:ascii="Times New Roman" w:eastAsia="Times New Roman" w:hAnsi="Times New Roman" w:cs="Times New Roman"/>
      <w:sz w:val="24"/>
      <w:szCs w:val="24"/>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3">
    <w:name w:val="1 / 1.1 / 1.1.2113"/>
    <w:basedOn w:val="a5"/>
    <w:next w:val="111111"/>
    <w:uiPriority w:val="99"/>
    <w:semiHidden/>
    <w:unhideWhenUsed/>
    <w:rsid w:val="00C179D1"/>
  </w:style>
  <w:style w:type="numbering" w:customStyle="1" w:styleId="121130">
    <w:name w:val="Нет списка12113"/>
    <w:next w:val="a5"/>
    <w:semiHidden/>
    <w:rsid w:val="00C179D1"/>
  </w:style>
  <w:style w:type="numbering" w:customStyle="1" w:styleId="211130">
    <w:name w:val="Нет списка21113"/>
    <w:next w:val="a5"/>
    <w:uiPriority w:val="99"/>
    <w:semiHidden/>
    <w:unhideWhenUsed/>
    <w:rsid w:val="00C179D1"/>
  </w:style>
  <w:style w:type="numbering" w:customStyle="1" w:styleId="41132">
    <w:name w:val="Нет списка4113"/>
    <w:next w:val="a5"/>
    <w:uiPriority w:val="99"/>
    <w:semiHidden/>
    <w:unhideWhenUsed/>
    <w:rsid w:val="00C179D1"/>
  </w:style>
  <w:style w:type="numbering" w:customStyle="1" w:styleId="51132">
    <w:name w:val="Нет списка5113"/>
    <w:next w:val="a5"/>
    <w:uiPriority w:val="99"/>
    <w:semiHidden/>
    <w:unhideWhenUsed/>
    <w:rsid w:val="00C179D1"/>
  </w:style>
  <w:style w:type="numbering" w:customStyle="1" w:styleId="6113">
    <w:name w:val="Нет списка6113"/>
    <w:next w:val="a5"/>
    <w:uiPriority w:val="99"/>
    <w:semiHidden/>
    <w:unhideWhenUsed/>
    <w:rsid w:val="00C179D1"/>
  </w:style>
  <w:style w:type="numbering" w:customStyle="1" w:styleId="71130">
    <w:name w:val="Нет списка7113"/>
    <w:next w:val="a5"/>
    <w:uiPriority w:val="99"/>
    <w:semiHidden/>
    <w:unhideWhenUsed/>
    <w:rsid w:val="00C179D1"/>
  </w:style>
  <w:style w:type="numbering" w:customStyle="1" w:styleId="81130">
    <w:name w:val="Нет списка8113"/>
    <w:next w:val="a5"/>
    <w:uiPriority w:val="99"/>
    <w:semiHidden/>
    <w:unhideWhenUsed/>
    <w:rsid w:val="00C179D1"/>
  </w:style>
  <w:style w:type="numbering" w:customStyle="1" w:styleId="9113">
    <w:name w:val="Нет списка9113"/>
    <w:next w:val="a5"/>
    <w:uiPriority w:val="99"/>
    <w:semiHidden/>
    <w:unhideWhenUsed/>
    <w:rsid w:val="00C179D1"/>
  </w:style>
  <w:style w:type="numbering" w:customStyle="1" w:styleId="10130">
    <w:name w:val="Нет списка1013"/>
    <w:next w:val="a5"/>
    <w:uiPriority w:val="99"/>
    <w:semiHidden/>
    <w:unhideWhenUsed/>
    <w:rsid w:val="00C179D1"/>
  </w:style>
  <w:style w:type="numbering" w:customStyle="1" w:styleId="1532">
    <w:name w:val="Нет списка153"/>
    <w:next w:val="a5"/>
    <w:uiPriority w:val="99"/>
    <w:semiHidden/>
    <w:unhideWhenUsed/>
    <w:rsid w:val="00C179D1"/>
  </w:style>
  <w:style w:type="numbering" w:customStyle="1" w:styleId="1632">
    <w:name w:val="Нет списка163"/>
    <w:next w:val="a5"/>
    <w:uiPriority w:val="99"/>
    <w:semiHidden/>
    <w:unhideWhenUsed/>
    <w:rsid w:val="00C179D1"/>
  </w:style>
  <w:style w:type="numbering" w:customStyle="1" w:styleId="11237">
    <w:name w:val="Нет списка1123"/>
    <w:next w:val="a5"/>
    <w:semiHidden/>
    <w:rsid w:val="00C179D1"/>
  </w:style>
  <w:style w:type="numbering" w:customStyle="1" w:styleId="2337">
    <w:name w:val="Нет списка233"/>
    <w:next w:val="a5"/>
    <w:uiPriority w:val="99"/>
    <w:semiHidden/>
    <w:unhideWhenUsed/>
    <w:rsid w:val="00C179D1"/>
  </w:style>
  <w:style w:type="numbering" w:customStyle="1" w:styleId="32130">
    <w:name w:val="Нет списка3213"/>
    <w:next w:val="a5"/>
    <w:uiPriority w:val="99"/>
    <w:semiHidden/>
    <w:unhideWhenUsed/>
    <w:rsid w:val="00C179D1"/>
  </w:style>
  <w:style w:type="table" w:customStyle="1" w:styleId="112311">
    <w:name w:val="Классическая таблица 11231"/>
    <w:basedOn w:val="a4"/>
    <w:next w:val="1f2"/>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6">
    <w:name w:val="Папушкин1231"/>
    <w:basedOn w:val="aff0"/>
    <w:uiPriority w:val="99"/>
    <w:rsid w:val="00C179D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310">
    <w:name w:val="Столбцы таблицы 31231"/>
    <w:basedOn w:val="a4"/>
    <w:next w:val="3e"/>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31">
    <w:name w:val="Столбцы таблицы 41231"/>
    <w:basedOn w:val="a4"/>
    <w:next w:val="4a"/>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1">
    <w:name w:val="Столбцы таблицы 51231"/>
    <w:basedOn w:val="a4"/>
    <w:next w:val="57"/>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31">
    <w:name w:val="Таблица-список 11231"/>
    <w:basedOn w:val="a4"/>
    <w:next w:val="-10"/>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10">
    <w:name w:val="Столбцы таблицы 21231"/>
    <w:basedOn w:val="a4"/>
    <w:next w:val="2f8"/>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b/>
      <w:bCs/>
      <w:sz w:val="24"/>
      <w:szCs w:val="24"/>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1">
    <w:name w:val="Таблица-список 21231"/>
    <w:basedOn w:val="a4"/>
    <w:next w:val="-2"/>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7">
    <w:name w:val="Современная таблица1231"/>
    <w:basedOn w:val="a4"/>
    <w:next w:val="affffffb"/>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311">
    <w:name w:val="Простая таблица 21231"/>
    <w:basedOn w:val="a4"/>
    <w:next w:val="2f6"/>
    <w:uiPriority w:val="99"/>
    <w:rsid w:val="00C179D1"/>
    <w:pPr>
      <w:widowControl w:val="0"/>
      <w:adjustRightInd w:val="0"/>
      <w:spacing w:after="0" w:line="360" w:lineRule="atLeast"/>
      <w:ind w:firstLine="567"/>
      <w:jc w:val="both"/>
      <w:textAlignment w:val="baseline"/>
    </w:pPr>
    <w:rPr>
      <w:rFonts w:ascii="Times New Roman" w:eastAsia="Times New Roman" w:hAnsi="Times New Roman" w:cs="Times New Roman"/>
      <w:sz w:val="24"/>
      <w:szCs w:val="24"/>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318">
    <w:name w:val="Стандартная таблица1231"/>
    <w:basedOn w:val="a4"/>
    <w:next w:val="affffff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312">
    <w:name w:val="Простая таблица 11231"/>
    <w:basedOn w:val="a4"/>
    <w:next w:val="1f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312">
    <w:name w:val="Изящная таблица 21231"/>
    <w:basedOn w:val="a4"/>
    <w:next w:val="2fa"/>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310">
    <w:name w:val="Веб-таблица 11231"/>
    <w:basedOn w:val="a4"/>
    <w:next w:val="-11"/>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310">
    <w:name w:val="Веб-таблица 21231"/>
    <w:basedOn w:val="a4"/>
    <w:next w:val="-2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31">
    <w:name w:val="Веб-таблица 31231"/>
    <w:basedOn w:val="a4"/>
    <w:next w:val="-30"/>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319">
    <w:name w:val="Изысканная таблица1231"/>
    <w:basedOn w:val="a4"/>
    <w:next w:val="affffffc"/>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313">
    <w:name w:val="Изящная таблица 11231"/>
    <w:basedOn w:val="a4"/>
    <w:next w:val="1f4"/>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13">
    <w:name w:val="Классическая таблица 21231"/>
    <w:basedOn w:val="a4"/>
    <w:next w:val="2f7"/>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231">
    <w:name w:val="Сетка таблицы 81231"/>
    <w:basedOn w:val="a4"/>
    <w:next w:val="8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314">
    <w:name w:val="Сетка таблицы 21231"/>
    <w:basedOn w:val="a4"/>
    <w:next w:val="2f9"/>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314">
    <w:name w:val="Сетка таблицы 11231"/>
    <w:basedOn w:val="a4"/>
    <w:next w:val="1f3"/>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311">
    <w:name w:val="Простая таблица 31231"/>
    <w:basedOn w:val="a4"/>
    <w:next w:val="3d"/>
    <w:uiPriority w:val="99"/>
    <w:rsid w:val="00C179D1"/>
    <w:pPr>
      <w:widowControl w:val="0"/>
      <w:adjustRightInd w:val="0"/>
      <w:spacing w:before="120" w:after="120" w:line="240" w:lineRule="auto"/>
      <w:ind w:firstLine="567"/>
      <w:jc w:val="both"/>
      <w:textAlignment w:val="baseline"/>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11111223">
    <w:name w:val="1 / 1.1 / 1.1.223"/>
    <w:basedOn w:val="a5"/>
    <w:next w:val="111111"/>
    <w:uiPriority w:val="99"/>
    <w:semiHidden/>
    <w:unhideWhenUsed/>
    <w:rsid w:val="00C179D1"/>
  </w:style>
  <w:style w:type="numbering" w:customStyle="1" w:styleId="12231">
    <w:name w:val="Нет списка1223"/>
    <w:next w:val="a5"/>
    <w:semiHidden/>
    <w:rsid w:val="00C179D1"/>
  </w:style>
  <w:style w:type="numbering" w:customStyle="1" w:styleId="21236">
    <w:name w:val="Нет списка2123"/>
    <w:next w:val="a5"/>
    <w:uiPriority w:val="99"/>
    <w:semiHidden/>
    <w:unhideWhenUsed/>
    <w:rsid w:val="00C179D1"/>
  </w:style>
  <w:style w:type="numbering" w:customStyle="1" w:styleId="4230">
    <w:name w:val="Нет списка423"/>
    <w:next w:val="a5"/>
    <w:uiPriority w:val="99"/>
    <w:semiHidden/>
    <w:unhideWhenUsed/>
    <w:rsid w:val="00C179D1"/>
  </w:style>
  <w:style w:type="numbering" w:customStyle="1" w:styleId="5233">
    <w:name w:val="Нет списка523"/>
    <w:next w:val="a5"/>
    <w:uiPriority w:val="99"/>
    <w:semiHidden/>
    <w:unhideWhenUsed/>
    <w:rsid w:val="00C179D1"/>
  </w:style>
  <w:style w:type="numbering" w:customStyle="1" w:styleId="6230">
    <w:name w:val="Нет списка623"/>
    <w:next w:val="a5"/>
    <w:uiPriority w:val="99"/>
    <w:semiHidden/>
    <w:unhideWhenUsed/>
    <w:rsid w:val="00C179D1"/>
  </w:style>
  <w:style w:type="numbering" w:customStyle="1" w:styleId="7230">
    <w:name w:val="Нет списка723"/>
    <w:next w:val="a5"/>
    <w:uiPriority w:val="99"/>
    <w:semiHidden/>
    <w:unhideWhenUsed/>
    <w:rsid w:val="00C179D1"/>
  </w:style>
  <w:style w:type="numbering" w:customStyle="1" w:styleId="8222">
    <w:name w:val="Нет списка822"/>
    <w:next w:val="a5"/>
    <w:uiPriority w:val="99"/>
    <w:semiHidden/>
    <w:unhideWhenUsed/>
    <w:rsid w:val="00C179D1"/>
  </w:style>
  <w:style w:type="numbering" w:customStyle="1" w:styleId="9220">
    <w:name w:val="Нет списка922"/>
    <w:next w:val="a5"/>
    <w:uiPriority w:val="99"/>
    <w:semiHidden/>
    <w:unhideWhenUsed/>
    <w:rsid w:val="00C179D1"/>
  </w:style>
  <w:style w:type="numbering" w:customStyle="1" w:styleId="10220">
    <w:name w:val="Нет списка1022"/>
    <w:next w:val="a5"/>
    <w:uiPriority w:val="99"/>
    <w:semiHidden/>
    <w:unhideWhenUsed/>
    <w:rsid w:val="00C179D1"/>
  </w:style>
  <w:style w:type="numbering" w:customStyle="1" w:styleId="1732">
    <w:name w:val="Нет списка173"/>
    <w:next w:val="a5"/>
    <w:uiPriority w:val="99"/>
    <w:semiHidden/>
    <w:unhideWhenUsed/>
    <w:rsid w:val="00C179D1"/>
  </w:style>
  <w:style w:type="numbering" w:customStyle="1" w:styleId="1830">
    <w:name w:val="Нет списка183"/>
    <w:next w:val="a5"/>
    <w:uiPriority w:val="99"/>
    <w:semiHidden/>
    <w:unhideWhenUsed/>
    <w:rsid w:val="00C179D1"/>
  </w:style>
  <w:style w:type="numbering" w:customStyle="1" w:styleId="11334">
    <w:name w:val="Нет списка1133"/>
    <w:next w:val="a5"/>
    <w:semiHidden/>
    <w:rsid w:val="00C179D1"/>
  </w:style>
  <w:style w:type="numbering" w:customStyle="1" w:styleId="2438">
    <w:name w:val="Нет списка243"/>
    <w:next w:val="a5"/>
    <w:uiPriority w:val="99"/>
    <w:semiHidden/>
    <w:unhideWhenUsed/>
    <w:rsid w:val="00C179D1"/>
  </w:style>
  <w:style w:type="numbering" w:customStyle="1" w:styleId="3332">
    <w:name w:val="Нет списка333"/>
    <w:next w:val="a5"/>
    <w:uiPriority w:val="99"/>
    <w:semiHidden/>
    <w:unhideWhenUsed/>
    <w:rsid w:val="00C179D1"/>
  </w:style>
  <w:style w:type="numbering" w:customStyle="1" w:styleId="11111234">
    <w:name w:val="1 / 1.1 / 1.1.234"/>
    <w:basedOn w:val="a5"/>
    <w:next w:val="111111"/>
    <w:uiPriority w:val="99"/>
    <w:semiHidden/>
    <w:unhideWhenUsed/>
    <w:rsid w:val="00C179D1"/>
  </w:style>
  <w:style w:type="numbering" w:customStyle="1" w:styleId="12321">
    <w:name w:val="Нет списка1232"/>
    <w:next w:val="a5"/>
    <w:semiHidden/>
    <w:rsid w:val="00C179D1"/>
  </w:style>
  <w:style w:type="numbering" w:customStyle="1" w:styleId="21330">
    <w:name w:val="Нет списка2133"/>
    <w:next w:val="a5"/>
    <w:uiPriority w:val="99"/>
    <w:semiHidden/>
    <w:unhideWhenUsed/>
    <w:rsid w:val="00C179D1"/>
  </w:style>
  <w:style w:type="numbering" w:customStyle="1" w:styleId="4330">
    <w:name w:val="Нет списка433"/>
    <w:next w:val="a5"/>
    <w:uiPriority w:val="99"/>
    <w:semiHidden/>
    <w:unhideWhenUsed/>
    <w:rsid w:val="00C179D1"/>
  </w:style>
  <w:style w:type="numbering" w:customStyle="1" w:styleId="5332">
    <w:name w:val="Нет списка533"/>
    <w:next w:val="a5"/>
    <w:uiPriority w:val="99"/>
    <w:semiHidden/>
    <w:unhideWhenUsed/>
    <w:rsid w:val="00C179D1"/>
  </w:style>
  <w:style w:type="numbering" w:customStyle="1" w:styleId="6330">
    <w:name w:val="Нет списка633"/>
    <w:next w:val="a5"/>
    <w:uiPriority w:val="99"/>
    <w:semiHidden/>
    <w:unhideWhenUsed/>
    <w:rsid w:val="00C179D1"/>
  </w:style>
  <w:style w:type="numbering" w:customStyle="1" w:styleId="7320">
    <w:name w:val="Нет списка732"/>
    <w:next w:val="a5"/>
    <w:uiPriority w:val="99"/>
    <w:semiHidden/>
    <w:unhideWhenUsed/>
    <w:rsid w:val="00C179D1"/>
  </w:style>
  <w:style w:type="numbering" w:customStyle="1" w:styleId="8322">
    <w:name w:val="Нет списка832"/>
    <w:next w:val="a5"/>
    <w:uiPriority w:val="99"/>
    <w:semiHidden/>
    <w:unhideWhenUsed/>
    <w:rsid w:val="00C179D1"/>
  </w:style>
  <w:style w:type="numbering" w:customStyle="1" w:styleId="9320">
    <w:name w:val="Нет списка932"/>
    <w:next w:val="a5"/>
    <w:uiPriority w:val="99"/>
    <w:semiHidden/>
    <w:unhideWhenUsed/>
    <w:rsid w:val="00C179D1"/>
  </w:style>
  <w:style w:type="numbering" w:customStyle="1" w:styleId="10320">
    <w:name w:val="Нет списка1032"/>
    <w:next w:val="a5"/>
    <w:uiPriority w:val="99"/>
    <w:semiHidden/>
    <w:unhideWhenUsed/>
    <w:rsid w:val="00C179D1"/>
  </w:style>
  <w:style w:type="numbering" w:customStyle="1" w:styleId="11111242">
    <w:name w:val="1 / 1.1 / 1.1.242"/>
    <w:basedOn w:val="a5"/>
    <w:next w:val="111111"/>
    <w:uiPriority w:val="99"/>
    <w:semiHidden/>
    <w:unhideWhenUsed/>
    <w:rsid w:val="00C179D1"/>
  </w:style>
  <w:style w:type="numbering" w:customStyle="1" w:styleId="1111133">
    <w:name w:val="1 / 1.1 / 1.1.33"/>
    <w:basedOn w:val="a5"/>
    <w:next w:val="111111"/>
    <w:uiPriority w:val="99"/>
    <w:semiHidden/>
    <w:unhideWhenUsed/>
    <w:rsid w:val="00C179D1"/>
  </w:style>
  <w:style w:type="paragraph" w:customStyle="1" w:styleId="xl5578">
    <w:name w:val="xl5578"/>
    <w:basedOn w:val="a2"/>
    <w:uiPriority w:val="99"/>
    <w:qFormat/>
    <w:rsid w:val="00C179D1"/>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character" w:customStyle="1" w:styleId="11pt0">
    <w:name w:val="Основной текст + 11 pt"/>
    <w:aliases w:val="Полужирный,Основной текст + 13 pt,Интервал 0 pt,Основной текст (2) + 10 pt"/>
    <w:basedOn w:val="a3"/>
    <w:rsid w:val="00C179D1"/>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price">
    <w:name w:val="price"/>
    <w:basedOn w:val="a3"/>
    <w:rsid w:val="00C179D1"/>
  </w:style>
  <w:style w:type="paragraph" w:customStyle="1" w:styleId="xl229">
    <w:name w:val="xl229"/>
    <w:basedOn w:val="a2"/>
    <w:qFormat/>
    <w:rsid w:val="00C179D1"/>
    <w:pPr>
      <w:pBdr>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0">
    <w:name w:val="xl230"/>
    <w:basedOn w:val="a2"/>
    <w:qFormat/>
    <w:rsid w:val="00C179D1"/>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1">
    <w:name w:val="xl231"/>
    <w:basedOn w:val="a2"/>
    <w:qFormat/>
    <w:rsid w:val="00C179D1"/>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2">
    <w:name w:val="xl232"/>
    <w:basedOn w:val="a2"/>
    <w:qFormat/>
    <w:rsid w:val="00C179D1"/>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3">
    <w:name w:val="xl233"/>
    <w:basedOn w:val="a2"/>
    <w:qFormat/>
    <w:rsid w:val="00C179D1"/>
    <w:pPr>
      <w:pBdr>
        <w:top w:val="single" w:sz="8" w:space="0" w:color="auto"/>
        <w:left w:val="single" w:sz="8" w:space="0" w:color="auto"/>
        <w:bottom w:val="single" w:sz="8" w:space="0" w:color="auto"/>
        <w:right w:val="single" w:sz="8" w:space="0" w:color="auto"/>
      </w:pBdr>
      <w:shd w:val="clear" w:color="000000" w:fill="CCEC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34">
    <w:name w:val="xl234"/>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pPr>
    <w:rPr>
      <w:rFonts w:ascii="Arial" w:eastAsia="Times New Roman" w:hAnsi="Arial" w:cs="Arial"/>
      <w:sz w:val="24"/>
      <w:szCs w:val="24"/>
      <w:lang w:eastAsia="ru-RU"/>
    </w:rPr>
  </w:style>
  <w:style w:type="paragraph" w:customStyle="1" w:styleId="xl235">
    <w:name w:val="xl235"/>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36">
    <w:name w:val="xl236"/>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37">
    <w:name w:val="xl237"/>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38">
    <w:name w:val="xl238"/>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39">
    <w:name w:val="xl239"/>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0">
    <w:name w:val="xl240"/>
    <w:basedOn w:val="a2"/>
    <w:qFormat/>
    <w:rsid w:val="00C179D1"/>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41">
    <w:name w:val="xl241"/>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2">
    <w:name w:val="xl242"/>
    <w:basedOn w:val="a2"/>
    <w:qFormat/>
    <w:rsid w:val="00C179D1"/>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43">
    <w:name w:val="xl243"/>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4">
    <w:name w:val="xl244"/>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45">
    <w:name w:val="xl245"/>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6">
    <w:name w:val="xl246"/>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7">
    <w:name w:val="xl247"/>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8">
    <w:name w:val="xl248"/>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49">
    <w:name w:val="xl249"/>
    <w:basedOn w:val="a2"/>
    <w:qFormat/>
    <w:rsid w:val="00C179D1"/>
    <w:pPr>
      <w:pBdr>
        <w:top w:val="single" w:sz="8" w:space="0" w:color="auto"/>
        <w:bottom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0">
    <w:name w:val="xl250"/>
    <w:basedOn w:val="a2"/>
    <w:qFormat/>
    <w:rsid w:val="00C179D1"/>
    <w:pPr>
      <w:pBdr>
        <w:top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1">
    <w:name w:val="xl251"/>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2">
    <w:name w:val="xl252"/>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3">
    <w:name w:val="xl253"/>
    <w:basedOn w:val="a2"/>
    <w:qFormat/>
    <w:rsid w:val="00C179D1"/>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4">
    <w:name w:val="xl254"/>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5">
    <w:name w:val="xl255"/>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6">
    <w:name w:val="xl256"/>
    <w:basedOn w:val="a2"/>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57">
    <w:name w:val="xl257"/>
    <w:basedOn w:val="a2"/>
    <w:qFormat/>
    <w:rsid w:val="00C179D1"/>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58">
    <w:name w:val="xl258"/>
    <w:basedOn w:val="a2"/>
    <w:qFormat/>
    <w:rsid w:val="00C179D1"/>
    <w:pPr>
      <w:pBdr>
        <w:left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259">
    <w:name w:val="xl259"/>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0">
    <w:name w:val="xl260"/>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1">
    <w:name w:val="xl261"/>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62">
    <w:name w:val="xl262"/>
    <w:basedOn w:val="a2"/>
    <w:qFormat/>
    <w:rsid w:val="00C179D1"/>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263">
    <w:name w:val="xl263"/>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4">
    <w:name w:val="xl264"/>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65">
    <w:name w:val="xl265"/>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66">
    <w:name w:val="xl266"/>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7">
    <w:name w:val="xl267"/>
    <w:basedOn w:val="a2"/>
    <w:qFormat/>
    <w:rsid w:val="00C179D1"/>
    <w:pP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8">
    <w:name w:val="xl268"/>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69">
    <w:name w:val="xl269"/>
    <w:basedOn w:val="a2"/>
    <w:qFormat/>
    <w:rsid w:val="00C179D1"/>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70">
    <w:name w:val="xl270"/>
    <w:basedOn w:val="a2"/>
    <w:qFormat/>
    <w:rsid w:val="00C179D1"/>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71">
    <w:name w:val="xl271"/>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72">
    <w:name w:val="xl272"/>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3">
    <w:name w:val="xl273"/>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4">
    <w:name w:val="xl274"/>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5">
    <w:name w:val="xl275"/>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6">
    <w:name w:val="xl276"/>
    <w:basedOn w:val="a2"/>
    <w:qFormat/>
    <w:rsid w:val="00C179D1"/>
    <w:pPr>
      <w:pBdr>
        <w:top w:val="single" w:sz="8" w:space="0" w:color="auto"/>
        <w:bottom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7">
    <w:name w:val="xl277"/>
    <w:basedOn w:val="a2"/>
    <w:qFormat/>
    <w:rsid w:val="00C179D1"/>
    <w:pPr>
      <w:pBdr>
        <w:top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8">
    <w:name w:val="xl278"/>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79">
    <w:name w:val="xl279"/>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0">
    <w:name w:val="xl280"/>
    <w:basedOn w:val="a2"/>
    <w:qFormat/>
    <w:rsid w:val="00C179D1"/>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1">
    <w:name w:val="xl281"/>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2">
    <w:name w:val="xl282"/>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3">
    <w:name w:val="xl283"/>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84">
    <w:name w:val="xl284"/>
    <w:basedOn w:val="a2"/>
    <w:qFormat/>
    <w:rsid w:val="00C179D1"/>
    <w:pPr>
      <w:pBdr>
        <w:top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85">
    <w:name w:val="xl285"/>
    <w:basedOn w:val="a2"/>
    <w:qFormat/>
    <w:rsid w:val="00C179D1"/>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pPr>
    <w:rPr>
      <w:rFonts w:ascii="Arial" w:eastAsia="Times New Roman" w:hAnsi="Arial" w:cs="Arial"/>
      <w:sz w:val="24"/>
      <w:szCs w:val="24"/>
      <w:lang w:eastAsia="ru-RU"/>
    </w:rPr>
  </w:style>
  <w:style w:type="paragraph" w:customStyle="1" w:styleId="xl286">
    <w:name w:val="xl286"/>
    <w:basedOn w:val="a2"/>
    <w:qFormat/>
    <w:rsid w:val="00C179D1"/>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pPr>
    <w:rPr>
      <w:rFonts w:ascii="Arial" w:eastAsia="Times New Roman" w:hAnsi="Arial" w:cs="Arial"/>
      <w:sz w:val="24"/>
      <w:szCs w:val="24"/>
      <w:lang w:eastAsia="ru-RU"/>
    </w:rPr>
  </w:style>
  <w:style w:type="paragraph" w:customStyle="1" w:styleId="xl287">
    <w:name w:val="xl287"/>
    <w:basedOn w:val="a2"/>
    <w:qFormat/>
    <w:rsid w:val="00C179D1"/>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pPr>
    <w:rPr>
      <w:rFonts w:ascii="Arial" w:eastAsia="Times New Roman" w:hAnsi="Arial" w:cs="Arial"/>
      <w:sz w:val="24"/>
      <w:szCs w:val="24"/>
      <w:lang w:eastAsia="ru-RU"/>
    </w:rPr>
  </w:style>
  <w:style w:type="paragraph" w:customStyle="1" w:styleId="xl288">
    <w:name w:val="xl288"/>
    <w:basedOn w:val="a2"/>
    <w:qFormat/>
    <w:rsid w:val="00C179D1"/>
    <w:pPr>
      <w:pBdr>
        <w:top w:val="single" w:sz="8" w:space="0" w:color="auto"/>
        <w:left w:val="single" w:sz="8" w:space="0" w:color="auto"/>
        <w:bottom w:val="single" w:sz="8" w:space="0" w:color="auto"/>
        <w:right w:val="single" w:sz="8" w:space="0" w:color="auto"/>
      </w:pBdr>
      <w:shd w:val="clear" w:color="000000" w:fill="DAEEF3"/>
      <w:spacing w:before="100" w:beforeAutospacing="1" w:after="100" w:afterAutospacing="1" w:line="240" w:lineRule="auto"/>
    </w:pPr>
    <w:rPr>
      <w:rFonts w:ascii="Arial" w:eastAsia="Times New Roman" w:hAnsi="Arial" w:cs="Arial"/>
      <w:sz w:val="24"/>
      <w:szCs w:val="24"/>
      <w:lang w:eastAsia="ru-RU"/>
    </w:rPr>
  </w:style>
  <w:style w:type="paragraph" w:customStyle="1" w:styleId="xl289">
    <w:name w:val="xl289"/>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pPr>
    <w:rPr>
      <w:rFonts w:ascii="Arial" w:eastAsia="Times New Roman" w:hAnsi="Arial" w:cs="Arial"/>
      <w:sz w:val="24"/>
      <w:szCs w:val="24"/>
      <w:lang w:eastAsia="ru-RU"/>
    </w:rPr>
  </w:style>
  <w:style w:type="paragraph" w:customStyle="1" w:styleId="xl290">
    <w:name w:val="xl290"/>
    <w:basedOn w:val="a2"/>
    <w:qFormat/>
    <w:rsid w:val="00C179D1"/>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1">
    <w:name w:val="xl291"/>
    <w:basedOn w:val="a2"/>
    <w:qFormat/>
    <w:rsid w:val="00C179D1"/>
    <w:pPr>
      <w:pBdr>
        <w:top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2">
    <w:name w:val="xl292"/>
    <w:basedOn w:val="a2"/>
    <w:qFormat/>
    <w:rsid w:val="00C179D1"/>
    <w:pPr>
      <w:pBdr>
        <w:top w:val="single" w:sz="8" w:space="0" w:color="auto"/>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3">
    <w:name w:val="xl293"/>
    <w:basedOn w:val="a2"/>
    <w:qFormat/>
    <w:rsid w:val="00C179D1"/>
    <w:pPr>
      <w:pBdr>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4">
    <w:name w:val="xl294"/>
    <w:basedOn w:val="a2"/>
    <w:qFormat/>
    <w:rsid w:val="00C179D1"/>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5">
    <w:name w:val="xl295"/>
    <w:basedOn w:val="a2"/>
    <w:qFormat/>
    <w:rsid w:val="00C179D1"/>
    <w:pPr>
      <w:pBdr>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6">
    <w:name w:val="xl296"/>
    <w:basedOn w:val="a2"/>
    <w:qFormat/>
    <w:rsid w:val="00C179D1"/>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97">
    <w:name w:val="xl297"/>
    <w:basedOn w:val="a2"/>
    <w:qFormat/>
    <w:rsid w:val="00C179D1"/>
    <w:pPr>
      <w:pBdr>
        <w:left w:val="single" w:sz="8" w:space="0" w:color="auto"/>
        <w:bottom w:val="single" w:sz="8" w:space="0" w:color="auto"/>
        <w:right w:val="single" w:sz="8" w:space="0" w:color="auto"/>
      </w:pBdr>
      <w:shd w:val="clear" w:color="000000" w:fill="B7DEE8"/>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98">
    <w:name w:val="xl298"/>
    <w:basedOn w:val="a2"/>
    <w:qFormat/>
    <w:rsid w:val="00C179D1"/>
    <w:pPr>
      <w:shd w:val="clear" w:color="000000" w:fill="FFFFC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9">
    <w:name w:val="xl299"/>
    <w:basedOn w:val="a2"/>
    <w:qFormat/>
    <w:rsid w:val="00C179D1"/>
    <w:pPr>
      <w:pBdr>
        <w:top w:val="single" w:sz="8" w:space="0" w:color="auto"/>
        <w:left w:val="single" w:sz="8" w:space="0" w:color="auto"/>
        <w:bottom w:val="single" w:sz="8" w:space="0" w:color="auto"/>
        <w:right w:val="single" w:sz="8" w:space="0" w:color="auto"/>
      </w:pBdr>
      <w:shd w:val="clear" w:color="000000" w:fill="D8E4BC"/>
      <w:spacing w:before="100" w:beforeAutospacing="1" w:after="100" w:afterAutospacing="1" w:line="240" w:lineRule="auto"/>
    </w:pPr>
    <w:rPr>
      <w:rFonts w:ascii="Arial" w:eastAsia="Times New Roman" w:hAnsi="Arial" w:cs="Arial"/>
      <w:sz w:val="24"/>
      <w:szCs w:val="24"/>
      <w:lang w:eastAsia="ru-RU"/>
    </w:rPr>
  </w:style>
  <w:style w:type="paragraph" w:customStyle="1" w:styleId="xl300">
    <w:name w:val="xl300"/>
    <w:basedOn w:val="a2"/>
    <w:qFormat/>
    <w:rsid w:val="00C179D1"/>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1">
    <w:name w:val="xl301"/>
    <w:basedOn w:val="a2"/>
    <w:qFormat/>
    <w:rsid w:val="00C179D1"/>
    <w:pPr>
      <w:shd w:val="clear" w:color="000000" w:fill="CC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2">
    <w:name w:val="xl302"/>
    <w:basedOn w:val="a2"/>
    <w:qFormat/>
    <w:rsid w:val="00C179D1"/>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303">
    <w:name w:val="xl303"/>
    <w:basedOn w:val="a2"/>
    <w:qFormat/>
    <w:rsid w:val="00C179D1"/>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304">
    <w:name w:val="xl304"/>
    <w:basedOn w:val="a2"/>
    <w:qFormat/>
    <w:rsid w:val="00C179D1"/>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5">
    <w:name w:val="xl305"/>
    <w:basedOn w:val="a2"/>
    <w:qFormat/>
    <w:rsid w:val="00C179D1"/>
    <w:pPr>
      <w:pBdr>
        <w:top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6">
    <w:name w:val="xl306"/>
    <w:basedOn w:val="a2"/>
    <w:qFormat/>
    <w:rsid w:val="00C179D1"/>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07">
    <w:name w:val="xl307"/>
    <w:basedOn w:val="a2"/>
    <w:qFormat/>
    <w:rsid w:val="00C179D1"/>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paragraph" w:customStyle="1" w:styleId="xl308">
    <w:name w:val="xl308"/>
    <w:basedOn w:val="a2"/>
    <w:qFormat/>
    <w:rsid w:val="00C179D1"/>
    <w:pPr>
      <w:pBdr>
        <w:top w:val="single" w:sz="8" w:space="0" w:color="auto"/>
        <w:left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09">
    <w:name w:val="xl309"/>
    <w:basedOn w:val="a2"/>
    <w:qFormat/>
    <w:rsid w:val="00C179D1"/>
    <w:pPr>
      <w:pBdr>
        <w:top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10">
    <w:name w:val="xl310"/>
    <w:basedOn w:val="a2"/>
    <w:qFormat/>
    <w:rsid w:val="00C179D1"/>
    <w:pPr>
      <w:pBdr>
        <w:top w:val="single" w:sz="8" w:space="0" w:color="auto"/>
        <w:bottom w:val="single" w:sz="8" w:space="0" w:color="auto"/>
        <w:right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11">
    <w:name w:val="xl311"/>
    <w:basedOn w:val="a2"/>
    <w:qFormat/>
    <w:rsid w:val="00C179D1"/>
    <w:pPr>
      <w:pBdr>
        <w:top w:val="single" w:sz="8" w:space="0" w:color="auto"/>
        <w:left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12">
    <w:name w:val="xl312"/>
    <w:basedOn w:val="a2"/>
    <w:qFormat/>
    <w:rsid w:val="00C179D1"/>
    <w:pPr>
      <w:pBdr>
        <w:top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13">
    <w:name w:val="xl313"/>
    <w:basedOn w:val="a2"/>
    <w:qFormat/>
    <w:rsid w:val="00C179D1"/>
    <w:pPr>
      <w:pBdr>
        <w:top w:val="single" w:sz="8" w:space="0" w:color="auto"/>
        <w:bottom w:val="single" w:sz="8" w:space="0" w:color="auto"/>
        <w:right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14">
    <w:name w:val="xl314"/>
    <w:basedOn w:val="a2"/>
    <w:qFormat/>
    <w:rsid w:val="00C179D1"/>
    <w:pPr>
      <w:pBdr>
        <w:top w:val="single" w:sz="8" w:space="0" w:color="auto"/>
        <w:left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5">
    <w:name w:val="xl315"/>
    <w:basedOn w:val="a2"/>
    <w:qFormat/>
    <w:rsid w:val="00C179D1"/>
    <w:pPr>
      <w:pBdr>
        <w:top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6">
    <w:name w:val="xl316"/>
    <w:basedOn w:val="a2"/>
    <w:qFormat/>
    <w:rsid w:val="00C179D1"/>
    <w:pPr>
      <w:pBdr>
        <w:top w:val="single" w:sz="8" w:space="0" w:color="auto"/>
        <w:bottom w:val="single" w:sz="8" w:space="0" w:color="auto"/>
        <w:right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7">
    <w:name w:val="xl317"/>
    <w:basedOn w:val="a2"/>
    <w:qFormat/>
    <w:rsid w:val="00C179D1"/>
    <w:pPr>
      <w:pBdr>
        <w:top w:val="single" w:sz="8" w:space="0" w:color="auto"/>
        <w:left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8">
    <w:name w:val="xl318"/>
    <w:basedOn w:val="a2"/>
    <w:qFormat/>
    <w:rsid w:val="00C179D1"/>
    <w:pPr>
      <w:pBdr>
        <w:top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19">
    <w:name w:val="xl319"/>
    <w:basedOn w:val="a2"/>
    <w:qFormat/>
    <w:rsid w:val="00C179D1"/>
    <w:pPr>
      <w:pBdr>
        <w:top w:val="single" w:sz="8" w:space="0" w:color="auto"/>
        <w:bottom w:val="single" w:sz="8" w:space="0" w:color="auto"/>
        <w:right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0">
    <w:name w:val="xl320"/>
    <w:basedOn w:val="a2"/>
    <w:qFormat/>
    <w:rsid w:val="00C179D1"/>
    <w:pPr>
      <w:pBdr>
        <w:top w:val="single" w:sz="8" w:space="0" w:color="auto"/>
        <w:left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1">
    <w:name w:val="xl321"/>
    <w:basedOn w:val="a2"/>
    <w:qFormat/>
    <w:rsid w:val="00C179D1"/>
    <w:pPr>
      <w:pBdr>
        <w:top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2">
    <w:name w:val="xl322"/>
    <w:basedOn w:val="a2"/>
    <w:qFormat/>
    <w:rsid w:val="00C179D1"/>
    <w:pPr>
      <w:pBdr>
        <w:top w:val="single" w:sz="8" w:space="0" w:color="auto"/>
        <w:bottom w:val="single" w:sz="8" w:space="0" w:color="auto"/>
        <w:right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3">
    <w:name w:val="xl323"/>
    <w:basedOn w:val="a2"/>
    <w:qFormat/>
    <w:rsid w:val="00C179D1"/>
    <w:pPr>
      <w:pBdr>
        <w:top w:val="single" w:sz="8" w:space="0" w:color="auto"/>
        <w:left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4">
    <w:name w:val="xl324"/>
    <w:basedOn w:val="a2"/>
    <w:qFormat/>
    <w:rsid w:val="00C179D1"/>
    <w:pPr>
      <w:pBdr>
        <w:top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5">
    <w:name w:val="xl325"/>
    <w:basedOn w:val="a2"/>
    <w:qFormat/>
    <w:rsid w:val="00C179D1"/>
    <w:pPr>
      <w:pBdr>
        <w:top w:val="single" w:sz="8" w:space="0" w:color="auto"/>
        <w:bottom w:val="single" w:sz="8" w:space="0" w:color="auto"/>
        <w:right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6">
    <w:name w:val="xl326"/>
    <w:basedOn w:val="a2"/>
    <w:qFormat/>
    <w:rsid w:val="00C179D1"/>
    <w:pPr>
      <w:pBdr>
        <w:top w:val="single" w:sz="8" w:space="0" w:color="auto"/>
        <w:left w:val="single" w:sz="8" w:space="0" w:color="auto"/>
        <w:bottom w:val="single" w:sz="8" w:space="0" w:color="auto"/>
      </w:pBdr>
      <w:shd w:val="clear" w:color="000000" w:fill="DCE6F1"/>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7">
    <w:name w:val="xl327"/>
    <w:basedOn w:val="a2"/>
    <w:qFormat/>
    <w:rsid w:val="00C179D1"/>
    <w:pPr>
      <w:pBdr>
        <w:top w:val="single" w:sz="8" w:space="0" w:color="auto"/>
        <w:bottom w:val="single" w:sz="8" w:space="0" w:color="auto"/>
      </w:pBdr>
      <w:shd w:val="clear" w:color="000000" w:fill="DCE6F1"/>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8">
    <w:name w:val="xl328"/>
    <w:basedOn w:val="a2"/>
    <w:qFormat/>
    <w:rsid w:val="00C179D1"/>
    <w:pPr>
      <w:pBdr>
        <w:top w:val="single" w:sz="8" w:space="0" w:color="auto"/>
        <w:bottom w:val="single" w:sz="8" w:space="0" w:color="auto"/>
        <w:right w:val="single" w:sz="8" w:space="0" w:color="auto"/>
      </w:pBdr>
      <w:shd w:val="clear" w:color="000000" w:fill="DCE6F1"/>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29">
    <w:name w:val="xl329"/>
    <w:basedOn w:val="a2"/>
    <w:qFormat/>
    <w:rsid w:val="00C179D1"/>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0">
    <w:name w:val="xl330"/>
    <w:basedOn w:val="a2"/>
    <w:qFormat/>
    <w:rsid w:val="00C179D1"/>
    <w:pPr>
      <w:pBdr>
        <w:top w:val="single" w:sz="8" w:space="0" w:color="auto"/>
        <w:left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31">
    <w:name w:val="xl331"/>
    <w:basedOn w:val="a2"/>
    <w:qFormat/>
    <w:rsid w:val="00C179D1"/>
    <w:pPr>
      <w:pBdr>
        <w:top w:val="single" w:sz="8" w:space="0" w:color="auto"/>
        <w:bottom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32">
    <w:name w:val="xl332"/>
    <w:basedOn w:val="a2"/>
    <w:qFormat/>
    <w:rsid w:val="00C179D1"/>
    <w:pPr>
      <w:pBdr>
        <w:top w:val="single" w:sz="8" w:space="0" w:color="auto"/>
        <w:bottom w:val="single" w:sz="8" w:space="0" w:color="auto"/>
        <w:right w:val="single" w:sz="8" w:space="0" w:color="auto"/>
      </w:pBdr>
      <w:shd w:val="clear" w:color="000000" w:fill="CCECFF"/>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33">
    <w:name w:val="xl333"/>
    <w:basedOn w:val="a2"/>
    <w:qFormat/>
    <w:rsid w:val="00C179D1"/>
    <w:pPr>
      <w:pBdr>
        <w:top w:val="single" w:sz="8" w:space="0" w:color="auto"/>
        <w:left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4">
    <w:name w:val="xl334"/>
    <w:basedOn w:val="a2"/>
    <w:qFormat/>
    <w:rsid w:val="00C179D1"/>
    <w:pPr>
      <w:pBdr>
        <w:top w:val="single" w:sz="8" w:space="0" w:color="auto"/>
        <w:bottom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5">
    <w:name w:val="xl335"/>
    <w:basedOn w:val="a2"/>
    <w:qFormat/>
    <w:rsid w:val="00C179D1"/>
    <w:pPr>
      <w:pBdr>
        <w:top w:val="single" w:sz="8" w:space="0" w:color="auto"/>
        <w:bottom w:val="single" w:sz="8" w:space="0" w:color="auto"/>
        <w:right w:val="single" w:sz="8" w:space="0" w:color="auto"/>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36">
    <w:name w:val="xl336"/>
    <w:basedOn w:val="a2"/>
    <w:qFormat/>
    <w:rsid w:val="00C179D1"/>
    <w:pPr>
      <w:pBdr>
        <w:top w:val="single" w:sz="8" w:space="0" w:color="auto"/>
        <w:left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37">
    <w:name w:val="xl337"/>
    <w:basedOn w:val="a2"/>
    <w:qFormat/>
    <w:rsid w:val="00C179D1"/>
    <w:pPr>
      <w:pBdr>
        <w:top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38">
    <w:name w:val="xl338"/>
    <w:basedOn w:val="a2"/>
    <w:qFormat/>
    <w:rsid w:val="00C179D1"/>
    <w:pPr>
      <w:pBdr>
        <w:top w:val="single" w:sz="8" w:space="0" w:color="auto"/>
        <w:bottom w:val="single" w:sz="8" w:space="0" w:color="auto"/>
        <w:righ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39">
    <w:name w:val="xl339"/>
    <w:basedOn w:val="a2"/>
    <w:qFormat/>
    <w:rsid w:val="00C179D1"/>
    <w:pPr>
      <w:pBdr>
        <w:top w:val="single" w:sz="8" w:space="0" w:color="auto"/>
        <w:left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0">
    <w:name w:val="xl340"/>
    <w:basedOn w:val="a2"/>
    <w:qFormat/>
    <w:rsid w:val="00C179D1"/>
    <w:pPr>
      <w:pBdr>
        <w:top w:val="single" w:sz="8" w:space="0" w:color="auto"/>
        <w:bottom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1">
    <w:name w:val="xl341"/>
    <w:basedOn w:val="a2"/>
    <w:qFormat/>
    <w:rsid w:val="00C179D1"/>
    <w:pPr>
      <w:pBdr>
        <w:top w:val="single" w:sz="8" w:space="0" w:color="auto"/>
        <w:bottom w:val="single" w:sz="8" w:space="0" w:color="auto"/>
        <w:righ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2">
    <w:name w:val="xl342"/>
    <w:basedOn w:val="a2"/>
    <w:qFormat/>
    <w:rsid w:val="00C179D1"/>
    <w:pPr>
      <w:pBdr>
        <w:top w:val="single" w:sz="8" w:space="0" w:color="auto"/>
        <w:left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43">
    <w:name w:val="xl343"/>
    <w:basedOn w:val="a2"/>
    <w:qFormat/>
    <w:rsid w:val="00C179D1"/>
    <w:pPr>
      <w:pBdr>
        <w:top w:val="single" w:sz="8" w:space="0" w:color="auto"/>
        <w:bottom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44">
    <w:name w:val="xl344"/>
    <w:basedOn w:val="a2"/>
    <w:qFormat/>
    <w:rsid w:val="00C179D1"/>
    <w:pPr>
      <w:pBdr>
        <w:top w:val="single" w:sz="8" w:space="0" w:color="auto"/>
        <w:bottom w:val="single" w:sz="8" w:space="0" w:color="auto"/>
        <w:right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45">
    <w:name w:val="xl345"/>
    <w:basedOn w:val="a2"/>
    <w:qFormat/>
    <w:rsid w:val="00C179D1"/>
    <w:pPr>
      <w:pBdr>
        <w:top w:val="single" w:sz="8" w:space="0" w:color="auto"/>
        <w:left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6">
    <w:name w:val="xl346"/>
    <w:basedOn w:val="a2"/>
    <w:qFormat/>
    <w:rsid w:val="00C179D1"/>
    <w:pPr>
      <w:pBdr>
        <w:top w:val="single" w:sz="8" w:space="0" w:color="auto"/>
        <w:bottom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7">
    <w:name w:val="xl347"/>
    <w:basedOn w:val="a2"/>
    <w:qFormat/>
    <w:rsid w:val="00C179D1"/>
    <w:pPr>
      <w:pBdr>
        <w:top w:val="single" w:sz="8" w:space="0" w:color="auto"/>
        <w:bottom w:val="single" w:sz="8" w:space="0" w:color="auto"/>
        <w:right w:val="single" w:sz="8" w:space="0" w:color="auto"/>
      </w:pBdr>
      <w:shd w:val="clear" w:color="000000" w:fill="FCD5B4"/>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8">
    <w:name w:val="xl348"/>
    <w:basedOn w:val="a2"/>
    <w:qFormat/>
    <w:rsid w:val="00C179D1"/>
    <w:pPr>
      <w:pBdr>
        <w:top w:val="single" w:sz="8" w:space="0" w:color="auto"/>
        <w:left w:val="single" w:sz="8" w:space="0" w:color="auto"/>
        <w:bottom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49">
    <w:name w:val="xl349"/>
    <w:basedOn w:val="a2"/>
    <w:qFormat/>
    <w:rsid w:val="00C179D1"/>
    <w:pPr>
      <w:pBdr>
        <w:top w:val="single" w:sz="8" w:space="0" w:color="auto"/>
        <w:bottom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50">
    <w:name w:val="xl350"/>
    <w:basedOn w:val="a2"/>
    <w:qFormat/>
    <w:rsid w:val="00C179D1"/>
    <w:pPr>
      <w:pBdr>
        <w:top w:val="single" w:sz="8" w:space="0" w:color="auto"/>
        <w:bottom w:val="single" w:sz="8" w:space="0" w:color="auto"/>
        <w:right w:val="single" w:sz="8" w:space="0" w:color="auto"/>
      </w:pBdr>
      <w:shd w:val="clear" w:color="000000" w:fill="F2DCDB"/>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351">
    <w:name w:val="xl351"/>
    <w:basedOn w:val="a2"/>
    <w:qFormat/>
    <w:rsid w:val="00C179D1"/>
    <w:pPr>
      <w:pBdr>
        <w:top w:val="single" w:sz="8" w:space="0" w:color="auto"/>
        <w:left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52">
    <w:name w:val="xl352"/>
    <w:basedOn w:val="a2"/>
    <w:qFormat/>
    <w:rsid w:val="00C179D1"/>
    <w:pPr>
      <w:pBdr>
        <w:top w:val="single" w:sz="8" w:space="0" w:color="auto"/>
        <w:bottom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53">
    <w:name w:val="xl353"/>
    <w:basedOn w:val="a2"/>
    <w:qFormat/>
    <w:rsid w:val="00C179D1"/>
    <w:pPr>
      <w:pBdr>
        <w:top w:val="single" w:sz="8" w:space="0" w:color="auto"/>
        <w:bottom w:val="single" w:sz="8" w:space="0" w:color="auto"/>
        <w:right w:val="single" w:sz="8" w:space="0" w:color="auto"/>
      </w:pBdr>
      <w:shd w:val="clear" w:color="000000" w:fill="FFFFCC"/>
      <w:spacing w:before="100" w:beforeAutospacing="1" w:after="100" w:afterAutospacing="1" w:line="240" w:lineRule="auto"/>
      <w:textAlignment w:val="center"/>
    </w:pPr>
    <w:rPr>
      <w:rFonts w:ascii="Arial" w:eastAsia="Times New Roman" w:hAnsi="Arial" w:cs="Arial"/>
      <w:b/>
      <w:bCs/>
      <w:color w:val="000000"/>
      <w:sz w:val="24"/>
      <w:szCs w:val="24"/>
      <w:lang w:eastAsia="ru-RU"/>
    </w:rPr>
  </w:style>
  <w:style w:type="paragraph" w:customStyle="1" w:styleId="xl354">
    <w:name w:val="xl354"/>
    <w:basedOn w:val="a2"/>
    <w:qFormat/>
    <w:rsid w:val="00C179D1"/>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55">
    <w:name w:val="xl355"/>
    <w:basedOn w:val="a2"/>
    <w:uiPriority w:val="99"/>
    <w:qFormat/>
    <w:rsid w:val="00C179D1"/>
    <w:pPr>
      <w:pBdr>
        <w:top w:val="single" w:sz="8" w:space="0" w:color="auto"/>
        <w:bottom w:val="single" w:sz="8" w:space="0" w:color="auto"/>
        <w:right w:val="single" w:sz="8" w:space="0" w:color="auto"/>
      </w:pBdr>
      <w:shd w:val="clear" w:color="000000" w:fill="E4DFEC"/>
      <w:spacing w:before="100" w:beforeAutospacing="1" w:after="100" w:afterAutospacing="1" w:line="240" w:lineRule="auto"/>
      <w:textAlignment w:val="center"/>
    </w:pPr>
    <w:rPr>
      <w:rFonts w:ascii="Arial" w:eastAsia="Times New Roman" w:hAnsi="Arial" w:cs="Arial"/>
      <w:b/>
      <w:bCs/>
      <w:lang w:eastAsia="ru-RU"/>
    </w:rPr>
  </w:style>
  <w:style w:type="paragraph" w:customStyle="1" w:styleId="xl356">
    <w:name w:val="xl356"/>
    <w:basedOn w:val="a2"/>
    <w:uiPriority w:val="99"/>
    <w:qFormat/>
    <w:rsid w:val="00C179D1"/>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57">
    <w:name w:val="xl357"/>
    <w:basedOn w:val="a2"/>
    <w:uiPriority w:val="99"/>
    <w:qFormat/>
    <w:rsid w:val="00C179D1"/>
    <w:pPr>
      <w:pBdr>
        <w:top w:val="single" w:sz="8" w:space="0" w:color="auto"/>
        <w:bottom w:val="single" w:sz="8" w:space="0" w:color="auto"/>
        <w:right w:val="single" w:sz="8" w:space="0" w:color="auto"/>
      </w:pBdr>
      <w:shd w:val="clear" w:color="000000" w:fill="C5D9F1"/>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58">
    <w:name w:val="xl358"/>
    <w:basedOn w:val="a2"/>
    <w:uiPriority w:val="99"/>
    <w:qFormat/>
    <w:rsid w:val="00C179D1"/>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sz w:val="24"/>
      <w:szCs w:val="24"/>
      <w:u w:val="single"/>
      <w:lang w:eastAsia="ru-RU"/>
    </w:rPr>
  </w:style>
  <w:style w:type="paragraph" w:customStyle="1" w:styleId="xl359">
    <w:name w:val="xl359"/>
    <w:basedOn w:val="a2"/>
    <w:uiPriority w:val="99"/>
    <w:qFormat/>
    <w:rsid w:val="00C179D1"/>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60">
    <w:name w:val="xl360"/>
    <w:basedOn w:val="a2"/>
    <w:uiPriority w:val="99"/>
    <w:qFormat/>
    <w:rsid w:val="00C179D1"/>
    <w:pPr>
      <w:pBdr>
        <w:top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61">
    <w:name w:val="xl361"/>
    <w:basedOn w:val="a2"/>
    <w:uiPriority w:val="99"/>
    <w:qFormat/>
    <w:rsid w:val="00C179D1"/>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color w:val="000000"/>
      <w:sz w:val="18"/>
      <w:szCs w:val="18"/>
      <w:u w:val="single"/>
      <w:lang w:eastAsia="ru-RU"/>
    </w:rPr>
  </w:style>
  <w:style w:type="paragraph" w:customStyle="1" w:styleId="xl362">
    <w:name w:val="xl362"/>
    <w:basedOn w:val="a2"/>
    <w:uiPriority w:val="99"/>
    <w:qFormat/>
    <w:rsid w:val="00C179D1"/>
    <w:pPr>
      <w:pBdr>
        <w:top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b/>
      <w:bCs/>
      <w:color w:val="000000"/>
      <w:sz w:val="18"/>
      <w:szCs w:val="18"/>
      <w:u w:val="single"/>
      <w:lang w:eastAsia="ru-RU"/>
    </w:rPr>
  </w:style>
  <w:style w:type="paragraph" w:customStyle="1" w:styleId="xl363">
    <w:name w:val="xl363"/>
    <w:basedOn w:val="a2"/>
    <w:uiPriority w:val="99"/>
    <w:qFormat/>
    <w:rsid w:val="00C179D1"/>
    <w:pPr>
      <w:pBdr>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Arial" w:eastAsia="Times New Roman" w:hAnsi="Arial" w:cs="Arial"/>
      <w:color w:val="000000"/>
      <w:sz w:val="24"/>
      <w:szCs w:val="24"/>
      <w:lang w:eastAsia="ru-RU"/>
    </w:rPr>
  </w:style>
  <w:style w:type="numbering" w:customStyle="1" w:styleId="583">
    <w:name w:val="Нет списка58"/>
    <w:next w:val="a5"/>
    <w:uiPriority w:val="99"/>
    <w:semiHidden/>
    <w:unhideWhenUsed/>
    <w:rsid w:val="00C179D1"/>
  </w:style>
  <w:style w:type="paragraph" w:customStyle="1" w:styleId="s22">
    <w:name w:val="s_22"/>
    <w:basedOn w:val="a2"/>
    <w:uiPriority w:val="99"/>
    <w:qFormat/>
    <w:rsid w:val="00C179D1"/>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592">
    <w:name w:val="Нет списка59"/>
    <w:next w:val="a5"/>
    <w:uiPriority w:val="99"/>
    <w:semiHidden/>
    <w:unhideWhenUsed/>
    <w:rsid w:val="00C179D1"/>
  </w:style>
  <w:style w:type="table" w:customStyle="1" w:styleId="700">
    <w:name w:val="Сетка таблицы70"/>
    <w:basedOn w:val="a4"/>
    <w:next w:val="aff0"/>
    <w:rsid w:val="00C179D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9">
    <w:name w:val="Заголовок №2_"/>
    <w:basedOn w:val="a3"/>
    <w:link w:val="2ffa"/>
    <w:rsid w:val="00C179D1"/>
    <w:rPr>
      <w:rFonts w:ascii="Arial" w:eastAsia="Arial" w:hAnsi="Arial" w:cs="Arial"/>
      <w:b/>
      <w:bCs/>
      <w:sz w:val="28"/>
      <w:szCs w:val="28"/>
      <w:shd w:val="clear" w:color="auto" w:fill="FFFFFF"/>
    </w:rPr>
  </w:style>
  <w:style w:type="paragraph" w:customStyle="1" w:styleId="2ffa">
    <w:name w:val="Заголовок №2"/>
    <w:basedOn w:val="a2"/>
    <w:link w:val="2ff9"/>
    <w:qFormat/>
    <w:rsid w:val="00C179D1"/>
    <w:pPr>
      <w:widowControl w:val="0"/>
      <w:shd w:val="clear" w:color="auto" w:fill="FFFFFF"/>
      <w:spacing w:after="180" w:line="0" w:lineRule="atLeast"/>
      <w:jc w:val="center"/>
      <w:outlineLvl w:val="1"/>
    </w:pPr>
    <w:rPr>
      <w:rFonts w:ascii="Arial" w:eastAsia="Arial" w:hAnsi="Arial" w:cs="Arial"/>
      <w:b/>
      <w:bCs/>
      <w:sz w:val="28"/>
      <w:szCs w:val="28"/>
    </w:rPr>
  </w:style>
  <w:style w:type="character" w:customStyle="1" w:styleId="afffffffd">
    <w:name w:val="Подпись к таблице_"/>
    <w:basedOn w:val="a3"/>
    <w:link w:val="afffffffe"/>
    <w:rsid w:val="00C179D1"/>
    <w:rPr>
      <w:rFonts w:ascii="Arial" w:eastAsia="Arial" w:hAnsi="Arial" w:cs="Arial"/>
      <w:shd w:val="clear" w:color="auto" w:fill="FFFFFF"/>
    </w:rPr>
  </w:style>
  <w:style w:type="paragraph" w:customStyle="1" w:styleId="afffffffe">
    <w:name w:val="Подпись к таблице"/>
    <w:basedOn w:val="a2"/>
    <w:link w:val="afffffffd"/>
    <w:qFormat/>
    <w:rsid w:val="00C179D1"/>
    <w:pPr>
      <w:widowControl w:val="0"/>
      <w:shd w:val="clear" w:color="auto" w:fill="FFFFFF"/>
      <w:spacing w:after="0" w:line="326" w:lineRule="exact"/>
    </w:pPr>
    <w:rPr>
      <w:rFonts w:ascii="Arial" w:eastAsia="Arial" w:hAnsi="Arial" w:cs="Arial"/>
    </w:rPr>
  </w:style>
  <w:style w:type="character" w:customStyle="1" w:styleId="3fa">
    <w:name w:val="Колонтитул (3)_"/>
    <w:basedOn w:val="a3"/>
    <w:link w:val="3fb"/>
    <w:rsid w:val="00C179D1"/>
    <w:rPr>
      <w:rFonts w:ascii="Arial" w:eastAsia="Arial" w:hAnsi="Arial" w:cs="Arial"/>
      <w:b/>
      <w:bCs/>
      <w:sz w:val="26"/>
      <w:szCs w:val="26"/>
      <w:shd w:val="clear" w:color="auto" w:fill="FFFFFF"/>
    </w:rPr>
  </w:style>
  <w:style w:type="paragraph" w:customStyle="1" w:styleId="3fb">
    <w:name w:val="Колонтитул (3)"/>
    <w:basedOn w:val="a2"/>
    <w:link w:val="3fa"/>
    <w:qFormat/>
    <w:rsid w:val="00C179D1"/>
    <w:pPr>
      <w:widowControl w:val="0"/>
      <w:shd w:val="clear" w:color="auto" w:fill="FFFFFF"/>
      <w:spacing w:after="0" w:line="298" w:lineRule="exact"/>
      <w:jc w:val="center"/>
    </w:pPr>
    <w:rPr>
      <w:rFonts w:ascii="Arial" w:eastAsia="Arial" w:hAnsi="Arial" w:cs="Arial"/>
      <w:b/>
      <w:bCs/>
      <w:sz w:val="26"/>
      <w:szCs w:val="26"/>
    </w:rPr>
  </w:style>
  <w:style w:type="character" w:customStyle="1" w:styleId="2ffb">
    <w:name w:val="Основной текст (2)_"/>
    <w:basedOn w:val="a3"/>
    <w:link w:val="2ffc"/>
    <w:rsid w:val="00C179D1"/>
    <w:rPr>
      <w:rFonts w:ascii="Arial" w:eastAsia="Arial" w:hAnsi="Arial" w:cs="Arial"/>
      <w:shd w:val="clear" w:color="auto" w:fill="FFFFFF"/>
    </w:rPr>
  </w:style>
  <w:style w:type="paragraph" w:customStyle="1" w:styleId="2ffc">
    <w:name w:val="Основной текст (2)"/>
    <w:basedOn w:val="a2"/>
    <w:link w:val="2ffb"/>
    <w:rsid w:val="00C179D1"/>
    <w:pPr>
      <w:widowControl w:val="0"/>
      <w:shd w:val="clear" w:color="auto" w:fill="FFFFFF"/>
      <w:spacing w:before="180" w:after="180" w:line="0" w:lineRule="atLeast"/>
    </w:pPr>
    <w:rPr>
      <w:rFonts w:ascii="Arial" w:eastAsia="Arial" w:hAnsi="Arial" w:cs="Arial"/>
    </w:rPr>
  </w:style>
  <w:style w:type="character" w:customStyle="1" w:styleId="2ffd">
    <w:name w:val="Подпись к таблице (2)_"/>
    <w:basedOn w:val="a3"/>
    <w:link w:val="2ffe"/>
    <w:rsid w:val="00C179D1"/>
    <w:rPr>
      <w:rFonts w:ascii="Arial" w:eastAsia="Arial" w:hAnsi="Arial" w:cs="Arial"/>
      <w:b/>
      <w:bCs/>
      <w:sz w:val="19"/>
      <w:szCs w:val="19"/>
      <w:shd w:val="clear" w:color="auto" w:fill="FFFFFF"/>
    </w:rPr>
  </w:style>
  <w:style w:type="paragraph" w:customStyle="1" w:styleId="2ffe">
    <w:name w:val="Подпись к таблице (2)"/>
    <w:basedOn w:val="a2"/>
    <w:link w:val="2ffd"/>
    <w:qFormat/>
    <w:rsid w:val="00C179D1"/>
    <w:pPr>
      <w:widowControl w:val="0"/>
      <w:shd w:val="clear" w:color="auto" w:fill="FFFFFF"/>
      <w:spacing w:after="0" w:line="0" w:lineRule="atLeast"/>
    </w:pPr>
    <w:rPr>
      <w:rFonts w:ascii="Arial" w:eastAsia="Arial" w:hAnsi="Arial" w:cs="Arial"/>
      <w:b/>
      <w:bCs/>
      <w:sz w:val="19"/>
      <w:szCs w:val="19"/>
    </w:rPr>
  </w:style>
  <w:style w:type="character" w:customStyle="1" w:styleId="2105pt">
    <w:name w:val="Основной текст (2) + 10;5 pt"/>
    <w:basedOn w:val="2ffb"/>
    <w:rsid w:val="00C179D1"/>
    <w:rPr>
      <w:rFonts w:ascii="Arial" w:eastAsia="Arial" w:hAnsi="Arial" w:cs="Arial"/>
      <w:color w:val="000000"/>
      <w:spacing w:val="0"/>
      <w:w w:val="100"/>
      <w:position w:val="0"/>
      <w:sz w:val="21"/>
      <w:szCs w:val="21"/>
      <w:shd w:val="clear" w:color="auto" w:fill="FFFFFF"/>
      <w:lang w:val="ru-RU" w:eastAsia="ru-RU" w:bidi="ru-RU"/>
    </w:rPr>
  </w:style>
  <w:style w:type="character" w:customStyle="1" w:styleId="295pt">
    <w:name w:val="Основной текст (2) + 9;5 pt;Полужирный"/>
    <w:basedOn w:val="2ffb"/>
    <w:rsid w:val="00C179D1"/>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12">
    <w:name w:val="Оглавление 1 Знак"/>
    <w:basedOn w:val="a3"/>
    <w:link w:val="11"/>
    <w:uiPriority w:val="39"/>
    <w:rsid w:val="00C179D1"/>
  </w:style>
  <w:style w:type="paragraph" w:customStyle="1" w:styleId="affffffff">
    <w:name w:val="для Севастополя"/>
    <w:basedOn w:val="20"/>
    <w:link w:val="affffffff0"/>
    <w:qFormat/>
    <w:rsid w:val="00C179D1"/>
    <w:pPr>
      <w:numPr>
        <w:ilvl w:val="0"/>
        <w:numId w:val="0"/>
      </w:numPr>
      <w:spacing w:before="0" w:after="120"/>
    </w:pPr>
    <w:rPr>
      <w:rFonts w:eastAsia="Times New Roman"/>
      <w:sz w:val="28"/>
      <w:lang w:eastAsia="en-US"/>
    </w:rPr>
  </w:style>
  <w:style w:type="character" w:customStyle="1" w:styleId="affffffff0">
    <w:name w:val="для Севастополя Знак"/>
    <w:basedOn w:val="a3"/>
    <w:link w:val="affffffff"/>
    <w:rsid w:val="00C179D1"/>
    <w:rPr>
      <w:rFonts w:ascii="Arial" w:eastAsia="Times New Roman" w:hAnsi="Arial" w:cs="Arial"/>
      <w:b/>
      <w:bCs/>
      <w:iCs/>
      <w:sz w:val="28"/>
      <w:szCs w:val="26"/>
    </w:rPr>
  </w:style>
  <w:style w:type="paragraph" w:customStyle="1" w:styleId="31f">
    <w:name w:val="Заголовок 31"/>
    <w:basedOn w:val="a2"/>
    <w:next w:val="a2"/>
    <w:uiPriority w:val="99"/>
    <w:unhideWhenUsed/>
    <w:qFormat/>
    <w:locked/>
    <w:rsid w:val="00C179D1"/>
    <w:pPr>
      <w:keepNext/>
      <w:keepLines/>
      <w:spacing w:before="200" w:after="0" w:line="360" w:lineRule="auto"/>
      <w:ind w:firstLine="567"/>
      <w:jc w:val="both"/>
      <w:outlineLvl w:val="2"/>
    </w:pPr>
    <w:rPr>
      <w:rFonts w:ascii="Cambria" w:eastAsia="Times New Roman" w:hAnsi="Cambria" w:cs="Times New Roman"/>
      <w:b/>
      <w:bCs/>
      <w:color w:val="4F81BD"/>
    </w:rPr>
  </w:style>
  <w:style w:type="paragraph" w:customStyle="1" w:styleId="-1">
    <w:name w:val="Таблица-1"/>
    <w:basedOn w:val="afffffff5"/>
    <w:link w:val="-19"/>
    <w:uiPriority w:val="99"/>
    <w:qFormat/>
    <w:rsid w:val="00C179D1"/>
    <w:pPr>
      <w:numPr>
        <w:ilvl w:val="4"/>
        <w:numId w:val="5"/>
      </w:numPr>
      <w:spacing w:after="120"/>
    </w:pPr>
    <w:rPr>
      <w:rFonts w:eastAsia="Arial"/>
      <w:sz w:val="18"/>
      <w:lang w:bidi="ru-RU"/>
    </w:rPr>
  </w:style>
  <w:style w:type="character" w:customStyle="1" w:styleId="-19">
    <w:name w:val="Таблица-1 Знак"/>
    <w:basedOn w:val="afffffff6"/>
    <w:link w:val="-1"/>
    <w:uiPriority w:val="99"/>
    <w:rsid w:val="00C179D1"/>
    <w:rPr>
      <w:rFonts w:ascii="Arial" w:eastAsia="Arial" w:hAnsi="Arial" w:cs="Arial"/>
      <w:sz w:val="18"/>
      <w:szCs w:val="20"/>
      <w:lang w:eastAsia="ru-RU" w:bidi="ru-RU"/>
    </w:rPr>
  </w:style>
  <w:style w:type="numbering" w:customStyle="1" w:styleId="1262">
    <w:name w:val="Нет списка126"/>
    <w:next w:val="a5"/>
    <w:uiPriority w:val="99"/>
    <w:semiHidden/>
    <w:unhideWhenUsed/>
    <w:rsid w:val="00C179D1"/>
  </w:style>
  <w:style w:type="table" w:customStyle="1" w:styleId="1300">
    <w:name w:val="Сетка таблицы130"/>
    <w:basedOn w:val="a4"/>
    <w:next w:val="aff0"/>
    <w:uiPriority w:val="99"/>
    <w:rsid w:val="00C179D1"/>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2"/>
    <w:next w:val="afff4"/>
    <w:uiPriority w:val="99"/>
    <w:qFormat/>
    <w:rsid w:val="00C179D1"/>
    <w:pPr>
      <w:spacing w:after="0" w:line="312" w:lineRule="auto"/>
      <w:ind w:firstLine="567"/>
      <w:jc w:val="both"/>
    </w:pPr>
    <w:rPr>
      <w:rFonts w:ascii="Arial" w:eastAsia="Calibri" w:hAnsi="Arial" w:cs="Times New Roman"/>
    </w:rPr>
  </w:style>
  <w:style w:type="table" w:customStyle="1" w:styleId="11171">
    <w:name w:val="Сетка таблицы1117"/>
    <w:uiPriority w:val="59"/>
    <w:rsid w:val="00C179D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8">
    <w:name w:val="Нет списка1114"/>
    <w:next w:val="a5"/>
    <w:uiPriority w:val="99"/>
    <w:semiHidden/>
    <w:unhideWhenUsed/>
    <w:rsid w:val="00C179D1"/>
  </w:style>
  <w:style w:type="numbering" w:customStyle="1" w:styleId="2200">
    <w:name w:val="Нет списка220"/>
    <w:next w:val="a5"/>
    <w:uiPriority w:val="99"/>
    <w:semiHidden/>
    <w:unhideWhenUsed/>
    <w:rsid w:val="00C179D1"/>
  </w:style>
  <w:style w:type="numbering" w:customStyle="1" w:styleId="3200">
    <w:name w:val="Нет списка320"/>
    <w:next w:val="a5"/>
    <w:uiPriority w:val="99"/>
    <w:semiHidden/>
    <w:unhideWhenUsed/>
    <w:rsid w:val="00C179D1"/>
  </w:style>
  <w:style w:type="table" w:customStyle="1" w:styleId="2201">
    <w:name w:val="Сетка таблицы220"/>
    <w:basedOn w:val="a4"/>
    <w:next w:val="aff0"/>
    <w:uiPriority w:val="99"/>
    <w:rsid w:val="00C179D1"/>
    <w:pPr>
      <w:spacing w:after="0" w:line="240" w:lineRule="auto"/>
    </w:pPr>
    <w:rPr>
      <w:rFonts w:ascii="Times New Roman" w:eastAsia="Calibri" w:hAnsi="Times New Roman" w:cs="Times New Roman"/>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70">
    <w:name w:val="Нет списка417"/>
    <w:next w:val="a5"/>
    <w:semiHidden/>
    <w:unhideWhenUsed/>
    <w:rsid w:val="00C179D1"/>
  </w:style>
  <w:style w:type="table" w:customStyle="1" w:styleId="3191">
    <w:name w:val="Сетка таблицы319"/>
    <w:basedOn w:val="a4"/>
    <w:next w:val="aff0"/>
    <w:uiPriority w:val="99"/>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Обычный текст"/>
    <w:basedOn w:val="a2"/>
    <w:link w:val="affffffff2"/>
    <w:qFormat/>
    <w:rsid w:val="00C179D1"/>
    <w:pPr>
      <w:autoSpaceDE w:val="0"/>
      <w:autoSpaceDN w:val="0"/>
      <w:adjustRightInd w:val="0"/>
      <w:spacing w:after="0" w:line="360" w:lineRule="auto"/>
      <w:ind w:firstLine="426"/>
      <w:jc w:val="both"/>
    </w:pPr>
    <w:rPr>
      <w:rFonts w:ascii="Arial" w:eastAsia="Times New Roman" w:hAnsi="Arial" w:cs="Arial"/>
      <w:lang w:eastAsia="ru-RU"/>
    </w:rPr>
  </w:style>
  <w:style w:type="character" w:customStyle="1" w:styleId="affffffff2">
    <w:name w:val="Обычный текст Знак"/>
    <w:basedOn w:val="a3"/>
    <w:link w:val="affffffff1"/>
    <w:rsid w:val="00C179D1"/>
    <w:rPr>
      <w:rFonts w:ascii="Arial" w:eastAsia="Times New Roman" w:hAnsi="Arial" w:cs="Arial"/>
      <w:lang w:eastAsia="ru-RU"/>
    </w:rPr>
  </w:style>
  <w:style w:type="paragraph" w:customStyle="1" w:styleId="affffffff3">
    <w:name w:val="номер рисунка"/>
    <w:basedOn w:val="a2"/>
    <w:link w:val="affffffff4"/>
    <w:qFormat/>
    <w:rsid w:val="00C179D1"/>
    <w:pPr>
      <w:autoSpaceDE w:val="0"/>
      <w:autoSpaceDN w:val="0"/>
      <w:adjustRightInd w:val="0"/>
      <w:spacing w:after="0" w:line="240" w:lineRule="auto"/>
      <w:jc w:val="center"/>
    </w:pPr>
    <w:rPr>
      <w:rFonts w:ascii="Arial" w:eastAsia="TimesNewRoman" w:hAnsi="Arial" w:cs="Arial"/>
      <w:b/>
      <w:sz w:val="20"/>
    </w:rPr>
  </w:style>
  <w:style w:type="character" w:customStyle="1" w:styleId="affffffff4">
    <w:name w:val="номер рисунка Знак"/>
    <w:basedOn w:val="a3"/>
    <w:link w:val="affffffff3"/>
    <w:rsid w:val="00C179D1"/>
    <w:rPr>
      <w:rFonts w:ascii="Arial" w:eastAsia="TimesNewRoman" w:hAnsi="Arial" w:cs="Arial"/>
      <w:b/>
      <w:sz w:val="20"/>
    </w:rPr>
  </w:style>
  <w:style w:type="table" w:customStyle="1" w:styleId="4171">
    <w:name w:val="Сетка таблицы417"/>
    <w:basedOn w:val="a4"/>
    <w:next w:val="aff0"/>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0">
    <w:name w:val="Сетка таблицы516"/>
    <w:basedOn w:val="a4"/>
    <w:next w:val="aff0"/>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4"/>
    <w:next w:val="aff0"/>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4"/>
    <w:next w:val="aff0"/>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4"/>
    <w:next w:val="aff0"/>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27">
    <w:name w:val="xl1527"/>
    <w:basedOn w:val="a2"/>
    <w:uiPriority w:val="99"/>
    <w:qFormat/>
    <w:rsid w:val="00C179D1"/>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28">
    <w:name w:val="xl1528"/>
    <w:basedOn w:val="a2"/>
    <w:uiPriority w:val="99"/>
    <w:qFormat/>
    <w:rsid w:val="00C17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29">
    <w:name w:val="xl152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30">
    <w:name w:val="xl1530"/>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31">
    <w:name w:val="xl1531"/>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2">
    <w:name w:val="xl1532"/>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3">
    <w:name w:val="xl1533"/>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4">
    <w:name w:val="xl1534"/>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5">
    <w:name w:val="xl1535"/>
    <w:basedOn w:val="a2"/>
    <w:uiPriority w:val="99"/>
    <w:qFormat/>
    <w:rsid w:val="00C179D1"/>
    <w:pP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6">
    <w:name w:val="xl1536"/>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7">
    <w:name w:val="xl153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8">
    <w:name w:val="xl153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9">
    <w:name w:val="xl153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0">
    <w:name w:val="xl154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1">
    <w:name w:val="xl154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42">
    <w:name w:val="xl154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43">
    <w:name w:val="xl1543"/>
    <w:basedOn w:val="a2"/>
    <w:uiPriority w:val="99"/>
    <w:qFormat/>
    <w:rsid w:val="00C179D1"/>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44">
    <w:name w:val="xl1544"/>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5">
    <w:name w:val="xl1545"/>
    <w:basedOn w:val="a2"/>
    <w:uiPriority w:val="99"/>
    <w:qFormat/>
    <w:rsid w:val="00C179D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46">
    <w:name w:val="xl1546"/>
    <w:basedOn w:val="a2"/>
    <w:uiPriority w:val="99"/>
    <w:qFormat/>
    <w:rsid w:val="00C179D1"/>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7">
    <w:name w:val="xl1547"/>
    <w:basedOn w:val="a2"/>
    <w:uiPriority w:val="99"/>
    <w:qFormat/>
    <w:rsid w:val="00C179D1"/>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8">
    <w:name w:val="xl1548"/>
    <w:basedOn w:val="a2"/>
    <w:uiPriority w:val="99"/>
    <w:qFormat/>
    <w:rsid w:val="00C179D1"/>
    <w:pPr>
      <w:shd w:val="clear" w:color="000000" w:fill="C5D9F1"/>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49">
    <w:name w:val="xl1549"/>
    <w:basedOn w:val="a2"/>
    <w:uiPriority w:val="99"/>
    <w:qFormat/>
    <w:rsid w:val="00C179D1"/>
    <w:pPr>
      <w:shd w:val="clear" w:color="000000" w:fill="C5D9F1"/>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50">
    <w:name w:val="xl1550"/>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51">
    <w:name w:val="xl1551"/>
    <w:basedOn w:val="a2"/>
    <w:uiPriority w:val="99"/>
    <w:qFormat/>
    <w:rsid w:val="00C179D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52">
    <w:name w:val="xl1552"/>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53">
    <w:name w:val="xl1553"/>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4">
    <w:name w:val="xl1554"/>
    <w:basedOn w:val="a2"/>
    <w:uiPriority w:val="99"/>
    <w:qFormat/>
    <w:rsid w:val="00C179D1"/>
    <w:pPr>
      <w:pBdr>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5">
    <w:name w:val="xl1555"/>
    <w:basedOn w:val="a2"/>
    <w:uiPriority w:val="99"/>
    <w:qFormat/>
    <w:rsid w:val="00C179D1"/>
    <w:pPr>
      <w:pBdr>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6">
    <w:name w:val="xl1556"/>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57">
    <w:name w:val="xl1557"/>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8">
    <w:name w:val="xl1558"/>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9">
    <w:name w:val="xl1559"/>
    <w:basedOn w:val="a2"/>
    <w:uiPriority w:val="99"/>
    <w:qFormat/>
    <w:rsid w:val="00C179D1"/>
    <w:pPr>
      <w:pBdr>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60">
    <w:name w:val="xl1560"/>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61">
    <w:name w:val="xl1561"/>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562">
    <w:name w:val="xl1562"/>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563">
    <w:name w:val="xl1563"/>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64">
    <w:name w:val="xl1564"/>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5">
    <w:name w:val="xl156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66">
    <w:name w:val="xl156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67">
    <w:name w:val="xl1567"/>
    <w:basedOn w:val="a2"/>
    <w:uiPriority w:val="99"/>
    <w:qFormat/>
    <w:rsid w:val="00C179D1"/>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8">
    <w:name w:val="xl156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569">
    <w:name w:val="xl156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70">
    <w:name w:val="xl157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571">
    <w:name w:val="xl157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72">
    <w:name w:val="xl1572"/>
    <w:basedOn w:val="a2"/>
    <w:uiPriority w:val="99"/>
    <w:qFormat/>
    <w:rsid w:val="00C179D1"/>
    <w:pP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73">
    <w:name w:val="xl157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74">
    <w:name w:val="xl1574"/>
    <w:basedOn w:val="a2"/>
    <w:uiPriority w:val="99"/>
    <w:qFormat/>
    <w:rsid w:val="00C179D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575">
    <w:name w:val="xl1575"/>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76">
    <w:name w:val="xl1576"/>
    <w:basedOn w:val="a2"/>
    <w:uiPriority w:val="99"/>
    <w:qFormat/>
    <w:rsid w:val="00C179D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577">
    <w:name w:val="xl1577"/>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78">
    <w:name w:val="xl1578"/>
    <w:basedOn w:val="a2"/>
    <w:uiPriority w:val="99"/>
    <w:qFormat/>
    <w:rsid w:val="00C179D1"/>
    <w:pP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79">
    <w:name w:val="xl1579"/>
    <w:basedOn w:val="a2"/>
    <w:uiPriority w:val="99"/>
    <w:qFormat/>
    <w:rsid w:val="00C179D1"/>
    <w:pP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580">
    <w:name w:val="xl1580"/>
    <w:basedOn w:val="a2"/>
    <w:uiPriority w:val="99"/>
    <w:qFormat/>
    <w:rsid w:val="00C179D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1">
    <w:name w:val="xl1581"/>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2">
    <w:name w:val="xl1582"/>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3">
    <w:name w:val="xl158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4">
    <w:name w:val="xl158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5">
    <w:name w:val="xl1585"/>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6">
    <w:name w:val="xl1586"/>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7">
    <w:name w:val="xl158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588">
    <w:name w:val="xl1588"/>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89">
    <w:name w:val="xl1589"/>
    <w:basedOn w:val="a2"/>
    <w:uiPriority w:val="99"/>
    <w:qFormat/>
    <w:rsid w:val="00C179D1"/>
    <w:pPr>
      <w:pBdr>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0">
    <w:name w:val="xl1590"/>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1">
    <w:name w:val="xl1591"/>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2">
    <w:name w:val="xl1592"/>
    <w:basedOn w:val="a2"/>
    <w:uiPriority w:val="99"/>
    <w:qFormat/>
    <w:rsid w:val="00C179D1"/>
    <w:pPr>
      <w:pBdr>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3">
    <w:name w:val="xl1593"/>
    <w:basedOn w:val="a2"/>
    <w:uiPriority w:val="99"/>
    <w:qFormat/>
    <w:rsid w:val="00C179D1"/>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4">
    <w:name w:val="xl1594"/>
    <w:basedOn w:val="a2"/>
    <w:uiPriority w:val="99"/>
    <w:qFormat/>
    <w:rsid w:val="00C179D1"/>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5">
    <w:name w:val="xl1595"/>
    <w:basedOn w:val="a2"/>
    <w:uiPriority w:val="99"/>
    <w:qFormat/>
    <w:rsid w:val="00C179D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6">
    <w:name w:val="xl1596"/>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7">
    <w:name w:val="xl1597"/>
    <w:basedOn w:val="a2"/>
    <w:uiPriority w:val="99"/>
    <w:qFormat/>
    <w:rsid w:val="00C179D1"/>
    <w:pPr>
      <w:pBdr>
        <w:top w:val="single" w:sz="4" w:space="0" w:color="auto"/>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98">
    <w:name w:val="xl1598"/>
    <w:basedOn w:val="a2"/>
    <w:uiPriority w:val="99"/>
    <w:qFormat/>
    <w:rsid w:val="00C179D1"/>
    <w:pPr>
      <w:pBdr>
        <w:top w:val="single" w:sz="4" w:space="0" w:color="auto"/>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99">
    <w:name w:val="xl1599"/>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0">
    <w:name w:val="xl1600"/>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1">
    <w:name w:val="xl1601"/>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02">
    <w:name w:val="xl1602"/>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3">
    <w:name w:val="xl1603"/>
    <w:basedOn w:val="a2"/>
    <w:uiPriority w:val="99"/>
    <w:qFormat/>
    <w:rsid w:val="00C179D1"/>
    <w:pPr>
      <w:pBdr>
        <w:top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04">
    <w:name w:val="xl1604"/>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05">
    <w:name w:val="xl1605"/>
    <w:basedOn w:val="a2"/>
    <w:uiPriority w:val="99"/>
    <w:qFormat/>
    <w:rsid w:val="00C179D1"/>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6">
    <w:name w:val="xl1606"/>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607">
    <w:name w:val="xl1607"/>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08">
    <w:name w:val="xl1608"/>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1609">
    <w:name w:val="xl1609"/>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610">
    <w:name w:val="xl1610"/>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1">
    <w:name w:val="xl1611"/>
    <w:basedOn w:val="a2"/>
    <w:uiPriority w:val="99"/>
    <w:qFormat/>
    <w:rsid w:val="00C179D1"/>
    <w:pPr>
      <w:pBdr>
        <w:top w:val="single" w:sz="4" w:space="0" w:color="auto"/>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2">
    <w:name w:val="xl1612"/>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3">
    <w:name w:val="xl1613"/>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4">
    <w:name w:val="xl1614"/>
    <w:basedOn w:val="a2"/>
    <w:uiPriority w:val="99"/>
    <w:qFormat/>
    <w:rsid w:val="00C179D1"/>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5">
    <w:name w:val="xl1615"/>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16">
    <w:name w:val="xl1616"/>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17">
    <w:name w:val="xl1617"/>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18">
    <w:name w:val="xl1618"/>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19">
    <w:name w:val="xl1619"/>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1620">
    <w:name w:val="xl1620"/>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21">
    <w:name w:val="xl1621"/>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22">
    <w:name w:val="xl1622"/>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3">
    <w:name w:val="xl1623"/>
    <w:basedOn w:val="a2"/>
    <w:uiPriority w:val="99"/>
    <w:qFormat/>
    <w:rsid w:val="00C179D1"/>
    <w:pPr>
      <w:pBdr>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4">
    <w:name w:val="xl1624"/>
    <w:basedOn w:val="a2"/>
    <w:uiPriority w:val="99"/>
    <w:qFormat/>
    <w:rsid w:val="00C179D1"/>
    <w:pPr>
      <w:pBdr>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5">
    <w:name w:val="xl1625"/>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26">
    <w:name w:val="xl1626"/>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7">
    <w:name w:val="xl1627"/>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28">
    <w:name w:val="xl1628"/>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9">
    <w:name w:val="xl1629"/>
    <w:basedOn w:val="a2"/>
    <w:uiPriority w:val="99"/>
    <w:qFormat/>
    <w:rsid w:val="00C179D1"/>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0">
    <w:name w:val="xl1630"/>
    <w:basedOn w:val="a2"/>
    <w:uiPriority w:val="99"/>
    <w:qFormat/>
    <w:rsid w:val="00C179D1"/>
    <w:pPr>
      <w:pBdr>
        <w:top w:val="single" w:sz="4" w:space="0" w:color="auto"/>
        <w:left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1">
    <w:name w:val="xl1631"/>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2">
    <w:name w:val="xl1632"/>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3">
    <w:name w:val="xl1633"/>
    <w:basedOn w:val="a2"/>
    <w:uiPriority w:val="99"/>
    <w:qFormat/>
    <w:rsid w:val="00C179D1"/>
    <w:pPr>
      <w:pBdr>
        <w:left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4">
    <w:name w:val="xl1634"/>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35">
    <w:name w:val="xl1635"/>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6">
    <w:name w:val="xl1636"/>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37">
    <w:name w:val="xl1637"/>
    <w:basedOn w:val="a2"/>
    <w:uiPriority w:val="99"/>
    <w:qFormat/>
    <w:rsid w:val="00C179D1"/>
    <w:pPr>
      <w:pBdr>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38">
    <w:name w:val="xl1638"/>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39">
    <w:name w:val="xl1639"/>
    <w:basedOn w:val="a2"/>
    <w:uiPriority w:val="99"/>
    <w:qFormat/>
    <w:rsid w:val="00C179D1"/>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40">
    <w:name w:val="xl1640"/>
    <w:basedOn w:val="a2"/>
    <w:uiPriority w:val="99"/>
    <w:qFormat/>
    <w:rsid w:val="00C179D1"/>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641">
    <w:name w:val="xl1641"/>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42">
    <w:name w:val="xl1642"/>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1643">
    <w:name w:val="xl1643"/>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644">
    <w:name w:val="xl1644"/>
    <w:basedOn w:val="a2"/>
    <w:uiPriority w:val="99"/>
    <w:qFormat/>
    <w:rsid w:val="00C179D1"/>
    <w:pPr>
      <w:pBdr>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45">
    <w:name w:val="xl1645"/>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46">
    <w:name w:val="xl1646"/>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647">
    <w:name w:val="xl1647"/>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48">
    <w:name w:val="xl1648"/>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1649">
    <w:name w:val="xl1649"/>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650">
    <w:name w:val="xl1650"/>
    <w:basedOn w:val="a2"/>
    <w:uiPriority w:val="99"/>
    <w:qFormat/>
    <w:rsid w:val="00C179D1"/>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51">
    <w:name w:val="xl1651"/>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52">
    <w:name w:val="xl1652"/>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53">
    <w:name w:val="xl1653"/>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4">
    <w:name w:val="xl1654"/>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55">
    <w:name w:val="xl1655"/>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56">
    <w:name w:val="xl1656"/>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57">
    <w:name w:val="xl1657"/>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58">
    <w:name w:val="xl1658"/>
    <w:basedOn w:val="a2"/>
    <w:uiPriority w:val="99"/>
    <w:qFormat/>
    <w:rsid w:val="00C179D1"/>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659">
    <w:name w:val="xl1659"/>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1660">
    <w:name w:val="xl1660"/>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61">
    <w:name w:val="xl1661"/>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1662">
    <w:name w:val="xl1662"/>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3">
    <w:name w:val="xl1663"/>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664">
    <w:name w:val="xl1664"/>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65">
    <w:name w:val="xl1665"/>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66">
    <w:name w:val="xl1666"/>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1667">
    <w:name w:val="xl1667"/>
    <w:basedOn w:val="a2"/>
    <w:uiPriority w:val="99"/>
    <w:qFormat/>
    <w:rsid w:val="00C179D1"/>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68">
    <w:name w:val="xl1668"/>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69">
    <w:name w:val="xl1669"/>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70">
    <w:name w:val="xl1670"/>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71">
    <w:name w:val="xl1671"/>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72">
    <w:name w:val="xl167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3">
    <w:name w:val="xl167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4">
    <w:name w:val="xl167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5">
    <w:name w:val="xl167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6">
    <w:name w:val="xl167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7">
    <w:name w:val="xl167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8">
    <w:name w:val="xl1678"/>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79">
    <w:name w:val="xl167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0">
    <w:name w:val="xl168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1">
    <w:name w:val="xl168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82">
    <w:name w:val="xl168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3">
    <w:name w:val="xl1683"/>
    <w:basedOn w:val="a2"/>
    <w:uiPriority w:val="99"/>
    <w:qFormat/>
    <w:rsid w:val="00C179D1"/>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4">
    <w:name w:val="xl168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85">
    <w:name w:val="xl168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6">
    <w:name w:val="xl168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7">
    <w:name w:val="xl1687"/>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8">
    <w:name w:val="xl168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89">
    <w:name w:val="xl1689"/>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0">
    <w:name w:val="xl169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1">
    <w:name w:val="xl169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2">
    <w:name w:val="xl169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3">
    <w:name w:val="xl169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4">
    <w:name w:val="xl169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695">
    <w:name w:val="xl169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696">
    <w:name w:val="xl1696"/>
    <w:basedOn w:val="a2"/>
    <w:uiPriority w:val="99"/>
    <w:qFormat/>
    <w:rsid w:val="00C179D1"/>
    <w:pP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7">
    <w:name w:val="xl169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698">
    <w:name w:val="xl169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699">
    <w:name w:val="xl169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00">
    <w:name w:val="xl170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01">
    <w:name w:val="xl170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02">
    <w:name w:val="xl170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703">
    <w:name w:val="xl1703"/>
    <w:basedOn w:val="a2"/>
    <w:uiPriority w:val="99"/>
    <w:qFormat/>
    <w:rsid w:val="00C179D1"/>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04">
    <w:name w:val="xl1704"/>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5">
    <w:name w:val="xl170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06">
    <w:name w:val="xl170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07">
    <w:name w:val="xl170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08">
    <w:name w:val="xl170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09">
    <w:name w:val="xl170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1710">
    <w:name w:val="xl1710"/>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11">
    <w:name w:val="xl1711"/>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12">
    <w:name w:val="xl1712"/>
    <w:basedOn w:val="a2"/>
    <w:uiPriority w:val="99"/>
    <w:qFormat/>
    <w:rsid w:val="00C179D1"/>
    <w:pPr>
      <w:shd w:val="clear" w:color="000000" w:fill="FFFF00"/>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713">
    <w:name w:val="xl1713"/>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714">
    <w:name w:val="xl1714"/>
    <w:basedOn w:val="a2"/>
    <w:uiPriority w:val="99"/>
    <w:qFormat/>
    <w:rsid w:val="00C179D1"/>
    <w:pPr>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715">
    <w:name w:val="xl171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16">
    <w:name w:val="xl171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17">
    <w:name w:val="xl1717"/>
    <w:basedOn w:val="a2"/>
    <w:uiPriority w:val="99"/>
    <w:qFormat/>
    <w:rsid w:val="00C179D1"/>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18">
    <w:name w:val="xl171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19">
    <w:name w:val="xl171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0">
    <w:name w:val="xl172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1">
    <w:name w:val="xl172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2">
    <w:name w:val="xl172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3">
    <w:name w:val="xl172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24">
    <w:name w:val="xl172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5">
    <w:name w:val="xl1725"/>
    <w:basedOn w:val="a2"/>
    <w:uiPriority w:val="99"/>
    <w:qFormat/>
    <w:rsid w:val="00C179D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6">
    <w:name w:val="xl172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27">
    <w:name w:val="xl172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8">
    <w:name w:val="xl172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729">
    <w:name w:val="xl172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Calibri" w:eastAsia="Times New Roman" w:hAnsi="Calibri" w:cs="Times New Roman"/>
      <w:sz w:val="20"/>
      <w:szCs w:val="20"/>
      <w:lang w:eastAsia="ru-RU"/>
    </w:rPr>
  </w:style>
  <w:style w:type="paragraph" w:customStyle="1" w:styleId="xl1730">
    <w:name w:val="xl173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1">
    <w:name w:val="xl1731"/>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1732">
    <w:name w:val="xl1732"/>
    <w:basedOn w:val="a2"/>
    <w:uiPriority w:val="99"/>
    <w:qFormat/>
    <w:rsid w:val="00C179D1"/>
    <w:pP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33">
    <w:name w:val="xl1733"/>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34">
    <w:name w:val="xl1734"/>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735">
    <w:name w:val="xl1735"/>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color w:val="FF0000"/>
      <w:sz w:val="24"/>
      <w:szCs w:val="24"/>
      <w:lang w:eastAsia="ru-RU"/>
    </w:rPr>
  </w:style>
  <w:style w:type="paragraph" w:customStyle="1" w:styleId="xl1736">
    <w:name w:val="xl1736"/>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37">
    <w:name w:val="xl1737"/>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38">
    <w:name w:val="xl1738"/>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39">
    <w:name w:val="xl1739"/>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40">
    <w:name w:val="xl1740"/>
    <w:basedOn w:val="a2"/>
    <w:uiPriority w:val="99"/>
    <w:qFormat/>
    <w:rsid w:val="00C179D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41">
    <w:name w:val="xl1741"/>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42">
    <w:name w:val="xl1742"/>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43">
    <w:name w:val="xl174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744">
    <w:name w:val="xl174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5">
    <w:name w:val="xl174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6">
    <w:name w:val="xl1746"/>
    <w:basedOn w:val="a2"/>
    <w:uiPriority w:val="99"/>
    <w:qFormat/>
    <w:rsid w:val="00C179D1"/>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7">
    <w:name w:val="xl174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8">
    <w:name w:val="xl174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9">
    <w:name w:val="xl1749"/>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8"/>
      <w:szCs w:val="18"/>
      <w:lang w:eastAsia="ru-RU"/>
    </w:rPr>
  </w:style>
  <w:style w:type="paragraph" w:customStyle="1" w:styleId="xl1750">
    <w:name w:val="xl1750"/>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51">
    <w:name w:val="xl1751"/>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52">
    <w:name w:val="xl1752"/>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53">
    <w:name w:val="xl1753"/>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54">
    <w:name w:val="xl1754"/>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55">
    <w:name w:val="xl1755"/>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6">
    <w:name w:val="xl1756"/>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7">
    <w:name w:val="xl1757"/>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58">
    <w:name w:val="xl1758"/>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59">
    <w:name w:val="xl1759"/>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60">
    <w:name w:val="xl1760"/>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1">
    <w:name w:val="xl1761"/>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2">
    <w:name w:val="xl1762"/>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63">
    <w:name w:val="xl1763"/>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64">
    <w:name w:val="xl1764"/>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65">
    <w:name w:val="xl1765"/>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6">
    <w:name w:val="xl1766"/>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top"/>
    </w:pPr>
    <w:rPr>
      <w:rFonts w:ascii="Calibri" w:eastAsia="Times New Roman" w:hAnsi="Calibri" w:cs="Times New Roman"/>
      <w:color w:val="FF0000"/>
      <w:sz w:val="24"/>
      <w:szCs w:val="24"/>
      <w:lang w:eastAsia="ru-RU"/>
    </w:rPr>
  </w:style>
  <w:style w:type="paragraph" w:customStyle="1" w:styleId="xl1767">
    <w:name w:val="xl1767"/>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8">
    <w:name w:val="xl1768"/>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69">
    <w:name w:val="xl1769"/>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70">
    <w:name w:val="xl1770"/>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71">
    <w:name w:val="xl1771"/>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72">
    <w:name w:val="xl1772"/>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773">
    <w:name w:val="xl1773"/>
    <w:basedOn w:val="a2"/>
    <w:uiPriority w:val="99"/>
    <w:qFormat/>
    <w:rsid w:val="00C179D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774">
    <w:name w:val="xl1774"/>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775">
    <w:name w:val="xl1775"/>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776">
    <w:name w:val="xl1776"/>
    <w:basedOn w:val="a2"/>
    <w:uiPriority w:val="99"/>
    <w:qFormat/>
    <w:rsid w:val="00C179D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77">
    <w:name w:val="xl1777"/>
    <w:basedOn w:val="a2"/>
    <w:uiPriority w:val="99"/>
    <w:qFormat/>
    <w:rsid w:val="00C179D1"/>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78">
    <w:name w:val="xl1778"/>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79">
    <w:name w:val="xl1779"/>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0">
    <w:name w:val="xl1780"/>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1">
    <w:name w:val="xl1781"/>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2">
    <w:name w:val="xl1782"/>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83">
    <w:name w:val="xl1783"/>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84">
    <w:name w:val="xl1784"/>
    <w:basedOn w:val="a2"/>
    <w:uiPriority w:val="99"/>
    <w:qFormat/>
    <w:rsid w:val="00C179D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85">
    <w:name w:val="xl1785"/>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6">
    <w:name w:val="xl1786"/>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87">
    <w:name w:val="xl1787"/>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8">
    <w:name w:val="xl1788"/>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89">
    <w:name w:val="xl1789"/>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790">
    <w:name w:val="xl1790"/>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791">
    <w:name w:val="xl1791"/>
    <w:basedOn w:val="a2"/>
    <w:uiPriority w:val="99"/>
    <w:qFormat/>
    <w:rsid w:val="00C179D1"/>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2">
    <w:name w:val="xl1792"/>
    <w:basedOn w:val="a2"/>
    <w:uiPriority w:val="99"/>
    <w:qFormat/>
    <w:rsid w:val="00C179D1"/>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3">
    <w:name w:val="xl1793"/>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4">
    <w:name w:val="xl1794"/>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5">
    <w:name w:val="xl1795"/>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796">
    <w:name w:val="xl1796"/>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7">
    <w:name w:val="xl1797"/>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1798">
    <w:name w:val="xl1798"/>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799">
    <w:name w:val="xl1799"/>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00">
    <w:name w:val="xl1800"/>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1801">
    <w:name w:val="xl1801"/>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2">
    <w:name w:val="xl1802"/>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3">
    <w:name w:val="xl1803"/>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4">
    <w:name w:val="xl1804"/>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5">
    <w:name w:val="xl1805"/>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806">
    <w:name w:val="xl1806"/>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807">
    <w:name w:val="xl1807"/>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08">
    <w:name w:val="xl1808"/>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09">
    <w:name w:val="xl1809"/>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0">
    <w:name w:val="xl1810"/>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11">
    <w:name w:val="xl1811"/>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2">
    <w:name w:val="xl1812"/>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3">
    <w:name w:val="xl1813"/>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4">
    <w:name w:val="xl1814"/>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Calibri" w:eastAsia="Times New Roman" w:hAnsi="Calibri" w:cs="Times New Roman"/>
      <w:color w:val="FF0000"/>
      <w:sz w:val="24"/>
      <w:szCs w:val="24"/>
      <w:lang w:eastAsia="ru-RU"/>
    </w:rPr>
  </w:style>
  <w:style w:type="paragraph" w:customStyle="1" w:styleId="xl1815">
    <w:name w:val="xl1815"/>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16">
    <w:name w:val="xl1816"/>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817">
    <w:name w:val="xl1817"/>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18">
    <w:name w:val="xl1818"/>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19">
    <w:name w:val="xl1819"/>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0">
    <w:name w:val="xl1820"/>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1">
    <w:name w:val="xl1821"/>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2">
    <w:name w:val="xl1822"/>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3">
    <w:name w:val="xl1823"/>
    <w:basedOn w:val="a2"/>
    <w:uiPriority w:val="99"/>
    <w:qFormat/>
    <w:rsid w:val="00C179D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824">
    <w:name w:val="xl1824"/>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5">
    <w:name w:val="xl1825"/>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6">
    <w:name w:val="xl1826"/>
    <w:basedOn w:val="a2"/>
    <w:uiPriority w:val="99"/>
    <w:qFormat/>
    <w:rsid w:val="00C179D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7">
    <w:name w:val="xl1827"/>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828">
    <w:name w:val="xl1828"/>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829">
    <w:name w:val="xl1829"/>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830">
    <w:name w:val="xl1830"/>
    <w:basedOn w:val="a2"/>
    <w:uiPriority w:val="99"/>
    <w:qFormat/>
    <w:rsid w:val="00C179D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831">
    <w:name w:val="xl1831"/>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832">
    <w:name w:val="xl1832"/>
    <w:basedOn w:val="a2"/>
    <w:uiPriority w:val="99"/>
    <w:qFormat/>
    <w:rsid w:val="00C179D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833">
    <w:name w:val="xl1833"/>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color w:val="FF0000"/>
      <w:sz w:val="24"/>
      <w:szCs w:val="24"/>
      <w:lang w:eastAsia="ru-RU"/>
    </w:rPr>
  </w:style>
  <w:style w:type="paragraph" w:customStyle="1" w:styleId="xl1834">
    <w:name w:val="xl1834"/>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35">
    <w:name w:val="xl1835"/>
    <w:basedOn w:val="a2"/>
    <w:uiPriority w:val="99"/>
    <w:qFormat/>
    <w:rsid w:val="00C179D1"/>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836">
    <w:name w:val="xl1836"/>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1837">
    <w:name w:val="xl1837"/>
    <w:basedOn w:val="a2"/>
    <w:uiPriority w:val="99"/>
    <w:qFormat/>
    <w:rsid w:val="00C179D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838">
    <w:name w:val="xl1838"/>
    <w:basedOn w:val="a2"/>
    <w:uiPriority w:val="99"/>
    <w:qFormat/>
    <w:rsid w:val="00C179D1"/>
    <w:pP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39">
    <w:name w:val="xl183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0">
    <w:name w:val="xl184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1">
    <w:name w:val="xl184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2">
    <w:name w:val="xl184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3">
    <w:name w:val="xl184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4">
    <w:name w:val="xl184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5">
    <w:name w:val="xl184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6">
    <w:name w:val="xl184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7">
    <w:name w:val="xl184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8">
    <w:name w:val="xl184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9">
    <w:name w:val="xl184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0">
    <w:name w:val="xl185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1">
    <w:name w:val="xl185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2">
    <w:name w:val="xl185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3">
    <w:name w:val="xl185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4">
    <w:name w:val="xl185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5">
    <w:name w:val="xl185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6">
    <w:name w:val="xl185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7">
    <w:name w:val="xl185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58">
    <w:name w:val="xl185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59">
    <w:name w:val="xl185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0">
    <w:name w:val="xl186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1">
    <w:name w:val="xl186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2">
    <w:name w:val="xl186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3">
    <w:name w:val="xl1863"/>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64">
    <w:name w:val="xl186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65">
    <w:name w:val="xl186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6">
    <w:name w:val="xl1866"/>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67">
    <w:name w:val="xl1867"/>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8">
    <w:name w:val="xl186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9">
    <w:name w:val="xl186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0">
    <w:name w:val="xl187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1">
    <w:name w:val="xl187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72">
    <w:name w:val="xl1872"/>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3">
    <w:name w:val="xl1873"/>
    <w:basedOn w:val="a2"/>
    <w:uiPriority w:val="99"/>
    <w:qFormat/>
    <w:rsid w:val="00C179D1"/>
    <w:pP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4">
    <w:name w:val="xl187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20"/>
      <w:szCs w:val="20"/>
      <w:lang w:eastAsia="ru-RU"/>
    </w:rPr>
  </w:style>
  <w:style w:type="paragraph" w:customStyle="1" w:styleId="xl1875">
    <w:name w:val="xl187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20"/>
      <w:szCs w:val="20"/>
      <w:lang w:eastAsia="ru-RU"/>
    </w:rPr>
  </w:style>
  <w:style w:type="paragraph" w:customStyle="1" w:styleId="xl1876">
    <w:name w:val="xl1876"/>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7">
    <w:name w:val="xl1877"/>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8">
    <w:name w:val="xl187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9">
    <w:name w:val="xl187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0">
    <w:name w:val="xl1880"/>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81">
    <w:name w:val="xl1881"/>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2">
    <w:name w:val="xl1882"/>
    <w:basedOn w:val="a2"/>
    <w:uiPriority w:val="99"/>
    <w:qFormat/>
    <w:rsid w:val="00C179D1"/>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3">
    <w:name w:val="xl1883"/>
    <w:basedOn w:val="a2"/>
    <w:uiPriority w:val="99"/>
    <w:qFormat/>
    <w:rsid w:val="00C179D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4">
    <w:name w:val="xl1884"/>
    <w:basedOn w:val="a2"/>
    <w:uiPriority w:val="99"/>
    <w:qFormat/>
    <w:rsid w:val="00C179D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85">
    <w:name w:val="xl188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6">
    <w:name w:val="xl1886"/>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7">
    <w:name w:val="xl1887"/>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8">
    <w:name w:val="xl1888"/>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9">
    <w:name w:val="xl1889"/>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0">
    <w:name w:val="xl1890"/>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1">
    <w:name w:val="xl1891"/>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2">
    <w:name w:val="xl1892"/>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3">
    <w:name w:val="xl1893"/>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4">
    <w:name w:val="xl1894"/>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5">
    <w:name w:val="xl1895"/>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6">
    <w:name w:val="xl1896"/>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97">
    <w:name w:val="xl1897"/>
    <w:basedOn w:val="a2"/>
    <w:uiPriority w:val="99"/>
    <w:qFormat/>
    <w:rsid w:val="00C179D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98">
    <w:name w:val="xl1898"/>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99">
    <w:name w:val="xl1899"/>
    <w:basedOn w:val="a2"/>
    <w:uiPriority w:val="99"/>
    <w:qFormat/>
    <w:rsid w:val="00C179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20"/>
      <w:szCs w:val="20"/>
      <w:lang w:eastAsia="ru-RU"/>
    </w:rPr>
  </w:style>
  <w:style w:type="numbering" w:customStyle="1" w:styleId="5102">
    <w:name w:val="Нет списка510"/>
    <w:next w:val="a5"/>
    <w:uiPriority w:val="99"/>
    <w:semiHidden/>
    <w:unhideWhenUsed/>
    <w:rsid w:val="00C179D1"/>
  </w:style>
  <w:style w:type="character" w:customStyle="1" w:styleId="1ffe">
    <w:name w:val="Название Знак1"/>
    <w:aliases w:val="Рисунок_ Знак1,Таблицы2 Знак1,ТаблицаПенза Знак1,Рис. Знак1"/>
    <w:basedOn w:val="a3"/>
    <w:uiPriority w:val="10"/>
    <w:rsid w:val="00C179D1"/>
    <w:rPr>
      <w:rFonts w:ascii="Cambria" w:eastAsia="Times New Roman" w:hAnsi="Cambria" w:cs="Times New Roman"/>
      <w:color w:val="17365D"/>
      <w:spacing w:val="5"/>
      <w:kern w:val="28"/>
      <w:sz w:val="52"/>
      <w:szCs w:val="52"/>
      <w:lang w:eastAsia="en-US"/>
    </w:rPr>
  </w:style>
  <w:style w:type="character" w:customStyle="1" w:styleId="21f4">
    <w:name w:val="Основной текст 2 Знак1"/>
    <w:aliases w:val="АРИАЛ Основной текст 2 Знак1,Ариал Знак1"/>
    <w:basedOn w:val="a3"/>
    <w:uiPriority w:val="99"/>
    <w:semiHidden/>
    <w:rsid w:val="00C179D1"/>
    <w:rPr>
      <w:rFonts w:ascii="Arial" w:eastAsia="Calibri" w:hAnsi="Arial" w:cs="Arial"/>
      <w:sz w:val="22"/>
      <w:szCs w:val="22"/>
      <w:lang w:eastAsia="en-US"/>
    </w:rPr>
  </w:style>
  <w:style w:type="table" w:customStyle="1" w:styleId="197">
    <w:name w:val="Простая таблица 19"/>
    <w:basedOn w:val="a4"/>
    <w:next w:val="1f1"/>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95">
    <w:name w:val="Простая таблица 29"/>
    <w:basedOn w:val="a4"/>
    <w:next w:val="2f6"/>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92">
    <w:name w:val="Простая таблица 39"/>
    <w:basedOn w:val="a4"/>
    <w:next w:val="3d"/>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98">
    <w:name w:val="Классическая таблица 19"/>
    <w:basedOn w:val="a4"/>
    <w:next w:val="1f2"/>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96">
    <w:name w:val="Классическая таблица 29"/>
    <w:basedOn w:val="a4"/>
    <w:next w:val="2f7"/>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97">
    <w:name w:val="Столбцы таблицы 29"/>
    <w:basedOn w:val="a4"/>
    <w:next w:val="2f8"/>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93">
    <w:name w:val="Столбцы таблицы 39"/>
    <w:basedOn w:val="a4"/>
    <w:next w:val="3e"/>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92">
    <w:name w:val="Столбцы таблицы 49"/>
    <w:basedOn w:val="a4"/>
    <w:next w:val="4a"/>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93">
    <w:name w:val="Столбцы таблицы 59"/>
    <w:basedOn w:val="a4"/>
    <w:next w:val="57"/>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99">
    <w:name w:val="Сетка таблицы 19"/>
    <w:basedOn w:val="a4"/>
    <w:next w:val="1f3"/>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98">
    <w:name w:val="Сетка таблицы 29"/>
    <w:basedOn w:val="a4"/>
    <w:next w:val="2f9"/>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103">
    <w:name w:val="Сетка таблицы 510"/>
    <w:basedOn w:val="a4"/>
    <w:next w:val="58"/>
    <w:uiPriority w:val="99"/>
    <w:unhideWhenUsed/>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90">
    <w:name w:val="Сетка таблицы 89"/>
    <w:basedOn w:val="a4"/>
    <w:next w:val="83"/>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90">
    <w:name w:val="Таблица-список 19"/>
    <w:basedOn w:val="a4"/>
    <w:next w:val="-10"/>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99">
    <w:name w:val="Современная таблица9"/>
    <w:basedOn w:val="a4"/>
    <w:next w:val="affffffb"/>
    <w:uiPriority w:val="99"/>
    <w:unhideWhenUsed/>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9a">
    <w:name w:val="Изысканная таблица9"/>
    <w:basedOn w:val="a4"/>
    <w:next w:val="affffffc"/>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9b">
    <w:name w:val="Стандартная таблица9"/>
    <w:basedOn w:val="a4"/>
    <w:next w:val="affffffd"/>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9a">
    <w:name w:val="Изящная таблица 19"/>
    <w:basedOn w:val="a4"/>
    <w:next w:val="1f4"/>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99">
    <w:name w:val="Изящная таблица 29"/>
    <w:basedOn w:val="a4"/>
    <w:next w:val="2fa"/>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91">
    <w:name w:val="Веб-таблица 19"/>
    <w:basedOn w:val="a4"/>
    <w:next w:val="-11"/>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9">
    <w:name w:val="Веб-таблица 39"/>
    <w:basedOn w:val="a4"/>
    <w:next w:val="-30"/>
    <w:uiPriority w:val="99"/>
    <w:unhideWhenUsed/>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980">
    <w:name w:val="Сетка таблицы98"/>
    <w:basedOn w:val="a4"/>
    <w:next w:val="aff0"/>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ветлая заливка - Акцент 39"/>
    <w:basedOn w:val="a4"/>
    <w:next w:val="-31"/>
    <w:uiPriority w:val="99"/>
    <w:rsid w:val="00C179D1"/>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9">
    <w:name w:val="Средняя заливка 2 - Акцент 49"/>
    <w:basedOn w:val="a4"/>
    <w:next w:val="2-4"/>
    <w:uiPriority w:val="99"/>
    <w:rsid w:val="00C179D1"/>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8">
    <w:name w:val="Table Grid18"/>
    <w:uiPriority w:val="99"/>
    <w:rsid w:val="00C179D1"/>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0">
    <w:name w:val="Сетка таблицы 528"/>
    <w:uiPriority w:val="99"/>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86">
    <w:name w:val="Средний список 11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00">
    <w:name w:val="Сетка таблицы2110"/>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b">
    <w:name w:val="Светлая заливка19"/>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9">
    <w:name w:val="Светлая заливка2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99"/>
    <w:rsid w:val="00C179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4">
    <w:name w:val="Светлая заливка38"/>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3">
    <w:name w:val="Светлая заливка4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99"/>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4">
    <w:name w:val="Светлая заливка58"/>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8d">
    <w:name w:val="рпдлпжлопж8"/>
    <w:uiPriority w:val="99"/>
    <w:rsid w:val="00C179D1"/>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9150">
    <w:name w:val="Сетка таблицы915"/>
    <w:uiPriority w:val="99"/>
    <w:rsid w:val="00C179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0">
    <w:name w:val="Сетка таблицы108"/>
    <w:uiPriority w:val="99"/>
    <w:rsid w:val="00C179D1"/>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6">
    <w:name w:val="Классическая таблица 1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C179D1"/>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Сетка таблицы 516"/>
    <w:uiPriority w:val="99"/>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uiPriority w:val="99"/>
    <w:rsid w:val="00C179D1"/>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50">
    <w:name w:val="Сетка таблицы 5215"/>
    <w:uiPriority w:val="99"/>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2">
    <w:name w:val="Столбцы таблицы 316"/>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162">
    <w:name w:val="Столбцы таблицы 516"/>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16">
    <w:name w:val="Таблица-список 216"/>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68">
    <w:name w:val="Современная таблица16"/>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2">
    <w:name w:val="Средний список 11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63">
    <w:name w:val="Простая таблица 216"/>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69">
    <w:name w:val="Стандартная таблица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7">
    <w:name w:val="Простая таблица 1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60">
    <w:name w:val="Веб-таблица 1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60">
    <w:name w:val="Веб-таблица 2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a">
    <w:name w:val="Изысканная таблица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8">
    <w:name w:val="Изящная таблица 1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165">
    <w:name w:val="Классическая таблица 2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60">
    <w:name w:val="Сетка таблицы 8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66">
    <w:name w:val="Сетка таблицы 2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69">
    <w:name w:val="Сетка таблицы 1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3">
    <w:name w:val="Простая таблица 316"/>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C179D1"/>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55">
    <w:name w:val="Светлая заливка12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58">
    <w:name w:val="Светлая заливка2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50">
    <w:name w:val="Светлая заливка113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50">
    <w:name w:val="Светлая заливка115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0">
    <w:name w:val="Светлая заливка111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5">
    <w:name w:val="Светлая заливка315"/>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3">
    <w:name w:val="Светлая заливка4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50">
    <w:name w:val="Светлая заливка112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150">
    <w:name w:val="Светлая заливка11415"/>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3">
    <w:name w:val="Светлая заливка515"/>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5a">
    <w:name w:val="рпдлпжлопж15"/>
    <w:uiPriority w:val="99"/>
    <w:rsid w:val="00C179D1"/>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5170">
    <w:name w:val="Сетка таблицы517"/>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uiPriority w:val="99"/>
    <w:rsid w:val="00C179D1"/>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0">
    <w:name w:val="Сетка таблицы137"/>
    <w:basedOn w:val="a4"/>
    <w:uiPriority w:val="59"/>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4"/>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4"/>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4"/>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4"/>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4"/>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6">
    <w:name w:val="Классическая таблица 1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5">
    <w:name w:val="Светлая заливка - Акцент 325"/>
    <w:basedOn w:val="a4"/>
    <w:uiPriority w:val="99"/>
    <w:rsid w:val="00C179D1"/>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960">
    <w:name w:val="Сетка таблицы196"/>
    <w:basedOn w:val="a4"/>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0">
    <w:name w:val="Сетка таблицы 535"/>
    <w:basedOn w:val="a4"/>
    <w:uiPriority w:val="99"/>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23">
    <w:name w:val="Table Grid123"/>
    <w:uiPriority w:val="99"/>
    <w:rsid w:val="00C179D1"/>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0">
    <w:name w:val="Сетка таблицы 5223"/>
    <w:uiPriority w:val="99"/>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0">
    <w:name w:val="Столбцы таблицы 3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50">
    <w:name w:val="Столбцы таблицы 4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50">
    <w:name w:val="Столбцы таблицы 5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5">
    <w:name w:val="Таблица-список 1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51">
    <w:name w:val="Столбцы таблицы 2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5">
    <w:name w:val="Таблица-список 2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58">
    <w:name w:val="Современная таблица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238">
    <w:name w:val="Средний список 11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52">
    <w:name w:val="Простая таблица 225"/>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59">
    <w:name w:val="Стандартная таблица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57">
    <w:name w:val="Простая таблица 1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53">
    <w:name w:val="Изящная таблица 2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50">
    <w:name w:val="Веб-таблица 1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50">
    <w:name w:val="Веб-таблица 2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50">
    <w:name w:val="Веб-таблица 3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5a">
    <w:name w:val="Изысканная таблица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58">
    <w:name w:val="Изящная таблица 1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54">
    <w:name w:val="Классическая таблица 2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60">
    <w:name w:val="Сетка таблицы226"/>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0">
    <w:name w:val="Сетка таблицы 8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55">
    <w:name w:val="Сетка таблицы 2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59">
    <w:name w:val="Сетка таблицы 1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51">
    <w:name w:val="Простая таблица 325"/>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5">
    <w:name w:val="Средняя заливка 2 - Акцент 425"/>
    <w:basedOn w:val="a4"/>
    <w:uiPriority w:val="99"/>
    <w:rsid w:val="00C179D1"/>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3b">
    <w:name w:val="Светлая заливка1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37">
    <w:name w:val="Светлая заливка2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33">
    <w:name w:val="Сетка таблицы323"/>
    <w:uiPriority w:val="99"/>
    <w:rsid w:val="00C179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0">
    <w:name w:val="Светлая заливка113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1">
    <w:name w:val="Светлая заливка111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34">
    <w:name w:val="Светлая заливка323"/>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3">
    <w:name w:val="Сетка таблицы423"/>
    <w:uiPriority w:val="99"/>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0">
    <w:name w:val="Светлая заливка1142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34">
    <w:name w:val="Светлая заливка523"/>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e">
    <w:name w:val="рпдлпжлопж23"/>
    <w:uiPriority w:val="99"/>
    <w:rsid w:val="00C179D1"/>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5235">
    <w:name w:val="Сетка таблицы523"/>
    <w:basedOn w:val="a4"/>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Сетка таблицы623"/>
    <w:basedOn w:val="a4"/>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1">
    <w:name w:val="Сетка таблицы723"/>
    <w:basedOn w:val="a4"/>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823"/>
    <w:basedOn w:val="a4"/>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0">
    <w:name w:val="Сетка таблицы923"/>
    <w:basedOn w:val="a4"/>
    <w:uiPriority w:val="99"/>
    <w:rsid w:val="00C179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3">
    <w:name w:val="Сетка таблицы1023"/>
    <w:basedOn w:val="a4"/>
    <w:uiPriority w:val="99"/>
    <w:rsid w:val="00C179D1"/>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
    <w:basedOn w:val="a4"/>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0">
    <w:name w:val="Сетка таблицы206"/>
    <w:basedOn w:val="a4"/>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Классическая таблица 1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4">
    <w:name w:val="Светлая заливка - Акцент 334"/>
    <w:basedOn w:val="a4"/>
    <w:uiPriority w:val="99"/>
    <w:rsid w:val="00C179D1"/>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1040">
    <w:name w:val="Сетка таблицы1104"/>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0">
    <w:name w:val="Сетка таблицы 544"/>
    <w:basedOn w:val="a4"/>
    <w:uiPriority w:val="99"/>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33">
    <w:name w:val="Table Grid133"/>
    <w:uiPriority w:val="99"/>
    <w:rsid w:val="00C179D1"/>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30">
    <w:name w:val="Сетка таблицы 5233"/>
    <w:uiPriority w:val="99"/>
    <w:rsid w:val="00C179D1"/>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40">
    <w:name w:val="Столбцы таблицы 3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40">
    <w:name w:val="Столбцы таблицы 4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40">
    <w:name w:val="Столбцы таблицы 5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4">
    <w:name w:val="Таблица-список 1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41">
    <w:name w:val="Столбцы таблицы 2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4">
    <w:name w:val="Таблица-список 2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45">
    <w:name w:val="Современная таблица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335">
    <w:name w:val="Средний список 11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342">
    <w:name w:val="Простая таблица 234"/>
    <w:basedOn w:val="a4"/>
    <w:uiPriority w:val="99"/>
    <w:rsid w:val="00C179D1"/>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46">
    <w:name w:val="Стандартная таблица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43">
    <w:name w:val="Простая таблица 1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43">
    <w:name w:val="Изящная таблица 2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40">
    <w:name w:val="Веб-таблица 1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40">
    <w:name w:val="Веб-таблица 2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40">
    <w:name w:val="Веб-таблица 3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47">
    <w:name w:val="Изысканная таблица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344">
    <w:name w:val="Изящная таблица 1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44">
    <w:name w:val="Классическая таблица 2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350">
    <w:name w:val="Сетка таблицы235"/>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40">
    <w:name w:val="Сетка таблицы 8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345">
    <w:name w:val="Сетка таблицы 2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45">
    <w:name w:val="Сетка таблицы 1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341">
    <w:name w:val="Простая таблица 334"/>
    <w:basedOn w:val="a4"/>
    <w:uiPriority w:val="99"/>
    <w:rsid w:val="00C179D1"/>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34">
    <w:name w:val="Средняя заливка 2 - Акцент 434"/>
    <w:basedOn w:val="a4"/>
    <w:uiPriority w:val="99"/>
    <w:rsid w:val="00C179D1"/>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437">
    <w:name w:val="Светлая заливка14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30">
    <w:name w:val="Светлая заливка118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38">
    <w:name w:val="Светлая заливка2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33">
    <w:name w:val="Сетка таблицы333"/>
    <w:uiPriority w:val="99"/>
    <w:rsid w:val="00C179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3">
    <w:name w:val="Светлая заливка115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34">
    <w:name w:val="Светлая заливка333"/>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1">
    <w:name w:val="Светлая заливка4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2">
    <w:name w:val="Сетка таблицы433"/>
    <w:uiPriority w:val="99"/>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
    <w:name w:val="Светлая заливка11433"/>
    <w:uiPriority w:val="99"/>
    <w:rsid w:val="00C179D1"/>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33">
    <w:name w:val="Светлая заливка533"/>
    <w:uiPriority w:val="99"/>
    <w:rsid w:val="00C179D1"/>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a">
    <w:name w:val="рпдлпжлопж33"/>
    <w:uiPriority w:val="99"/>
    <w:rsid w:val="00C179D1"/>
    <w:pPr>
      <w:spacing w:after="0" w:line="240" w:lineRule="auto"/>
      <w:jc w:val="right"/>
    </w:pPr>
    <w:rPr>
      <w:rFonts w:ascii="Arial" w:eastAsia="Times New Roman" w:hAnsi="Arial" w:cs="Times New Roman"/>
      <w:sz w:val="18"/>
      <w:szCs w:val="20"/>
      <w:lang w:eastAsia="ru-RU"/>
    </w:rPr>
    <w:tblPr>
      <w:tblStyleRowBandSize w:val="1"/>
      <w:tblStyleColBandSize w:val="1"/>
      <w:tblCellMar>
        <w:top w:w="0" w:type="dxa"/>
        <w:left w:w="108" w:type="dxa"/>
        <w:bottom w:w="0" w:type="dxa"/>
        <w:right w:w="108" w:type="dxa"/>
      </w:tblCellMar>
    </w:tblPr>
  </w:style>
  <w:style w:type="table" w:customStyle="1" w:styleId="5334">
    <w:name w:val="Сетка таблицы533"/>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1">
    <w:name w:val="Сетка таблицы633"/>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0">
    <w:name w:val="Сетка таблицы733"/>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0">
    <w:name w:val="Сетка таблицы933"/>
    <w:uiPriority w:val="99"/>
    <w:rsid w:val="00C179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3">
    <w:name w:val="Сетка таблицы1033"/>
    <w:uiPriority w:val="99"/>
    <w:rsid w:val="00C179D1"/>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71">
    <w:name w:val="Сетка таблицы1127"/>
    <w:uiPriority w:val="99"/>
    <w:rsid w:val="00C179D1"/>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90">
    <w:name w:val="Сетка таблицы249"/>
    <w:basedOn w:val="a4"/>
    <w:uiPriority w:val="99"/>
    <w:rsid w:val="00C179D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0">
    <w:name w:val="Сетка таблицы256"/>
    <w:basedOn w:val="a4"/>
    <w:uiPriority w:val="59"/>
    <w:rsid w:val="00C179D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4"/>
    <w:uiPriority w:val="99"/>
    <w:rsid w:val="00C179D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uiPriority w:val="59"/>
    <w:rsid w:val="00C179D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4"/>
    <w:rsid w:val="00C179D1"/>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4"/>
    <w:uiPriority w:val="99"/>
    <w:rsid w:val="00C179D1"/>
    <w:pPr>
      <w:spacing w:after="0" w:line="240" w:lineRule="auto"/>
    </w:pPr>
    <w:rPr>
      <w:rFonts w:ascii="Calibri" w:eastAsia="Times New Roman" w:hAnsi="Calibri" w:cs="Times New Roman"/>
      <w:sz w:val="20"/>
      <w:szCs w:val="20"/>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3">
    <w:name w:val="Сетка таблицы1134"/>
    <w:uiPriority w:val="99"/>
    <w:rsid w:val="00C179D1"/>
    <w:pPr>
      <w:spacing w:after="0" w:line="240" w:lineRule="auto"/>
    </w:pPr>
    <w:rPr>
      <w:rFonts w:ascii="Calibri" w:eastAsia="Times New Roman" w:hAnsi="Calibri" w:cs="Times New Roman"/>
      <w:sz w:val="20"/>
      <w:szCs w:val="20"/>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2">
    <w:name w:val="Сетка таблицы351"/>
    <w:basedOn w:val="a4"/>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4"/>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
    <w:basedOn w:val="a4"/>
    <w:rsid w:val="00C179D1"/>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
    <w:basedOn w:val="a4"/>
    <w:uiPriority w:val="5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0">
    <w:name w:val="Сетка таблицы391"/>
    <w:basedOn w:val="a4"/>
    <w:rsid w:val="00C179D1"/>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3">
    <w:name w:val="Сетка таблицы1144"/>
    <w:basedOn w:val="a4"/>
    <w:uiPriority w:val="99"/>
    <w:rsid w:val="00C179D1"/>
    <w:pPr>
      <w:spacing w:after="0" w:line="240" w:lineRule="auto"/>
    </w:pPr>
    <w:rPr>
      <w:rFonts w:ascii="Calibri" w:eastAsia="Times New Roman" w:hAnsi="Calibri" w:cs="Times New Roman"/>
      <w:sz w:val="20"/>
      <w:szCs w:val="20"/>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4"/>
    <w:uiPriority w:val="99"/>
    <w:rsid w:val="00C179D1"/>
    <w:pPr>
      <w:spacing w:after="0" w:line="240" w:lineRule="auto"/>
    </w:pPr>
    <w:rPr>
      <w:rFonts w:ascii="Calibri" w:eastAsia="Times New Roman" w:hAnsi="Calibri" w:cs="Times New Roman"/>
      <w:sz w:val="20"/>
      <w:szCs w:val="20"/>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3">
    <w:name w:val="Сетка таблицы1154"/>
    <w:uiPriority w:val="99"/>
    <w:rsid w:val="00C179D1"/>
    <w:pPr>
      <w:spacing w:after="0" w:line="240" w:lineRule="auto"/>
    </w:pPr>
    <w:rPr>
      <w:rFonts w:ascii="Calibri" w:eastAsia="Times New Roman" w:hAnsi="Calibri" w:cs="Times New Roman"/>
      <w:sz w:val="20"/>
      <w:szCs w:val="20"/>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4"/>
    <w:uiPriority w:val="99"/>
    <w:rsid w:val="00C17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492">
      <w:bodyDiv w:val="1"/>
      <w:marLeft w:val="0"/>
      <w:marRight w:val="0"/>
      <w:marTop w:val="0"/>
      <w:marBottom w:val="0"/>
      <w:divBdr>
        <w:top w:val="none" w:sz="0" w:space="0" w:color="auto"/>
        <w:left w:val="none" w:sz="0" w:space="0" w:color="auto"/>
        <w:bottom w:val="none" w:sz="0" w:space="0" w:color="auto"/>
        <w:right w:val="none" w:sz="0" w:space="0" w:color="auto"/>
      </w:divBdr>
    </w:div>
    <w:div w:id="1661827">
      <w:bodyDiv w:val="1"/>
      <w:marLeft w:val="0"/>
      <w:marRight w:val="0"/>
      <w:marTop w:val="0"/>
      <w:marBottom w:val="0"/>
      <w:divBdr>
        <w:top w:val="none" w:sz="0" w:space="0" w:color="auto"/>
        <w:left w:val="none" w:sz="0" w:space="0" w:color="auto"/>
        <w:bottom w:val="none" w:sz="0" w:space="0" w:color="auto"/>
        <w:right w:val="none" w:sz="0" w:space="0" w:color="auto"/>
      </w:divBdr>
    </w:div>
    <w:div w:id="3630397">
      <w:bodyDiv w:val="1"/>
      <w:marLeft w:val="0"/>
      <w:marRight w:val="0"/>
      <w:marTop w:val="0"/>
      <w:marBottom w:val="0"/>
      <w:divBdr>
        <w:top w:val="none" w:sz="0" w:space="0" w:color="auto"/>
        <w:left w:val="none" w:sz="0" w:space="0" w:color="auto"/>
        <w:bottom w:val="none" w:sz="0" w:space="0" w:color="auto"/>
        <w:right w:val="none" w:sz="0" w:space="0" w:color="auto"/>
      </w:divBdr>
    </w:div>
    <w:div w:id="3676109">
      <w:bodyDiv w:val="1"/>
      <w:marLeft w:val="0"/>
      <w:marRight w:val="0"/>
      <w:marTop w:val="0"/>
      <w:marBottom w:val="0"/>
      <w:divBdr>
        <w:top w:val="none" w:sz="0" w:space="0" w:color="auto"/>
        <w:left w:val="none" w:sz="0" w:space="0" w:color="auto"/>
        <w:bottom w:val="none" w:sz="0" w:space="0" w:color="auto"/>
        <w:right w:val="none" w:sz="0" w:space="0" w:color="auto"/>
      </w:divBdr>
    </w:div>
    <w:div w:id="5789287">
      <w:bodyDiv w:val="1"/>
      <w:marLeft w:val="0"/>
      <w:marRight w:val="0"/>
      <w:marTop w:val="0"/>
      <w:marBottom w:val="0"/>
      <w:divBdr>
        <w:top w:val="none" w:sz="0" w:space="0" w:color="auto"/>
        <w:left w:val="none" w:sz="0" w:space="0" w:color="auto"/>
        <w:bottom w:val="none" w:sz="0" w:space="0" w:color="auto"/>
        <w:right w:val="none" w:sz="0" w:space="0" w:color="auto"/>
      </w:divBdr>
    </w:div>
    <w:div w:id="6519590">
      <w:bodyDiv w:val="1"/>
      <w:marLeft w:val="0"/>
      <w:marRight w:val="0"/>
      <w:marTop w:val="0"/>
      <w:marBottom w:val="0"/>
      <w:divBdr>
        <w:top w:val="none" w:sz="0" w:space="0" w:color="auto"/>
        <w:left w:val="none" w:sz="0" w:space="0" w:color="auto"/>
        <w:bottom w:val="none" w:sz="0" w:space="0" w:color="auto"/>
        <w:right w:val="none" w:sz="0" w:space="0" w:color="auto"/>
      </w:divBdr>
    </w:div>
    <w:div w:id="7145829">
      <w:bodyDiv w:val="1"/>
      <w:marLeft w:val="0"/>
      <w:marRight w:val="0"/>
      <w:marTop w:val="0"/>
      <w:marBottom w:val="0"/>
      <w:divBdr>
        <w:top w:val="none" w:sz="0" w:space="0" w:color="auto"/>
        <w:left w:val="none" w:sz="0" w:space="0" w:color="auto"/>
        <w:bottom w:val="none" w:sz="0" w:space="0" w:color="auto"/>
        <w:right w:val="none" w:sz="0" w:space="0" w:color="auto"/>
      </w:divBdr>
    </w:div>
    <w:div w:id="14233029">
      <w:bodyDiv w:val="1"/>
      <w:marLeft w:val="0"/>
      <w:marRight w:val="0"/>
      <w:marTop w:val="0"/>
      <w:marBottom w:val="0"/>
      <w:divBdr>
        <w:top w:val="none" w:sz="0" w:space="0" w:color="auto"/>
        <w:left w:val="none" w:sz="0" w:space="0" w:color="auto"/>
        <w:bottom w:val="none" w:sz="0" w:space="0" w:color="auto"/>
        <w:right w:val="none" w:sz="0" w:space="0" w:color="auto"/>
      </w:divBdr>
    </w:div>
    <w:div w:id="16077816">
      <w:bodyDiv w:val="1"/>
      <w:marLeft w:val="0"/>
      <w:marRight w:val="0"/>
      <w:marTop w:val="0"/>
      <w:marBottom w:val="0"/>
      <w:divBdr>
        <w:top w:val="none" w:sz="0" w:space="0" w:color="auto"/>
        <w:left w:val="none" w:sz="0" w:space="0" w:color="auto"/>
        <w:bottom w:val="none" w:sz="0" w:space="0" w:color="auto"/>
        <w:right w:val="none" w:sz="0" w:space="0" w:color="auto"/>
      </w:divBdr>
    </w:div>
    <w:div w:id="22364478">
      <w:bodyDiv w:val="1"/>
      <w:marLeft w:val="0"/>
      <w:marRight w:val="0"/>
      <w:marTop w:val="0"/>
      <w:marBottom w:val="0"/>
      <w:divBdr>
        <w:top w:val="none" w:sz="0" w:space="0" w:color="auto"/>
        <w:left w:val="none" w:sz="0" w:space="0" w:color="auto"/>
        <w:bottom w:val="none" w:sz="0" w:space="0" w:color="auto"/>
        <w:right w:val="none" w:sz="0" w:space="0" w:color="auto"/>
      </w:divBdr>
    </w:div>
    <w:div w:id="25759829">
      <w:bodyDiv w:val="1"/>
      <w:marLeft w:val="0"/>
      <w:marRight w:val="0"/>
      <w:marTop w:val="0"/>
      <w:marBottom w:val="0"/>
      <w:divBdr>
        <w:top w:val="none" w:sz="0" w:space="0" w:color="auto"/>
        <w:left w:val="none" w:sz="0" w:space="0" w:color="auto"/>
        <w:bottom w:val="none" w:sz="0" w:space="0" w:color="auto"/>
        <w:right w:val="none" w:sz="0" w:space="0" w:color="auto"/>
      </w:divBdr>
    </w:div>
    <w:div w:id="28334615">
      <w:bodyDiv w:val="1"/>
      <w:marLeft w:val="0"/>
      <w:marRight w:val="0"/>
      <w:marTop w:val="0"/>
      <w:marBottom w:val="0"/>
      <w:divBdr>
        <w:top w:val="none" w:sz="0" w:space="0" w:color="auto"/>
        <w:left w:val="none" w:sz="0" w:space="0" w:color="auto"/>
        <w:bottom w:val="none" w:sz="0" w:space="0" w:color="auto"/>
        <w:right w:val="none" w:sz="0" w:space="0" w:color="auto"/>
      </w:divBdr>
    </w:div>
    <w:div w:id="30958879">
      <w:bodyDiv w:val="1"/>
      <w:marLeft w:val="0"/>
      <w:marRight w:val="0"/>
      <w:marTop w:val="0"/>
      <w:marBottom w:val="0"/>
      <w:divBdr>
        <w:top w:val="none" w:sz="0" w:space="0" w:color="auto"/>
        <w:left w:val="none" w:sz="0" w:space="0" w:color="auto"/>
        <w:bottom w:val="none" w:sz="0" w:space="0" w:color="auto"/>
        <w:right w:val="none" w:sz="0" w:space="0" w:color="auto"/>
      </w:divBdr>
    </w:div>
    <w:div w:id="31464063">
      <w:bodyDiv w:val="1"/>
      <w:marLeft w:val="0"/>
      <w:marRight w:val="0"/>
      <w:marTop w:val="0"/>
      <w:marBottom w:val="0"/>
      <w:divBdr>
        <w:top w:val="none" w:sz="0" w:space="0" w:color="auto"/>
        <w:left w:val="none" w:sz="0" w:space="0" w:color="auto"/>
        <w:bottom w:val="none" w:sz="0" w:space="0" w:color="auto"/>
        <w:right w:val="none" w:sz="0" w:space="0" w:color="auto"/>
      </w:divBdr>
    </w:div>
    <w:div w:id="32001983">
      <w:bodyDiv w:val="1"/>
      <w:marLeft w:val="0"/>
      <w:marRight w:val="0"/>
      <w:marTop w:val="0"/>
      <w:marBottom w:val="0"/>
      <w:divBdr>
        <w:top w:val="none" w:sz="0" w:space="0" w:color="auto"/>
        <w:left w:val="none" w:sz="0" w:space="0" w:color="auto"/>
        <w:bottom w:val="none" w:sz="0" w:space="0" w:color="auto"/>
        <w:right w:val="none" w:sz="0" w:space="0" w:color="auto"/>
      </w:divBdr>
    </w:div>
    <w:div w:id="36666221">
      <w:bodyDiv w:val="1"/>
      <w:marLeft w:val="0"/>
      <w:marRight w:val="0"/>
      <w:marTop w:val="0"/>
      <w:marBottom w:val="0"/>
      <w:divBdr>
        <w:top w:val="none" w:sz="0" w:space="0" w:color="auto"/>
        <w:left w:val="none" w:sz="0" w:space="0" w:color="auto"/>
        <w:bottom w:val="none" w:sz="0" w:space="0" w:color="auto"/>
        <w:right w:val="none" w:sz="0" w:space="0" w:color="auto"/>
      </w:divBdr>
    </w:div>
    <w:div w:id="40903133">
      <w:bodyDiv w:val="1"/>
      <w:marLeft w:val="0"/>
      <w:marRight w:val="0"/>
      <w:marTop w:val="0"/>
      <w:marBottom w:val="0"/>
      <w:divBdr>
        <w:top w:val="none" w:sz="0" w:space="0" w:color="auto"/>
        <w:left w:val="none" w:sz="0" w:space="0" w:color="auto"/>
        <w:bottom w:val="none" w:sz="0" w:space="0" w:color="auto"/>
        <w:right w:val="none" w:sz="0" w:space="0" w:color="auto"/>
      </w:divBdr>
    </w:div>
    <w:div w:id="43219927">
      <w:bodyDiv w:val="1"/>
      <w:marLeft w:val="0"/>
      <w:marRight w:val="0"/>
      <w:marTop w:val="0"/>
      <w:marBottom w:val="0"/>
      <w:divBdr>
        <w:top w:val="none" w:sz="0" w:space="0" w:color="auto"/>
        <w:left w:val="none" w:sz="0" w:space="0" w:color="auto"/>
        <w:bottom w:val="none" w:sz="0" w:space="0" w:color="auto"/>
        <w:right w:val="none" w:sz="0" w:space="0" w:color="auto"/>
      </w:divBdr>
    </w:div>
    <w:div w:id="45419129">
      <w:bodyDiv w:val="1"/>
      <w:marLeft w:val="0"/>
      <w:marRight w:val="0"/>
      <w:marTop w:val="0"/>
      <w:marBottom w:val="0"/>
      <w:divBdr>
        <w:top w:val="none" w:sz="0" w:space="0" w:color="auto"/>
        <w:left w:val="none" w:sz="0" w:space="0" w:color="auto"/>
        <w:bottom w:val="none" w:sz="0" w:space="0" w:color="auto"/>
        <w:right w:val="none" w:sz="0" w:space="0" w:color="auto"/>
      </w:divBdr>
    </w:div>
    <w:div w:id="46297192">
      <w:bodyDiv w:val="1"/>
      <w:marLeft w:val="0"/>
      <w:marRight w:val="0"/>
      <w:marTop w:val="0"/>
      <w:marBottom w:val="0"/>
      <w:divBdr>
        <w:top w:val="none" w:sz="0" w:space="0" w:color="auto"/>
        <w:left w:val="none" w:sz="0" w:space="0" w:color="auto"/>
        <w:bottom w:val="none" w:sz="0" w:space="0" w:color="auto"/>
        <w:right w:val="none" w:sz="0" w:space="0" w:color="auto"/>
      </w:divBdr>
    </w:div>
    <w:div w:id="47462972">
      <w:bodyDiv w:val="1"/>
      <w:marLeft w:val="0"/>
      <w:marRight w:val="0"/>
      <w:marTop w:val="0"/>
      <w:marBottom w:val="0"/>
      <w:divBdr>
        <w:top w:val="none" w:sz="0" w:space="0" w:color="auto"/>
        <w:left w:val="none" w:sz="0" w:space="0" w:color="auto"/>
        <w:bottom w:val="none" w:sz="0" w:space="0" w:color="auto"/>
        <w:right w:val="none" w:sz="0" w:space="0" w:color="auto"/>
      </w:divBdr>
    </w:div>
    <w:div w:id="60639744">
      <w:bodyDiv w:val="1"/>
      <w:marLeft w:val="0"/>
      <w:marRight w:val="0"/>
      <w:marTop w:val="0"/>
      <w:marBottom w:val="0"/>
      <w:divBdr>
        <w:top w:val="none" w:sz="0" w:space="0" w:color="auto"/>
        <w:left w:val="none" w:sz="0" w:space="0" w:color="auto"/>
        <w:bottom w:val="none" w:sz="0" w:space="0" w:color="auto"/>
        <w:right w:val="none" w:sz="0" w:space="0" w:color="auto"/>
      </w:divBdr>
    </w:div>
    <w:div w:id="64770319">
      <w:bodyDiv w:val="1"/>
      <w:marLeft w:val="0"/>
      <w:marRight w:val="0"/>
      <w:marTop w:val="0"/>
      <w:marBottom w:val="0"/>
      <w:divBdr>
        <w:top w:val="none" w:sz="0" w:space="0" w:color="auto"/>
        <w:left w:val="none" w:sz="0" w:space="0" w:color="auto"/>
        <w:bottom w:val="none" w:sz="0" w:space="0" w:color="auto"/>
        <w:right w:val="none" w:sz="0" w:space="0" w:color="auto"/>
      </w:divBdr>
    </w:div>
    <w:div w:id="69624915">
      <w:bodyDiv w:val="1"/>
      <w:marLeft w:val="0"/>
      <w:marRight w:val="0"/>
      <w:marTop w:val="0"/>
      <w:marBottom w:val="0"/>
      <w:divBdr>
        <w:top w:val="none" w:sz="0" w:space="0" w:color="auto"/>
        <w:left w:val="none" w:sz="0" w:space="0" w:color="auto"/>
        <w:bottom w:val="none" w:sz="0" w:space="0" w:color="auto"/>
        <w:right w:val="none" w:sz="0" w:space="0" w:color="auto"/>
      </w:divBdr>
    </w:div>
    <w:div w:id="79177630">
      <w:bodyDiv w:val="1"/>
      <w:marLeft w:val="0"/>
      <w:marRight w:val="0"/>
      <w:marTop w:val="0"/>
      <w:marBottom w:val="0"/>
      <w:divBdr>
        <w:top w:val="none" w:sz="0" w:space="0" w:color="auto"/>
        <w:left w:val="none" w:sz="0" w:space="0" w:color="auto"/>
        <w:bottom w:val="none" w:sz="0" w:space="0" w:color="auto"/>
        <w:right w:val="none" w:sz="0" w:space="0" w:color="auto"/>
      </w:divBdr>
    </w:div>
    <w:div w:id="80834060">
      <w:bodyDiv w:val="1"/>
      <w:marLeft w:val="0"/>
      <w:marRight w:val="0"/>
      <w:marTop w:val="0"/>
      <w:marBottom w:val="0"/>
      <w:divBdr>
        <w:top w:val="none" w:sz="0" w:space="0" w:color="auto"/>
        <w:left w:val="none" w:sz="0" w:space="0" w:color="auto"/>
        <w:bottom w:val="none" w:sz="0" w:space="0" w:color="auto"/>
        <w:right w:val="none" w:sz="0" w:space="0" w:color="auto"/>
      </w:divBdr>
    </w:div>
    <w:div w:id="81151165">
      <w:bodyDiv w:val="1"/>
      <w:marLeft w:val="0"/>
      <w:marRight w:val="0"/>
      <w:marTop w:val="0"/>
      <w:marBottom w:val="0"/>
      <w:divBdr>
        <w:top w:val="none" w:sz="0" w:space="0" w:color="auto"/>
        <w:left w:val="none" w:sz="0" w:space="0" w:color="auto"/>
        <w:bottom w:val="none" w:sz="0" w:space="0" w:color="auto"/>
        <w:right w:val="none" w:sz="0" w:space="0" w:color="auto"/>
      </w:divBdr>
    </w:div>
    <w:div w:id="83961650">
      <w:bodyDiv w:val="1"/>
      <w:marLeft w:val="0"/>
      <w:marRight w:val="0"/>
      <w:marTop w:val="0"/>
      <w:marBottom w:val="0"/>
      <w:divBdr>
        <w:top w:val="none" w:sz="0" w:space="0" w:color="auto"/>
        <w:left w:val="none" w:sz="0" w:space="0" w:color="auto"/>
        <w:bottom w:val="none" w:sz="0" w:space="0" w:color="auto"/>
        <w:right w:val="none" w:sz="0" w:space="0" w:color="auto"/>
      </w:divBdr>
    </w:div>
    <w:div w:id="92551716">
      <w:bodyDiv w:val="1"/>
      <w:marLeft w:val="0"/>
      <w:marRight w:val="0"/>
      <w:marTop w:val="0"/>
      <w:marBottom w:val="0"/>
      <w:divBdr>
        <w:top w:val="none" w:sz="0" w:space="0" w:color="auto"/>
        <w:left w:val="none" w:sz="0" w:space="0" w:color="auto"/>
        <w:bottom w:val="none" w:sz="0" w:space="0" w:color="auto"/>
        <w:right w:val="none" w:sz="0" w:space="0" w:color="auto"/>
      </w:divBdr>
    </w:div>
    <w:div w:id="98569559">
      <w:bodyDiv w:val="1"/>
      <w:marLeft w:val="0"/>
      <w:marRight w:val="0"/>
      <w:marTop w:val="0"/>
      <w:marBottom w:val="0"/>
      <w:divBdr>
        <w:top w:val="none" w:sz="0" w:space="0" w:color="auto"/>
        <w:left w:val="none" w:sz="0" w:space="0" w:color="auto"/>
        <w:bottom w:val="none" w:sz="0" w:space="0" w:color="auto"/>
        <w:right w:val="none" w:sz="0" w:space="0" w:color="auto"/>
      </w:divBdr>
    </w:div>
    <w:div w:id="106851033">
      <w:bodyDiv w:val="1"/>
      <w:marLeft w:val="0"/>
      <w:marRight w:val="0"/>
      <w:marTop w:val="0"/>
      <w:marBottom w:val="0"/>
      <w:divBdr>
        <w:top w:val="none" w:sz="0" w:space="0" w:color="auto"/>
        <w:left w:val="none" w:sz="0" w:space="0" w:color="auto"/>
        <w:bottom w:val="none" w:sz="0" w:space="0" w:color="auto"/>
        <w:right w:val="none" w:sz="0" w:space="0" w:color="auto"/>
      </w:divBdr>
    </w:div>
    <w:div w:id="111018610">
      <w:bodyDiv w:val="1"/>
      <w:marLeft w:val="0"/>
      <w:marRight w:val="0"/>
      <w:marTop w:val="0"/>
      <w:marBottom w:val="0"/>
      <w:divBdr>
        <w:top w:val="none" w:sz="0" w:space="0" w:color="auto"/>
        <w:left w:val="none" w:sz="0" w:space="0" w:color="auto"/>
        <w:bottom w:val="none" w:sz="0" w:space="0" w:color="auto"/>
        <w:right w:val="none" w:sz="0" w:space="0" w:color="auto"/>
      </w:divBdr>
    </w:div>
    <w:div w:id="114107323">
      <w:bodyDiv w:val="1"/>
      <w:marLeft w:val="0"/>
      <w:marRight w:val="0"/>
      <w:marTop w:val="0"/>
      <w:marBottom w:val="0"/>
      <w:divBdr>
        <w:top w:val="none" w:sz="0" w:space="0" w:color="auto"/>
        <w:left w:val="none" w:sz="0" w:space="0" w:color="auto"/>
        <w:bottom w:val="none" w:sz="0" w:space="0" w:color="auto"/>
        <w:right w:val="none" w:sz="0" w:space="0" w:color="auto"/>
      </w:divBdr>
    </w:div>
    <w:div w:id="116219742">
      <w:bodyDiv w:val="1"/>
      <w:marLeft w:val="0"/>
      <w:marRight w:val="0"/>
      <w:marTop w:val="0"/>
      <w:marBottom w:val="0"/>
      <w:divBdr>
        <w:top w:val="none" w:sz="0" w:space="0" w:color="auto"/>
        <w:left w:val="none" w:sz="0" w:space="0" w:color="auto"/>
        <w:bottom w:val="none" w:sz="0" w:space="0" w:color="auto"/>
        <w:right w:val="none" w:sz="0" w:space="0" w:color="auto"/>
      </w:divBdr>
    </w:div>
    <w:div w:id="117574334">
      <w:bodyDiv w:val="1"/>
      <w:marLeft w:val="0"/>
      <w:marRight w:val="0"/>
      <w:marTop w:val="0"/>
      <w:marBottom w:val="0"/>
      <w:divBdr>
        <w:top w:val="none" w:sz="0" w:space="0" w:color="auto"/>
        <w:left w:val="none" w:sz="0" w:space="0" w:color="auto"/>
        <w:bottom w:val="none" w:sz="0" w:space="0" w:color="auto"/>
        <w:right w:val="none" w:sz="0" w:space="0" w:color="auto"/>
      </w:divBdr>
    </w:div>
    <w:div w:id="120805369">
      <w:bodyDiv w:val="1"/>
      <w:marLeft w:val="0"/>
      <w:marRight w:val="0"/>
      <w:marTop w:val="0"/>
      <w:marBottom w:val="0"/>
      <w:divBdr>
        <w:top w:val="none" w:sz="0" w:space="0" w:color="auto"/>
        <w:left w:val="none" w:sz="0" w:space="0" w:color="auto"/>
        <w:bottom w:val="none" w:sz="0" w:space="0" w:color="auto"/>
        <w:right w:val="none" w:sz="0" w:space="0" w:color="auto"/>
      </w:divBdr>
    </w:div>
    <w:div w:id="122310025">
      <w:bodyDiv w:val="1"/>
      <w:marLeft w:val="0"/>
      <w:marRight w:val="0"/>
      <w:marTop w:val="0"/>
      <w:marBottom w:val="0"/>
      <w:divBdr>
        <w:top w:val="none" w:sz="0" w:space="0" w:color="auto"/>
        <w:left w:val="none" w:sz="0" w:space="0" w:color="auto"/>
        <w:bottom w:val="none" w:sz="0" w:space="0" w:color="auto"/>
        <w:right w:val="none" w:sz="0" w:space="0" w:color="auto"/>
      </w:divBdr>
      <w:divsChild>
        <w:div w:id="1412239641">
          <w:marLeft w:val="0"/>
          <w:marRight w:val="0"/>
          <w:marTop w:val="0"/>
          <w:marBottom w:val="0"/>
          <w:divBdr>
            <w:top w:val="none" w:sz="0" w:space="0" w:color="auto"/>
            <w:left w:val="none" w:sz="0" w:space="0" w:color="auto"/>
            <w:bottom w:val="none" w:sz="0" w:space="0" w:color="auto"/>
            <w:right w:val="none" w:sz="0" w:space="0" w:color="auto"/>
          </w:divBdr>
          <w:divsChild>
            <w:div w:id="713699744">
              <w:marLeft w:val="0"/>
              <w:marRight w:val="0"/>
              <w:marTop w:val="0"/>
              <w:marBottom w:val="0"/>
              <w:divBdr>
                <w:top w:val="none" w:sz="0" w:space="0" w:color="auto"/>
                <w:left w:val="none" w:sz="0" w:space="0" w:color="auto"/>
                <w:bottom w:val="none" w:sz="0" w:space="0" w:color="auto"/>
                <w:right w:val="none" w:sz="0" w:space="0" w:color="auto"/>
              </w:divBdr>
              <w:divsChild>
                <w:div w:id="120883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56940">
      <w:bodyDiv w:val="1"/>
      <w:marLeft w:val="0"/>
      <w:marRight w:val="0"/>
      <w:marTop w:val="0"/>
      <w:marBottom w:val="0"/>
      <w:divBdr>
        <w:top w:val="none" w:sz="0" w:space="0" w:color="auto"/>
        <w:left w:val="none" w:sz="0" w:space="0" w:color="auto"/>
        <w:bottom w:val="none" w:sz="0" w:space="0" w:color="auto"/>
        <w:right w:val="none" w:sz="0" w:space="0" w:color="auto"/>
      </w:divBdr>
      <w:divsChild>
        <w:div w:id="1319115114">
          <w:marLeft w:val="0"/>
          <w:marRight w:val="0"/>
          <w:marTop w:val="0"/>
          <w:marBottom w:val="0"/>
          <w:divBdr>
            <w:top w:val="none" w:sz="0" w:space="0" w:color="auto"/>
            <w:left w:val="none" w:sz="0" w:space="0" w:color="auto"/>
            <w:bottom w:val="none" w:sz="0" w:space="0" w:color="auto"/>
            <w:right w:val="none" w:sz="0" w:space="0" w:color="auto"/>
          </w:divBdr>
          <w:divsChild>
            <w:div w:id="2064402386">
              <w:marLeft w:val="0"/>
              <w:marRight w:val="0"/>
              <w:marTop w:val="0"/>
              <w:marBottom w:val="0"/>
              <w:divBdr>
                <w:top w:val="none" w:sz="0" w:space="0" w:color="auto"/>
                <w:left w:val="none" w:sz="0" w:space="0" w:color="auto"/>
                <w:bottom w:val="none" w:sz="0" w:space="0" w:color="auto"/>
                <w:right w:val="none" w:sz="0" w:space="0" w:color="auto"/>
              </w:divBdr>
              <w:divsChild>
                <w:div w:id="126747046">
                  <w:marLeft w:val="0"/>
                  <w:marRight w:val="0"/>
                  <w:marTop w:val="0"/>
                  <w:marBottom w:val="0"/>
                  <w:divBdr>
                    <w:top w:val="none" w:sz="0" w:space="0" w:color="auto"/>
                    <w:left w:val="none" w:sz="0" w:space="0" w:color="auto"/>
                    <w:bottom w:val="none" w:sz="0" w:space="0" w:color="auto"/>
                    <w:right w:val="none" w:sz="0" w:space="0" w:color="auto"/>
                  </w:divBdr>
                </w:div>
                <w:div w:id="166331791">
                  <w:marLeft w:val="0"/>
                  <w:marRight w:val="0"/>
                  <w:marTop w:val="0"/>
                  <w:marBottom w:val="0"/>
                  <w:divBdr>
                    <w:top w:val="none" w:sz="0" w:space="0" w:color="auto"/>
                    <w:left w:val="none" w:sz="0" w:space="0" w:color="auto"/>
                    <w:bottom w:val="none" w:sz="0" w:space="0" w:color="auto"/>
                    <w:right w:val="none" w:sz="0" w:space="0" w:color="auto"/>
                  </w:divBdr>
                </w:div>
                <w:div w:id="299505129">
                  <w:marLeft w:val="0"/>
                  <w:marRight w:val="0"/>
                  <w:marTop w:val="0"/>
                  <w:marBottom w:val="0"/>
                  <w:divBdr>
                    <w:top w:val="none" w:sz="0" w:space="0" w:color="auto"/>
                    <w:left w:val="none" w:sz="0" w:space="0" w:color="auto"/>
                    <w:bottom w:val="none" w:sz="0" w:space="0" w:color="auto"/>
                    <w:right w:val="none" w:sz="0" w:space="0" w:color="auto"/>
                  </w:divBdr>
                </w:div>
                <w:div w:id="301428874">
                  <w:marLeft w:val="0"/>
                  <w:marRight w:val="0"/>
                  <w:marTop w:val="0"/>
                  <w:marBottom w:val="0"/>
                  <w:divBdr>
                    <w:top w:val="none" w:sz="0" w:space="0" w:color="auto"/>
                    <w:left w:val="none" w:sz="0" w:space="0" w:color="auto"/>
                    <w:bottom w:val="none" w:sz="0" w:space="0" w:color="auto"/>
                    <w:right w:val="none" w:sz="0" w:space="0" w:color="auto"/>
                  </w:divBdr>
                  <w:divsChild>
                    <w:div w:id="1422602527">
                      <w:marLeft w:val="0"/>
                      <w:marRight w:val="0"/>
                      <w:marTop w:val="0"/>
                      <w:marBottom w:val="0"/>
                      <w:divBdr>
                        <w:top w:val="none" w:sz="0" w:space="0" w:color="auto"/>
                        <w:left w:val="none" w:sz="0" w:space="0" w:color="auto"/>
                        <w:bottom w:val="none" w:sz="0" w:space="0" w:color="auto"/>
                        <w:right w:val="none" w:sz="0" w:space="0" w:color="auto"/>
                      </w:divBdr>
                    </w:div>
                  </w:divsChild>
                </w:div>
                <w:div w:id="477187328">
                  <w:marLeft w:val="0"/>
                  <w:marRight w:val="0"/>
                  <w:marTop w:val="0"/>
                  <w:marBottom w:val="0"/>
                  <w:divBdr>
                    <w:top w:val="none" w:sz="0" w:space="0" w:color="auto"/>
                    <w:left w:val="none" w:sz="0" w:space="0" w:color="auto"/>
                    <w:bottom w:val="none" w:sz="0" w:space="0" w:color="auto"/>
                    <w:right w:val="none" w:sz="0" w:space="0" w:color="auto"/>
                  </w:divBdr>
                </w:div>
                <w:div w:id="544492290">
                  <w:marLeft w:val="0"/>
                  <w:marRight w:val="0"/>
                  <w:marTop w:val="0"/>
                  <w:marBottom w:val="0"/>
                  <w:divBdr>
                    <w:top w:val="none" w:sz="0" w:space="0" w:color="auto"/>
                    <w:left w:val="none" w:sz="0" w:space="0" w:color="auto"/>
                    <w:bottom w:val="none" w:sz="0" w:space="0" w:color="auto"/>
                    <w:right w:val="none" w:sz="0" w:space="0" w:color="auto"/>
                  </w:divBdr>
                  <w:divsChild>
                    <w:div w:id="40248223">
                      <w:marLeft w:val="0"/>
                      <w:marRight w:val="0"/>
                      <w:marTop w:val="0"/>
                      <w:marBottom w:val="0"/>
                      <w:divBdr>
                        <w:top w:val="none" w:sz="0" w:space="0" w:color="auto"/>
                        <w:left w:val="none" w:sz="0" w:space="0" w:color="auto"/>
                        <w:bottom w:val="none" w:sz="0" w:space="0" w:color="auto"/>
                        <w:right w:val="none" w:sz="0" w:space="0" w:color="auto"/>
                      </w:divBdr>
                    </w:div>
                    <w:div w:id="332954373">
                      <w:marLeft w:val="0"/>
                      <w:marRight w:val="0"/>
                      <w:marTop w:val="0"/>
                      <w:marBottom w:val="0"/>
                      <w:divBdr>
                        <w:top w:val="none" w:sz="0" w:space="0" w:color="auto"/>
                        <w:left w:val="none" w:sz="0" w:space="0" w:color="auto"/>
                        <w:bottom w:val="none" w:sz="0" w:space="0" w:color="auto"/>
                        <w:right w:val="none" w:sz="0" w:space="0" w:color="auto"/>
                      </w:divBdr>
                    </w:div>
                    <w:div w:id="1367294006">
                      <w:marLeft w:val="0"/>
                      <w:marRight w:val="0"/>
                      <w:marTop w:val="0"/>
                      <w:marBottom w:val="0"/>
                      <w:divBdr>
                        <w:top w:val="none" w:sz="0" w:space="0" w:color="auto"/>
                        <w:left w:val="none" w:sz="0" w:space="0" w:color="auto"/>
                        <w:bottom w:val="none" w:sz="0" w:space="0" w:color="auto"/>
                        <w:right w:val="none" w:sz="0" w:space="0" w:color="auto"/>
                      </w:divBdr>
                    </w:div>
                  </w:divsChild>
                </w:div>
                <w:div w:id="607933150">
                  <w:marLeft w:val="0"/>
                  <w:marRight w:val="0"/>
                  <w:marTop w:val="0"/>
                  <w:marBottom w:val="0"/>
                  <w:divBdr>
                    <w:top w:val="none" w:sz="0" w:space="0" w:color="auto"/>
                    <w:left w:val="none" w:sz="0" w:space="0" w:color="auto"/>
                    <w:bottom w:val="none" w:sz="0" w:space="0" w:color="auto"/>
                    <w:right w:val="none" w:sz="0" w:space="0" w:color="auto"/>
                  </w:divBdr>
                </w:div>
                <w:div w:id="793208378">
                  <w:marLeft w:val="0"/>
                  <w:marRight w:val="0"/>
                  <w:marTop w:val="0"/>
                  <w:marBottom w:val="0"/>
                  <w:divBdr>
                    <w:top w:val="none" w:sz="0" w:space="0" w:color="auto"/>
                    <w:left w:val="none" w:sz="0" w:space="0" w:color="auto"/>
                    <w:bottom w:val="none" w:sz="0" w:space="0" w:color="auto"/>
                    <w:right w:val="none" w:sz="0" w:space="0" w:color="auto"/>
                  </w:divBdr>
                </w:div>
                <w:div w:id="1457942357">
                  <w:marLeft w:val="0"/>
                  <w:marRight w:val="0"/>
                  <w:marTop w:val="0"/>
                  <w:marBottom w:val="0"/>
                  <w:divBdr>
                    <w:top w:val="none" w:sz="0" w:space="0" w:color="auto"/>
                    <w:left w:val="none" w:sz="0" w:space="0" w:color="auto"/>
                    <w:bottom w:val="none" w:sz="0" w:space="0" w:color="auto"/>
                    <w:right w:val="none" w:sz="0" w:space="0" w:color="auto"/>
                  </w:divBdr>
                  <w:divsChild>
                    <w:div w:id="150372333">
                      <w:marLeft w:val="0"/>
                      <w:marRight w:val="0"/>
                      <w:marTop w:val="0"/>
                      <w:marBottom w:val="0"/>
                      <w:divBdr>
                        <w:top w:val="none" w:sz="0" w:space="0" w:color="auto"/>
                        <w:left w:val="none" w:sz="0" w:space="0" w:color="auto"/>
                        <w:bottom w:val="none" w:sz="0" w:space="0" w:color="auto"/>
                        <w:right w:val="none" w:sz="0" w:space="0" w:color="auto"/>
                      </w:divBdr>
                    </w:div>
                    <w:div w:id="919565227">
                      <w:marLeft w:val="0"/>
                      <w:marRight w:val="0"/>
                      <w:marTop w:val="0"/>
                      <w:marBottom w:val="0"/>
                      <w:divBdr>
                        <w:top w:val="none" w:sz="0" w:space="0" w:color="auto"/>
                        <w:left w:val="none" w:sz="0" w:space="0" w:color="auto"/>
                        <w:bottom w:val="none" w:sz="0" w:space="0" w:color="auto"/>
                        <w:right w:val="none" w:sz="0" w:space="0" w:color="auto"/>
                      </w:divBdr>
                      <w:divsChild>
                        <w:div w:id="120317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334297">
                  <w:marLeft w:val="0"/>
                  <w:marRight w:val="0"/>
                  <w:marTop w:val="0"/>
                  <w:marBottom w:val="0"/>
                  <w:divBdr>
                    <w:top w:val="none" w:sz="0" w:space="0" w:color="auto"/>
                    <w:left w:val="none" w:sz="0" w:space="0" w:color="auto"/>
                    <w:bottom w:val="none" w:sz="0" w:space="0" w:color="auto"/>
                    <w:right w:val="none" w:sz="0" w:space="0" w:color="auto"/>
                  </w:divBdr>
                </w:div>
                <w:div w:id="2111587091">
                  <w:marLeft w:val="0"/>
                  <w:marRight w:val="0"/>
                  <w:marTop w:val="0"/>
                  <w:marBottom w:val="0"/>
                  <w:divBdr>
                    <w:top w:val="none" w:sz="0" w:space="0" w:color="auto"/>
                    <w:left w:val="none" w:sz="0" w:space="0" w:color="auto"/>
                    <w:bottom w:val="none" w:sz="0" w:space="0" w:color="auto"/>
                    <w:right w:val="none" w:sz="0" w:space="0" w:color="auto"/>
                  </w:divBdr>
                  <w:divsChild>
                    <w:div w:id="95764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823502">
      <w:bodyDiv w:val="1"/>
      <w:marLeft w:val="0"/>
      <w:marRight w:val="0"/>
      <w:marTop w:val="0"/>
      <w:marBottom w:val="0"/>
      <w:divBdr>
        <w:top w:val="none" w:sz="0" w:space="0" w:color="auto"/>
        <w:left w:val="none" w:sz="0" w:space="0" w:color="auto"/>
        <w:bottom w:val="none" w:sz="0" w:space="0" w:color="auto"/>
        <w:right w:val="none" w:sz="0" w:space="0" w:color="auto"/>
      </w:divBdr>
    </w:div>
    <w:div w:id="131144153">
      <w:bodyDiv w:val="1"/>
      <w:marLeft w:val="0"/>
      <w:marRight w:val="0"/>
      <w:marTop w:val="0"/>
      <w:marBottom w:val="0"/>
      <w:divBdr>
        <w:top w:val="none" w:sz="0" w:space="0" w:color="auto"/>
        <w:left w:val="none" w:sz="0" w:space="0" w:color="auto"/>
        <w:bottom w:val="none" w:sz="0" w:space="0" w:color="auto"/>
        <w:right w:val="none" w:sz="0" w:space="0" w:color="auto"/>
      </w:divBdr>
    </w:div>
    <w:div w:id="136069043">
      <w:bodyDiv w:val="1"/>
      <w:marLeft w:val="0"/>
      <w:marRight w:val="0"/>
      <w:marTop w:val="0"/>
      <w:marBottom w:val="0"/>
      <w:divBdr>
        <w:top w:val="none" w:sz="0" w:space="0" w:color="auto"/>
        <w:left w:val="none" w:sz="0" w:space="0" w:color="auto"/>
        <w:bottom w:val="none" w:sz="0" w:space="0" w:color="auto"/>
        <w:right w:val="none" w:sz="0" w:space="0" w:color="auto"/>
      </w:divBdr>
    </w:div>
    <w:div w:id="138764287">
      <w:bodyDiv w:val="1"/>
      <w:marLeft w:val="0"/>
      <w:marRight w:val="0"/>
      <w:marTop w:val="0"/>
      <w:marBottom w:val="0"/>
      <w:divBdr>
        <w:top w:val="none" w:sz="0" w:space="0" w:color="auto"/>
        <w:left w:val="none" w:sz="0" w:space="0" w:color="auto"/>
        <w:bottom w:val="none" w:sz="0" w:space="0" w:color="auto"/>
        <w:right w:val="none" w:sz="0" w:space="0" w:color="auto"/>
      </w:divBdr>
    </w:div>
    <w:div w:id="140463173">
      <w:bodyDiv w:val="1"/>
      <w:marLeft w:val="0"/>
      <w:marRight w:val="0"/>
      <w:marTop w:val="0"/>
      <w:marBottom w:val="0"/>
      <w:divBdr>
        <w:top w:val="none" w:sz="0" w:space="0" w:color="auto"/>
        <w:left w:val="none" w:sz="0" w:space="0" w:color="auto"/>
        <w:bottom w:val="none" w:sz="0" w:space="0" w:color="auto"/>
        <w:right w:val="none" w:sz="0" w:space="0" w:color="auto"/>
      </w:divBdr>
    </w:div>
    <w:div w:id="153111916">
      <w:bodyDiv w:val="1"/>
      <w:marLeft w:val="0"/>
      <w:marRight w:val="0"/>
      <w:marTop w:val="0"/>
      <w:marBottom w:val="0"/>
      <w:divBdr>
        <w:top w:val="none" w:sz="0" w:space="0" w:color="auto"/>
        <w:left w:val="none" w:sz="0" w:space="0" w:color="auto"/>
        <w:bottom w:val="none" w:sz="0" w:space="0" w:color="auto"/>
        <w:right w:val="none" w:sz="0" w:space="0" w:color="auto"/>
      </w:divBdr>
    </w:div>
    <w:div w:id="165636668">
      <w:bodyDiv w:val="1"/>
      <w:marLeft w:val="0"/>
      <w:marRight w:val="0"/>
      <w:marTop w:val="0"/>
      <w:marBottom w:val="0"/>
      <w:divBdr>
        <w:top w:val="none" w:sz="0" w:space="0" w:color="auto"/>
        <w:left w:val="none" w:sz="0" w:space="0" w:color="auto"/>
        <w:bottom w:val="none" w:sz="0" w:space="0" w:color="auto"/>
        <w:right w:val="none" w:sz="0" w:space="0" w:color="auto"/>
      </w:divBdr>
    </w:div>
    <w:div w:id="172495047">
      <w:bodyDiv w:val="1"/>
      <w:marLeft w:val="0"/>
      <w:marRight w:val="0"/>
      <w:marTop w:val="0"/>
      <w:marBottom w:val="0"/>
      <w:divBdr>
        <w:top w:val="none" w:sz="0" w:space="0" w:color="auto"/>
        <w:left w:val="none" w:sz="0" w:space="0" w:color="auto"/>
        <w:bottom w:val="none" w:sz="0" w:space="0" w:color="auto"/>
        <w:right w:val="none" w:sz="0" w:space="0" w:color="auto"/>
      </w:divBdr>
    </w:div>
    <w:div w:id="174928465">
      <w:bodyDiv w:val="1"/>
      <w:marLeft w:val="0"/>
      <w:marRight w:val="0"/>
      <w:marTop w:val="0"/>
      <w:marBottom w:val="0"/>
      <w:divBdr>
        <w:top w:val="none" w:sz="0" w:space="0" w:color="auto"/>
        <w:left w:val="none" w:sz="0" w:space="0" w:color="auto"/>
        <w:bottom w:val="none" w:sz="0" w:space="0" w:color="auto"/>
        <w:right w:val="none" w:sz="0" w:space="0" w:color="auto"/>
      </w:divBdr>
    </w:div>
    <w:div w:id="175731495">
      <w:bodyDiv w:val="1"/>
      <w:marLeft w:val="0"/>
      <w:marRight w:val="0"/>
      <w:marTop w:val="0"/>
      <w:marBottom w:val="0"/>
      <w:divBdr>
        <w:top w:val="none" w:sz="0" w:space="0" w:color="auto"/>
        <w:left w:val="none" w:sz="0" w:space="0" w:color="auto"/>
        <w:bottom w:val="none" w:sz="0" w:space="0" w:color="auto"/>
        <w:right w:val="none" w:sz="0" w:space="0" w:color="auto"/>
      </w:divBdr>
    </w:div>
    <w:div w:id="179707671">
      <w:bodyDiv w:val="1"/>
      <w:marLeft w:val="0"/>
      <w:marRight w:val="0"/>
      <w:marTop w:val="0"/>
      <w:marBottom w:val="0"/>
      <w:divBdr>
        <w:top w:val="none" w:sz="0" w:space="0" w:color="auto"/>
        <w:left w:val="none" w:sz="0" w:space="0" w:color="auto"/>
        <w:bottom w:val="none" w:sz="0" w:space="0" w:color="auto"/>
        <w:right w:val="none" w:sz="0" w:space="0" w:color="auto"/>
      </w:divBdr>
    </w:div>
    <w:div w:id="180093800">
      <w:bodyDiv w:val="1"/>
      <w:marLeft w:val="0"/>
      <w:marRight w:val="0"/>
      <w:marTop w:val="0"/>
      <w:marBottom w:val="0"/>
      <w:divBdr>
        <w:top w:val="none" w:sz="0" w:space="0" w:color="auto"/>
        <w:left w:val="none" w:sz="0" w:space="0" w:color="auto"/>
        <w:bottom w:val="none" w:sz="0" w:space="0" w:color="auto"/>
        <w:right w:val="none" w:sz="0" w:space="0" w:color="auto"/>
      </w:divBdr>
    </w:div>
    <w:div w:id="183059783">
      <w:bodyDiv w:val="1"/>
      <w:marLeft w:val="0"/>
      <w:marRight w:val="0"/>
      <w:marTop w:val="0"/>
      <w:marBottom w:val="0"/>
      <w:divBdr>
        <w:top w:val="none" w:sz="0" w:space="0" w:color="auto"/>
        <w:left w:val="none" w:sz="0" w:space="0" w:color="auto"/>
        <w:bottom w:val="none" w:sz="0" w:space="0" w:color="auto"/>
        <w:right w:val="none" w:sz="0" w:space="0" w:color="auto"/>
      </w:divBdr>
    </w:div>
    <w:div w:id="197666217">
      <w:bodyDiv w:val="1"/>
      <w:marLeft w:val="0"/>
      <w:marRight w:val="0"/>
      <w:marTop w:val="0"/>
      <w:marBottom w:val="0"/>
      <w:divBdr>
        <w:top w:val="none" w:sz="0" w:space="0" w:color="auto"/>
        <w:left w:val="none" w:sz="0" w:space="0" w:color="auto"/>
        <w:bottom w:val="none" w:sz="0" w:space="0" w:color="auto"/>
        <w:right w:val="none" w:sz="0" w:space="0" w:color="auto"/>
      </w:divBdr>
    </w:div>
    <w:div w:id="203173138">
      <w:bodyDiv w:val="1"/>
      <w:marLeft w:val="0"/>
      <w:marRight w:val="0"/>
      <w:marTop w:val="0"/>
      <w:marBottom w:val="0"/>
      <w:divBdr>
        <w:top w:val="none" w:sz="0" w:space="0" w:color="auto"/>
        <w:left w:val="none" w:sz="0" w:space="0" w:color="auto"/>
        <w:bottom w:val="none" w:sz="0" w:space="0" w:color="auto"/>
        <w:right w:val="none" w:sz="0" w:space="0" w:color="auto"/>
      </w:divBdr>
    </w:div>
    <w:div w:id="204372729">
      <w:bodyDiv w:val="1"/>
      <w:marLeft w:val="0"/>
      <w:marRight w:val="0"/>
      <w:marTop w:val="0"/>
      <w:marBottom w:val="0"/>
      <w:divBdr>
        <w:top w:val="none" w:sz="0" w:space="0" w:color="auto"/>
        <w:left w:val="none" w:sz="0" w:space="0" w:color="auto"/>
        <w:bottom w:val="none" w:sz="0" w:space="0" w:color="auto"/>
        <w:right w:val="none" w:sz="0" w:space="0" w:color="auto"/>
      </w:divBdr>
    </w:div>
    <w:div w:id="210576309">
      <w:bodyDiv w:val="1"/>
      <w:marLeft w:val="0"/>
      <w:marRight w:val="0"/>
      <w:marTop w:val="0"/>
      <w:marBottom w:val="0"/>
      <w:divBdr>
        <w:top w:val="none" w:sz="0" w:space="0" w:color="auto"/>
        <w:left w:val="none" w:sz="0" w:space="0" w:color="auto"/>
        <w:bottom w:val="none" w:sz="0" w:space="0" w:color="auto"/>
        <w:right w:val="none" w:sz="0" w:space="0" w:color="auto"/>
      </w:divBdr>
    </w:div>
    <w:div w:id="212230773">
      <w:bodyDiv w:val="1"/>
      <w:marLeft w:val="0"/>
      <w:marRight w:val="0"/>
      <w:marTop w:val="0"/>
      <w:marBottom w:val="0"/>
      <w:divBdr>
        <w:top w:val="none" w:sz="0" w:space="0" w:color="auto"/>
        <w:left w:val="none" w:sz="0" w:space="0" w:color="auto"/>
        <w:bottom w:val="none" w:sz="0" w:space="0" w:color="auto"/>
        <w:right w:val="none" w:sz="0" w:space="0" w:color="auto"/>
      </w:divBdr>
    </w:div>
    <w:div w:id="226036765">
      <w:bodyDiv w:val="1"/>
      <w:marLeft w:val="0"/>
      <w:marRight w:val="0"/>
      <w:marTop w:val="0"/>
      <w:marBottom w:val="0"/>
      <w:divBdr>
        <w:top w:val="none" w:sz="0" w:space="0" w:color="auto"/>
        <w:left w:val="none" w:sz="0" w:space="0" w:color="auto"/>
        <w:bottom w:val="none" w:sz="0" w:space="0" w:color="auto"/>
        <w:right w:val="none" w:sz="0" w:space="0" w:color="auto"/>
      </w:divBdr>
    </w:div>
    <w:div w:id="229004761">
      <w:bodyDiv w:val="1"/>
      <w:marLeft w:val="0"/>
      <w:marRight w:val="0"/>
      <w:marTop w:val="0"/>
      <w:marBottom w:val="0"/>
      <w:divBdr>
        <w:top w:val="none" w:sz="0" w:space="0" w:color="auto"/>
        <w:left w:val="none" w:sz="0" w:space="0" w:color="auto"/>
        <w:bottom w:val="none" w:sz="0" w:space="0" w:color="auto"/>
        <w:right w:val="none" w:sz="0" w:space="0" w:color="auto"/>
      </w:divBdr>
    </w:div>
    <w:div w:id="229655447">
      <w:bodyDiv w:val="1"/>
      <w:marLeft w:val="0"/>
      <w:marRight w:val="0"/>
      <w:marTop w:val="0"/>
      <w:marBottom w:val="0"/>
      <w:divBdr>
        <w:top w:val="none" w:sz="0" w:space="0" w:color="auto"/>
        <w:left w:val="none" w:sz="0" w:space="0" w:color="auto"/>
        <w:bottom w:val="none" w:sz="0" w:space="0" w:color="auto"/>
        <w:right w:val="none" w:sz="0" w:space="0" w:color="auto"/>
      </w:divBdr>
    </w:div>
    <w:div w:id="229925785">
      <w:bodyDiv w:val="1"/>
      <w:marLeft w:val="0"/>
      <w:marRight w:val="0"/>
      <w:marTop w:val="0"/>
      <w:marBottom w:val="0"/>
      <w:divBdr>
        <w:top w:val="none" w:sz="0" w:space="0" w:color="auto"/>
        <w:left w:val="none" w:sz="0" w:space="0" w:color="auto"/>
        <w:bottom w:val="none" w:sz="0" w:space="0" w:color="auto"/>
        <w:right w:val="none" w:sz="0" w:space="0" w:color="auto"/>
      </w:divBdr>
    </w:div>
    <w:div w:id="236861575">
      <w:bodyDiv w:val="1"/>
      <w:marLeft w:val="0"/>
      <w:marRight w:val="0"/>
      <w:marTop w:val="0"/>
      <w:marBottom w:val="0"/>
      <w:divBdr>
        <w:top w:val="none" w:sz="0" w:space="0" w:color="auto"/>
        <w:left w:val="none" w:sz="0" w:space="0" w:color="auto"/>
        <w:bottom w:val="none" w:sz="0" w:space="0" w:color="auto"/>
        <w:right w:val="none" w:sz="0" w:space="0" w:color="auto"/>
      </w:divBdr>
    </w:div>
    <w:div w:id="242028238">
      <w:bodyDiv w:val="1"/>
      <w:marLeft w:val="0"/>
      <w:marRight w:val="0"/>
      <w:marTop w:val="0"/>
      <w:marBottom w:val="0"/>
      <w:divBdr>
        <w:top w:val="none" w:sz="0" w:space="0" w:color="auto"/>
        <w:left w:val="none" w:sz="0" w:space="0" w:color="auto"/>
        <w:bottom w:val="none" w:sz="0" w:space="0" w:color="auto"/>
        <w:right w:val="none" w:sz="0" w:space="0" w:color="auto"/>
      </w:divBdr>
    </w:div>
    <w:div w:id="243683191">
      <w:bodyDiv w:val="1"/>
      <w:marLeft w:val="0"/>
      <w:marRight w:val="0"/>
      <w:marTop w:val="0"/>
      <w:marBottom w:val="0"/>
      <w:divBdr>
        <w:top w:val="none" w:sz="0" w:space="0" w:color="auto"/>
        <w:left w:val="none" w:sz="0" w:space="0" w:color="auto"/>
        <w:bottom w:val="none" w:sz="0" w:space="0" w:color="auto"/>
        <w:right w:val="none" w:sz="0" w:space="0" w:color="auto"/>
      </w:divBdr>
    </w:div>
    <w:div w:id="244730792">
      <w:bodyDiv w:val="1"/>
      <w:marLeft w:val="0"/>
      <w:marRight w:val="0"/>
      <w:marTop w:val="0"/>
      <w:marBottom w:val="0"/>
      <w:divBdr>
        <w:top w:val="none" w:sz="0" w:space="0" w:color="auto"/>
        <w:left w:val="none" w:sz="0" w:space="0" w:color="auto"/>
        <w:bottom w:val="none" w:sz="0" w:space="0" w:color="auto"/>
        <w:right w:val="none" w:sz="0" w:space="0" w:color="auto"/>
      </w:divBdr>
    </w:div>
    <w:div w:id="246428161">
      <w:bodyDiv w:val="1"/>
      <w:marLeft w:val="0"/>
      <w:marRight w:val="0"/>
      <w:marTop w:val="0"/>
      <w:marBottom w:val="0"/>
      <w:divBdr>
        <w:top w:val="none" w:sz="0" w:space="0" w:color="auto"/>
        <w:left w:val="none" w:sz="0" w:space="0" w:color="auto"/>
        <w:bottom w:val="none" w:sz="0" w:space="0" w:color="auto"/>
        <w:right w:val="none" w:sz="0" w:space="0" w:color="auto"/>
      </w:divBdr>
    </w:div>
    <w:div w:id="246617357">
      <w:bodyDiv w:val="1"/>
      <w:marLeft w:val="0"/>
      <w:marRight w:val="0"/>
      <w:marTop w:val="0"/>
      <w:marBottom w:val="0"/>
      <w:divBdr>
        <w:top w:val="none" w:sz="0" w:space="0" w:color="auto"/>
        <w:left w:val="none" w:sz="0" w:space="0" w:color="auto"/>
        <w:bottom w:val="none" w:sz="0" w:space="0" w:color="auto"/>
        <w:right w:val="none" w:sz="0" w:space="0" w:color="auto"/>
      </w:divBdr>
    </w:div>
    <w:div w:id="246770764">
      <w:bodyDiv w:val="1"/>
      <w:marLeft w:val="0"/>
      <w:marRight w:val="0"/>
      <w:marTop w:val="0"/>
      <w:marBottom w:val="0"/>
      <w:divBdr>
        <w:top w:val="none" w:sz="0" w:space="0" w:color="auto"/>
        <w:left w:val="none" w:sz="0" w:space="0" w:color="auto"/>
        <w:bottom w:val="none" w:sz="0" w:space="0" w:color="auto"/>
        <w:right w:val="none" w:sz="0" w:space="0" w:color="auto"/>
      </w:divBdr>
    </w:div>
    <w:div w:id="250891393">
      <w:bodyDiv w:val="1"/>
      <w:marLeft w:val="0"/>
      <w:marRight w:val="0"/>
      <w:marTop w:val="0"/>
      <w:marBottom w:val="0"/>
      <w:divBdr>
        <w:top w:val="none" w:sz="0" w:space="0" w:color="auto"/>
        <w:left w:val="none" w:sz="0" w:space="0" w:color="auto"/>
        <w:bottom w:val="none" w:sz="0" w:space="0" w:color="auto"/>
        <w:right w:val="none" w:sz="0" w:space="0" w:color="auto"/>
      </w:divBdr>
    </w:div>
    <w:div w:id="254018536">
      <w:bodyDiv w:val="1"/>
      <w:marLeft w:val="0"/>
      <w:marRight w:val="0"/>
      <w:marTop w:val="0"/>
      <w:marBottom w:val="0"/>
      <w:divBdr>
        <w:top w:val="none" w:sz="0" w:space="0" w:color="auto"/>
        <w:left w:val="none" w:sz="0" w:space="0" w:color="auto"/>
        <w:bottom w:val="none" w:sz="0" w:space="0" w:color="auto"/>
        <w:right w:val="none" w:sz="0" w:space="0" w:color="auto"/>
      </w:divBdr>
    </w:div>
    <w:div w:id="258878592">
      <w:bodyDiv w:val="1"/>
      <w:marLeft w:val="0"/>
      <w:marRight w:val="0"/>
      <w:marTop w:val="0"/>
      <w:marBottom w:val="0"/>
      <w:divBdr>
        <w:top w:val="none" w:sz="0" w:space="0" w:color="auto"/>
        <w:left w:val="none" w:sz="0" w:space="0" w:color="auto"/>
        <w:bottom w:val="none" w:sz="0" w:space="0" w:color="auto"/>
        <w:right w:val="none" w:sz="0" w:space="0" w:color="auto"/>
      </w:divBdr>
    </w:div>
    <w:div w:id="259146158">
      <w:bodyDiv w:val="1"/>
      <w:marLeft w:val="0"/>
      <w:marRight w:val="0"/>
      <w:marTop w:val="0"/>
      <w:marBottom w:val="0"/>
      <w:divBdr>
        <w:top w:val="none" w:sz="0" w:space="0" w:color="auto"/>
        <w:left w:val="none" w:sz="0" w:space="0" w:color="auto"/>
        <w:bottom w:val="none" w:sz="0" w:space="0" w:color="auto"/>
        <w:right w:val="none" w:sz="0" w:space="0" w:color="auto"/>
      </w:divBdr>
    </w:div>
    <w:div w:id="260574945">
      <w:bodyDiv w:val="1"/>
      <w:marLeft w:val="0"/>
      <w:marRight w:val="0"/>
      <w:marTop w:val="0"/>
      <w:marBottom w:val="0"/>
      <w:divBdr>
        <w:top w:val="none" w:sz="0" w:space="0" w:color="auto"/>
        <w:left w:val="none" w:sz="0" w:space="0" w:color="auto"/>
        <w:bottom w:val="none" w:sz="0" w:space="0" w:color="auto"/>
        <w:right w:val="none" w:sz="0" w:space="0" w:color="auto"/>
      </w:divBdr>
    </w:div>
    <w:div w:id="262613021">
      <w:bodyDiv w:val="1"/>
      <w:marLeft w:val="0"/>
      <w:marRight w:val="0"/>
      <w:marTop w:val="0"/>
      <w:marBottom w:val="0"/>
      <w:divBdr>
        <w:top w:val="none" w:sz="0" w:space="0" w:color="auto"/>
        <w:left w:val="none" w:sz="0" w:space="0" w:color="auto"/>
        <w:bottom w:val="none" w:sz="0" w:space="0" w:color="auto"/>
        <w:right w:val="none" w:sz="0" w:space="0" w:color="auto"/>
      </w:divBdr>
    </w:div>
    <w:div w:id="266541358">
      <w:bodyDiv w:val="1"/>
      <w:marLeft w:val="0"/>
      <w:marRight w:val="0"/>
      <w:marTop w:val="0"/>
      <w:marBottom w:val="0"/>
      <w:divBdr>
        <w:top w:val="none" w:sz="0" w:space="0" w:color="auto"/>
        <w:left w:val="none" w:sz="0" w:space="0" w:color="auto"/>
        <w:bottom w:val="none" w:sz="0" w:space="0" w:color="auto"/>
        <w:right w:val="none" w:sz="0" w:space="0" w:color="auto"/>
      </w:divBdr>
    </w:div>
    <w:div w:id="268897441">
      <w:bodyDiv w:val="1"/>
      <w:marLeft w:val="0"/>
      <w:marRight w:val="0"/>
      <w:marTop w:val="0"/>
      <w:marBottom w:val="0"/>
      <w:divBdr>
        <w:top w:val="none" w:sz="0" w:space="0" w:color="auto"/>
        <w:left w:val="none" w:sz="0" w:space="0" w:color="auto"/>
        <w:bottom w:val="none" w:sz="0" w:space="0" w:color="auto"/>
        <w:right w:val="none" w:sz="0" w:space="0" w:color="auto"/>
      </w:divBdr>
    </w:div>
    <w:div w:id="270936105">
      <w:bodyDiv w:val="1"/>
      <w:marLeft w:val="0"/>
      <w:marRight w:val="0"/>
      <w:marTop w:val="0"/>
      <w:marBottom w:val="0"/>
      <w:divBdr>
        <w:top w:val="none" w:sz="0" w:space="0" w:color="auto"/>
        <w:left w:val="none" w:sz="0" w:space="0" w:color="auto"/>
        <w:bottom w:val="none" w:sz="0" w:space="0" w:color="auto"/>
        <w:right w:val="none" w:sz="0" w:space="0" w:color="auto"/>
      </w:divBdr>
    </w:div>
    <w:div w:id="271478280">
      <w:bodyDiv w:val="1"/>
      <w:marLeft w:val="0"/>
      <w:marRight w:val="0"/>
      <w:marTop w:val="0"/>
      <w:marBottom w:val="0"/>
      <w:divBdr>
        <w:top w:val="none" w:sz="0" w:space="0" w:color="auto"/>
        <w:left w:val="none" w:sz="0" w:space="0" w:color="auto"/>
        <w:bottom w:val="none" w:sz="0" w:space="0" w:color="auto"/>
        <w:right w:val="none" w:sz="0" w:space="0" w:color="auto"/>
      </w:divBdr>
    </w:div>
    <w:div w:id="276371827">
      <w:bodyDiv w:val="1"/>
      <w:marLeft w:val="0"/>
      <w:marRight w:val="0"/>
      <w:marTop w:val="0"/>
      <w:marBottom w:val="0"/>
      <w:divBdr>
        <w:top w:val="none" w:sz="0" w:space="0" w:color="auto"/>
        <w:left w:val="none" w:sz="0" w:space="0" w:color="auto"/>
        <w:bottom w:val="none" w:sz="0" w:space="0" w:color="auto"/>
        <w:right w:val="none" w:sz="0" w:space="0" w:color="auto"/>
      </w:divBdr>
    </w:div>
    <w:div w:id="279915059">
      <w:bodyDiv w:val="1"/>
      <w:marLeft w:val="0"/>
      <w:marRight w:val="0"/>
      <w:marTop w:val="0"/>
      <w:marBottom w:val="0"/>
      <w:divBdr>
        <w:top w:val="none" w:sz="0" w:space="0" w:color="auto"/>
        <w:left w:val="none" w:sz="0" w:space="0" w:color="auto"/>
        <w:bottom w:val="none" w:sz="0" w:space="0" w:color="auto"/>
        <w:right w:val="none" w:sz="0" w:space="0" w:color="auto"/>
      </w:divBdr>
    </w:div>
    <w:div w:id="283997792">
      <w:bodyDiv w:val="1"/>
      <w:marLeft w:val="0"/>
      <w:marRight w:val="0"/>
      <w:marTop w:val="0"/>
      <w:marBottom w:val="0"/>
      <w:divBdr>
        <w:top w:val="none" w:sz="0" w:space="0" w:color="auto"/>
        <w:left w:val="none" w:sz="0" w:space="0" w:color="auto"/>
        <w:bottom w:val="none" w:sz="0" w:space="0" w:color="auto"/>
        <w:right w:val="none" w:sz="0" w:space="0" w:color="auto"/>
      </w:divBdr>
    </w:div>
    <w:div w:id="284970590">
      <w:bodyDiv w:val="1"/>
      <w:marLeft w:val="0"/>
      <w:marRight w:val="0"/>
      <w:marTop w:val="0"/>
      <w:marBottom w:val="0"/>
      <w:divBdr>
        <w:top w:val="none" w:sz="0" w:space="0" w:color="auto"/>
        <w:left w:val="none" w:sz="0" w:space="0" w:color="auto"/>
        <w:bottom w:val="none" w:sz="0" w:space="0" w:color="auto"/>
        <w:right w:val="none" w:sz="0" w:space="0" w:color="auto"/>
      </w:divBdr>
    </w:div>
    <w:div w:id="293021052">
      <w:bodyDiv w:val="1"/>
      <w:marLeft w:val="0"/>
      <w:marRight w:val="0"/>
      <w:marTop w:val="0"/>
      <w:marBottom w:val="0"/>
      <w:divBdr>
        <w:top w:val="none" w:sz="0" w:space="0" w:color="auto"/>
        <w:left w:val="none" w:sz="0" w:space="0" w:color="auto"/>
        <w:bottom w:val="none" w:sz="0" w:space="0" w:color="auto"/>
        <w:right w:val="none" w:sz="0" w:space="0" w:color="auto"/>
      </w:divBdr>
    </w:div>
    <w:div w:id="298803012">
      <w:bodyDiv w:val="1"/>
      <w:marLeft w:val="0"/>
      <w:marRight w:val="0"/>
      <w:marTop w:val="0"/>
      <w:marBottom w:val="0"/>
      <w:divBdr>
        <w:top w:val="none" w:sz="0" w:space="0" w:color="auto"/>
        <w:left w:val="none" w:sz="0" w:space="0" w:color="auto"/>
        <w:bottom w:val="none" w:sz="0" w:space="0" w:color="auto"/>
        <w:right w:val="none" w:sz="0" w:space="0" w:color="auto"/>
      </w:divBdr>
    </w:div>
    <w:div w:id="299044844">
      <w:bodyDiv w:val="1"/>
      <w:marLeft w:val="0"/>
      <w:marRight w:val="0"/>
      <w:marTop w:val="0"/>
      <w:marBottom w:val="0"/>
      <w:divBdr>
        <w:top w:val="none" w:sz="0" w:space="0" w:color="auto"/>
        <w:left w:val="none" w:sz="0" w:space="0" w:color="auto"/>
        <w:bottom w:val="none" w:sz="0" w:space="0" w:color="auto"/>
        <w:right w:val="none" w:sz="0" w:space="0" w:color="auto"/>
      </w:divBdr>
    </w:div>
    <w:div w:id="303200455">
      <w:bodyDiv w:val="1"/>
      <w:marLeft w:val="0"/>
      <w:marRight w:val="0"/>
      <w:marTop w:val="0"/>
      <w:marBottom w:val="0"/>
      <w:divBdr>
        <w:top w:val="none" w:sz="0" w:space="0" w:color="auto"/>
        <w:left w:val="none" w:sz="0" w:space="0" w:color="auto"/>
        <w:bottom w:val="none" w:sz="0" w:space="0" w:color="auto"/>
        <w:right w:val="none" w:sz="0" w:space="0" w:color="auto"/>
      </w:divBdr>
    </w:div>
    <w:div w:id="305665677">
      <w:bodyDiv w:val="1"/>
      <w:marLeft w:val="0"/>
      <w:marRight w:val="0"/>
      <w:marTop w:val="0"/>
      <w:marBottom w:val="0"/>
      <w:divBdr>
        <w:top w:val="none" w:sz="0" w:space="0" w:color="auto"/>
        <w:left w:val="none" w:sz="0" w:space="0" w:color="auto"/>
        <w:bottom w:val="none" w:sz="0" w:space="0" w:color="auto"/>
        <w:right w:val="none" w:sz="0" w:space="0" w:color="auto"/>
      </w:divBdr>
    </w:div>
    <w:div w:id="306319320">
      <w:bodyDiv w:val="1"/>
      <w:marLeft w:val="0"/>
      <w:marRight w:val="0"/>
      <w:marTop w:val="0"/>
      <w:marBottom w:val="0"/>
      <w:divBdr>
        <w:top w:val="none" w:sz="0" w:space="0" w:color="auto"/>
        <w:left w:val="none" w:sz="0" w:space="0" w:color="auto"/>
        <w:bottom w:val="none" w:sz="0" w:space="0" w:color="auto"/>
        <w:right w:val="none" w:sz="0" w:space="0" w:color="auto"/>
      </w:divBdr>
    </w:div>
    <w:div w:id="318191828">
      <w:bodyDiv w:val="1"/>
      <w:marLeft w:val="0"/>
      <w:marRight w:val="0"/>
      <w:marTop w:val="0"/>
      <w:marBottom w:val="0"/>
      <w:divBdr>
        <w:top w:val="none" w:sz="0" w:space="0" w:color="auto"/>
        <w:left w:val="none" w:sz="0" w:space="0" w:color="auto"/>
        <w:bottom w:val="none" w:sz="0" w:space="0" w:color="auto"/>
        <w:right w:val="none" w:sz="0" w:space="0" w:color="auto"/>
      </w:divBdr>
    </w:div>
    <w:div w:id="325979621">
      <w:bodyDiv w:val="1"/>
      <w:marLeft w:val="0"/>
      <w:marRight w:val="0"/>
      <w:marTop w:val="0"/>
      <w:marBottom w:val="0"/>
      <w:divBdr>
        <w:top w:val="none" w:sz="0" w:space="0" w:color="auto"/>
        <w:left w:val="none" w:sz="0" w:space="0" w:color="auto"/>
        <w:bottom w:val="none" w:sz="0" w:space="0" w:color="auto"/>
        <w:right w:val="none" w:sz="0" w:space="0" w:color="auto"/>
      </w:divBdr>
    </w:div>
    <w:div w:id="329216829">
      <w:bodyDiv w:val="1"/>
      <w:marLeft w:val="0"/>
      <w:marRight w:val="0"/>
      <w:marTop w:val="0"/>
      <w:marBottom w:val="0"/>
      <w:divBdr>
        <w:top w:val="none" w:sz="0" w:space="0" w:color="auto"/>
        <w:left w:val="none" w:sz="0" w:space="0" w:color="auto"/>
        <w:bottom w:val="none" w:sz="0" w:space="0" w:color="auto"/>
        <w:right w:val="none" w:sz="0" w:space="0" w:color="auto"/>
      </w:divBdr>
    </w:div>
    <w:div w:id="334236534">
      <w:bodyDiv w:val="1"/>
      <w:marLeft w:val="0"/>
      <w:marRight w:val="0"/>
      <w:marTop w:val="0"/>
      <w:marBottom w:val="0"/>
      <w:divBdr>
        <w:top w:val="none" w:sz="0" w:space="0" w:color="auto"/>
        <w:left w:val="none" w:sz="0" w:space="0" w:color="auto"/>
        <w:bottom w:val="none" w:sz="0" w:space="0" w:color="auto"/>
        <w:right w:val="none" w:sz="0" w:space="0" w:color="auto"/>
      </w:divBdr>
    </w:div>
    <w:div w:id="337735249">
      <w:bodyDiv w:val="1"/>
      <w:marLeft w:val="0"/>
      <w:marRight w:val="0"/>
      <w:marTop w:val="0"/>
      <w:marBottom w:val="0"/>
      <w:divBdr>
        <w:top w:val="none" w:sz="0" w:space="0" w:color="auto"/>
        <w:left w:val="none" w:sz="0" w:space="0" w:color="auto"/>
        <w:bottom w:val="none" w:sz="0" w:space="0" w:color="auto"/>
        <w:right w:val="none" w:sz="0" w:space="0" w:color="auto"/>
      </w:divBdr>
    </w:div>
    <w:div w:id="341056189">
      <w:bodyDiv w:val="1"/>
      <w:marLeft w:val="0"/>
      <w:marRight w:val="0"/>
      <w:marTop w:val="0"/>
      <w:marBottom w:val="0"/>
      <w:divBdr>
        <w:top w:val="none" w:sz="0" w:space="0" w:color="auto"/>
        <w:left w:val="none" w:sz="0" w:space="0" w:color="auto"/>
        <w:bottom w:val="none" w:sz="0" w:space="0" w:color="auto"/>
        <w:right w:val="none" w:sz="0" w:space="0" w:color="auto"/>
      </w:divBdr>
    </w:div>
    <w:div w:id="344208311">
      <w:bodyDiv w:val="1"/>
      <w:marLeft w:val="0"/>
      <w:marRight w:val="0"/>
      <w:marTop w:val="0"/>
      <w:marBottom w:val="0"/>
      <w:divBdr>
        <w:top w:val="none" w:sz="0" w:space="0" w:color="auto"/>
        <w:left w:val="none" w:sz="0" w:space="0" w:color="auto"/>
        <w:bottom w:val="none" w:sz="0" w:space="0" w:color="auto"/>
        <w:right w:val="none" w:sz="0" w:space="0" w:color="auto"/>
      </w:divBdr>
    </w:div>
    <w:div w:id="344481511">
      <w:bodyDiv w:val="1"/>
      <w:marLeft w:val="0"/>
      <w:marRight w:val="0"/>
      <w:marTop w:val="0"/>
      <w:marBottom w:val="0"/>
      <w:divBdr>
        <w:top w:val="none" w:sz="0" w:space="0" w:color="auto"/>
        <w:left w:val="none" w:sz="0" w:space="0" w:color="auto"/>
        <w:bottom w:val="none" w:sz="0" w:space="0" w:color="auto"/>
        <w:right w:val="none" w:sz="0" w:space="0" w:color="auto"/>
      </w:divBdr>
    </w:div>
    <w:div w:id="347027903">
      <w:bodyDiv w:val="1"/>
      <w:marLeft w:val="0"/>
      <w:marRight w:val="0"/>
      <w:marTop w:val="0"/>
      <w:marBottom w:val="0"/>
      <w:divBdr>
        <w:top w:val="none" w:sz="0" w:space="0" w:color="auto"/>
        <w:left w:val="none" w:sz="0" w:space="0" w:color="auto"/>
        <w:bottom w:val="none" w:sz="0" w:space="0" w:color="auto"/>
        <w:right w:val="none" w:sz="0" w:space="0" w:color="auto"/>
      </w:divBdr>
    </w:div>
    <w:div w:id="356127730">
      <w:bodyDiv w:val="1"/>
      <w:marLeft w:val="0"/>
      <w:marRight w:val="0"/>
      <w:marTop w:val="0"/>
      <w:marBottom w:val="0"/>
      <w:divBdr>
        <w:top w:val="none" w:sz="0" w:space="0" w:color="auto"/>
        <w:left w:val="none" w:sz="0" w:space="0" w:color="auto"/>
        <w:bottom w:val="none" w:sz="0" w:space="0" w:color="auto"/>
        <w:right w:val="none" w:sz="0" w:space="0" w:color="auto"/>
      </w:divBdr>
    </w:div>
    <w:div w:id="360402946">
      <w:bodyDiv w:val="1"/>
      <w:marLeft w:val="0"/>
      <w:marRight w:val="0"/>
      <w:marTop w:val="0"/>
      <w:marBottom w:val="0"/>
      <w:divBdr>
        <w:top w:val="none" w:sz="0" w:space="0" w:color="auto"/>
        <w:left w:val="none" w:sz="0" w:space="0" w:color="auto"/>
        <w:bottom w:val="none" w:sz="0" w:space="0" w:color="auto"/>
        <w:right w:val="none" w:sz="0" w:space="0" w:color="auto"/>
      </w:divBdr>
    </w:div>
    <w:div w:id="362635738">
      <w:bodyDiv w:val="1"/>
      <w:marLeft w:val="0"/>
      <w:marRight w:val="0"/>
      <w:marTop w:val="0"/>
      <w:marBottom w:val="0"/>
      <w:divBdr>
        <w:top w:val="none" w:sz="0" w:space="0" w:color="auto"/>
        <w:left w:val="none" w:sz="0" w:space="0" w:color="auto"/>
        <w:bottom w:val="none" w:sz="0" w:space="0" w:color="auto"/>
        <w:right w:val="none" w:sz="0" w:space="0" w:color="auto"/>
      </w:divBdr>
    </w:div>
    <w:div w:id="362832302">
      <w:bodyDiv w:val="1"/>
      <w:marLeft w:val="0"/>
      <w:marRight w:val="0"/>
      <w:marTop w:val="0"/>
      <w:marBottom w:val="0"/>
      <w:divBdr>
        <w:top w:val="none" w:sz="0" w:space="0" w:color="auto"/>
        <w:left w:val="none" w:sz="0" w:space="0" w:color="auto"/>
        <w:bottom w:val="none" w:sz="0" w:space="0" w:color="auto"/>
        <w:right w:val="none" w:sz="0" w:space="0" w:color="auto"/>
      </w:divBdr>
    </w:div>
    <w:div w:id="363139055">
      <w:bodyDiv w:val="1"/>
      <w:marLeft w:val="0"/>
      <w:marRight w:val="0"/>
      <w:marTop w:val="0"/>
      <w:marBottom w:val="0"/>
      <w:divBdr>
        <w:top w:val="none" w:sz="0" w:space="0" w:color="auto"/>
        <w:left w:val="none" w:sz="0" w:space="0" w:color="auto"/>
        <w:bottom w:val="none" w:sz="0" w:space="0" w:color="auto"/>
        <w:right w:val="none" w:sz="0" w:space="0" w:color="auto"/>
      </w:divBdr>
    </w:div>
    <w:div w:id="363671705">
      <w:bodyDiv w:val="1"/>
      <w:marLeft w:val="0"/>
      <w:marRight w:val="0"/>
      <w:marTop w:val="0"/>
      <w:marBottom w:val="0"/>
      <w:divBdr>
        <w:top w:val="none" w:sz="0" w:space="0" w:color="auto"/>
        <w:left w:val="none" w:sz="0" w:space="0" w:color="auto"/>
        <w:bottom w:val="none" w:sz="0" w:space="0" w:color="auto"/>
        <w:right w:val="none" w:sz="0" w:space="0" w:color="auto"/>
      </w:divBdr>
    </w:div>
    <w:div w:id="365568528">
      <w:bodyDiv w:val="1"/>
      <w:marLeft w:val="0"/>
      <w:marRight w:val="0"/>
      <w:marTop w:val="0"/>
      <w:marBottom w:val="0"/>
      <w:divBdr>
        <w:top w:val="none" w:sz="0" w:space="0" w:color="auto"/>
        <w:left w:val="none" w:sz="0" w:space="0" w:color="auto"/>
        <w:bottom w:val="none" w:sz="0" w:space="0" w:color="auto"/>
        <w:right w:val="none" w:sz="0" w:space="0" w:color="auto"/>
      </w:divBdr>
    </w:div>
    <w:div w:id="375786318">
      <w:bodyDiv w:val="1"/>
      <w:marLeft w:val="0"/>
      <w:marRight w:val="0"/>
      <w:marTop w:val="0"/>
      <w:marBottom w:val="0"/>
      <w:divBdr>
        <w:top w:val="none" w:sz="0" w:space="0" w:color="auto"/>
        <w:left w:val="none" w:sz="0" w:space="0" w:color="auto"/>
        <w:bottom w:val="none" w:sz="0" w:space="0" w:color="auto"/>
        <w:right w:val="none" w:sz="0" w:space="0" w:color="auto"/>
      </w:divBdr>
    </w:div>
    <w:div w:id="377974413">
      <w:bodyDiv w:val="1"/>
      <w:marLeft w:val="0"/>
      <w:marRight w:val="0"/>
      <w:marTop w:val="0"/>
      <w:marBottom w:val="0"/>
      <w:divBdr>
        <w:top w:val="none" w:sz="0" w:space="0" w:color="auto"/>
        <w:left w:val="none" w:sz="0" w:space="0" w:color="auto"/>
        <w:bottom w:val="none" w:sz="0" w:space="0" w:color="auto"/>
        <w:right w:val="none" w:sz="0" w:space="0" w:color="auto"/>
      </w:divBdr>
    </w:div>
    <w:div w:id="389351802">
      <w:bodyDiv w:val="1"/>
      <w:marLeft w:val="0"/>
      <w:marRight w:val="0"/>
      <w:marTop w:val="0"/>
      <w:marBottom w:val="0"/>
      <w:divBdr>
        <w:top w:val="none" w:sz="0" w:space="0" w:color="auto"/>
        <w:left w:val="none" w:sz="0" w:space="0" w:color="auto"/>
        <w:bottom w:val="none" w:sz="0" w:space="0" w:color="auto"/>
        <w:right w:val="none" w:sz="0" w:space="0" w:color="auto"/>
      </w:divBdr>
    </w:div>
    <w:div w:id="389504092">
      <w:bodyDiv w:val="1"/>
      <w:marLeft w:val="0"/>
      <w:marRight w:val="0"/>
      <w:marTop w:val="0"/>
      <w:marBottom w:val="0"/>
      <w:divBdr>
        <w:top w:val="none" w:sz="0" w:space="0" w:color="auto"/>
        <w:left w:val="none" w:sz="0" w:space="0" w:color="auto"/>
        <w:bottom w:val="none" w:sz="0" w:space="0" w:color="auto"/>
        <w:right w:val="none" w:sz="0" w:space="0" w:color="auto"/>
      </w:divBdr>
    </w:div>
    <w:div w:id="390152898">
      <w:bodyDiv w:val="1"/>
      <w:marLeft w:val="0"/>
      <w:marRight w:val="0"/>
      <w:marTop w:val="0"/>
      <w:marBottom w:val="0"/>
      <w:divBdr>
        <w:top w:val="none" w:sz="0" w:space="0" w:color="auto"/>
        <w:left w:val="none" w:sz="0" w:space="0" w:color="auto"/>
        <w:bottom w:val="none" w:sz="0" w:space="0" w:color="auto"/>
        <w:right w:val="none" w:sz="0" w:space="0" w:color="auto"/>
      </w:divBdr>
    </w:div>
    <w:div w:id="391003175">
      <w:bodyDiv w:val="1"/>
      <w:marLeft w:val="0"/>
      <w:marRight w:val="0"/>
      <w:marTop w:val="0"/>
      <w:marBottom w:val="0"/>
      <w:divBdr>
        <w:top w:val="none" w:sz="0" w:space="0" w:color="auto"/>
        <w:left w:val="none" w:sz="0" w:space="0" w:color="auto"/>
        <w:bottom w:val="none" w:sz="0" w:space="0" w:color="auto"/>
        <w:right w:val="none" w:sz="0" w:space="0" w:color="auto"/>
      </w:divBdr>
    </w:div>
    <w:div w:id="397439743">
      <w:bodyDiv w:val="1"/>
      <w:marLeft w:val="0"/>
      <w:marRight w:val="0"/>
      <w:marTop w:val="0"/>
      <w:marBottom w:val="0"/>
      <w:divBdr>
        <w:top w:val="none" w:sz="0" w:space="0" w:color="auto"/>
        <w:left w:val="none" w:sz="0" w:space="0" w:color="auto"/>
        <w:bottom w:val="none" w:sz="0" w:space="0" w:color="auto"/>
        <w:right w:val="none" w:sz="0" w:space="0" w:color="auto"/>
      </w:divBdr>
    </w:div>
    <w:div w:id="397829717">
      <w:bodyDiv w:val="1"/>
      <w:marLeft w:val="0"/>
      <w:marRight w:val="0"/>
      <w:marTop w:val="0"/>
      <w:marBottom w:val="0"/>
      <w:divBdr>
        <w:top w:val="none" w:sz="0" w:space="0" w:color="auto"/>
        <w:left w:val="none" w:sz="0" w:space="0" w:color="auto"/>
        <w:bottom w:val="none" w:sz="0" w:space="0" w:color="auto"/>
        <w:right w:val="none" w:sz="0" w:space="0" w:color="auto"/>
      </w:divBdr>
    </w:div>
    <w:div w:id="401411480">
      <w:bodyDiv w:val="1"/>
      <w:marLeft w:val="0"/>
      <w:marRight w:val="0"/>
      <w:marTop w:val="0"/>
      <w:marBottom w:val="0"/>
      <w:divBdr>
        <w:top w:val="none" w:sz="0" w:space="0" w:color="auto"/>
        <w:left w:val="none" w:sz="0" w:space="0" w:color="auto"/>
        <w:bottom w:val="none" w:sz="0" w:space="0" w:color="auto"/>
        <w:right w:val="none" w:sz="0" w:space="0" w:color="auto"/>
      </w:divBdr>
    </w:div>
    <w:div w:id="401875617">
      <w:bodyDiv w:val="1"/>
      <w:marLeft w:val="0"/>
      <w:marRight w:val="0"/>
      <w:marTop w:val="0"/>
      <w:marBottom w:val="0"/>
      <w:divBdr>
        <w:top w:val="none" w:sz="0" w:space="0" w:color="auto"/>
        <w:left w:val="none" w:sz="0" w:space="0" w:color="auto"/>
        <w:bottom w:val="none" w:sz="0" w:space="0" w:color="auto"/>
        <w:right w:val="none" w:sz="0" w:space="0" w:color="auto"/>
      </w:divBdr>
    </w:div>
    <w:div w:id="403576301">
      <w:bodyDiv w:val="1"/>
      <w:marLeft w:val="0"/>
      <w:marRight w:val="0"/>
      <w:marTop w:val="0"/>
      <w:marBottom w:val="0"/>
      <w:divBdr>
        <w:top w:val="none" w:sz="0" w:space="0" w:color="auto"/>
        <w:left w:val="none" w:sz="0" w:space="0" w:color="auto"/>
        <w:bottom w:val="none" w:sz="0" w:space="0" w:color="auto"/>
        <w:right w:val="none" w:sz="0" w:space="0" w:color="auto"/>
      </w:divBdr>
    </w:div>
    <w:div w:id="406659030">
      <w:bodyDiv w:val="1"/>
      <w:marLeft w:val="0"/>
      <w:marRight w:val="0"/>
      <w:marTop w:val="0"/>
      <w:marBottom w:val="0"/>
      <w:divBdr>
        <w:top w:val="none" w:sz="0" w:space="0" w:color="auto"/>
        <w:left w:val="none" w:sz="0" w:space="0" w:color="auto"/>
        <w:bottom w:val="none" w:sz="0" w:space="0" w:color="auto"/>
        <w:right w:val="none" w:sz="0" w:space="0" w:color="auto"/>
      </w:divBdr>
    </w:div>
    <w:div w:id="407580989">
      <w:bodyDiv w:val="1"/>
      <w:marLeft w:val="0"/>
      <w:marRight w:val="0"/>
      <w:marTop w:val="0"/>
      <w:marBottom w:val="0"/>
      <w:divBdr>
        <w:top w:val="none" w:sz="0" w:space="0" w:color="auto"/>
        <w:left w:val="none" w:sz="0" w:space="0" w:color="auto"/>
        <w:bottom w:val="none" w:sz="0" w:space="0" w:color="auto"/>
        <w:right w:val="none" w:sz="0" w:space="0" w:color="auto"/>
      </w:divBdr>
    </w:div>
    <w:div w:id="413623683">
      <w:bodyDiv w:val="1"/>
      <w:marLeft w:val="0"/>
      <w:marRight w:val="0"/>
      <w:marTop w:val="0"/>
      <w:marBottom w:val="0"/>
      <w:divBdr>
        <w:top w:val="none" w:sz="0" w:space="0" w:color="auto"/>
        <w:left w:val="none" w:sz="0" w:space="0" w:color="auto"/>
        <w:bottom w:val="none" w:sz="0" w:space="0" w:color="auto"/>
        <w:right w:val="none" w:sz="0" w:space="0" w:color="auto"/>
      </w:divBdr>
    </w:div>
    <w:div w:id="418020239">
      <w:bodyDiv w:val="1"/>
      <w:marLeft w:val="0"/>
      <w:marRight w:val="0"/>
      <w:marTop w:val="0"/>
      <w:marBottom w:val="0"/>
      <w:divBdr>
        <w:top w:val="none" w:sz="0" w:space="0" w:color="auto"/>
        <w:left w:val="none" w:sz="0" w:space="0" w:color="auto"/>
        <w:bottom w:val="none" w:sz="0" w:space="0" w:color="auto"/>
        <w:right w:val="none" w:sz="0" w:space="0" w:color="auto"/>
      </w:divBdr>
    </w:div>
    <w:div w:id="425349755">
      <w:bodyDiv w:val="1"/>
      <w:marLeft w:val="0"/>
      <w:marRight w:val="0"/>
      <w:marTop w:val="0"/>
      <w:marBottom w:val="0"/>
      <w:divBdr>
        <w:top w:val="none" w:sz="0" w:space="0" w:color="auto"/>
        <w:left w:val="none" w:sz="0" w:space="0" w:color="auto"/>
        <w:bottom w:val="none" w:sz="0" w:space="0" w:color="auto"/>
        <w:right w:val="none" w:sz="0" w:space="0" w:color="auto"/>
      </w:divBdr>
    </w:div>
    <w:div w:id="426586431">
      <w:bodyDiv w:val="1"/>
      <w:marLeft w:val="0"/>
      <w:marRight w:val="0"/>
      <w:marTop w:val="0"/>
      <w:marBottom w:val="0"/>
      <w:divBdr>
        <w:top w:val="none" w:sz="0" w:space="0" w:color="auto"/>
        <w:left w:val="none" w:sz="0" w:space="0" w:color="auto"/>
        <w:bottom w:val="none" w:sz="0" w:space="0" w:color="auto"/>
        <w:right w:val="none" w:sz="0" w:space="0" w:color="auto"/>
      </w:divBdr>
    </w:div>
    <w:div w:id="436028157">
      <w:bodyDiv w:val="1"/>
      <w:marLeft w:val="0"/>
      <w:marRight w:val="0"/>
      <w:marTop w:val="0"/>
      <w:marBottom w:val="0"/>
      <w:divBdr>
        <w:top w:val="none" w:sz="0" w:space="0" w:color="auto"/>
        <w:left w:val="none" w:sz="0" w:space="0" w:color="auto"/>
        <w:bottom w:val="none" w:sz="0" w:space="0" w:color="auto"/>
        <w:right w:val="none" w:sz="0" w:space="0" w:color="auto"/>
      </w:divBdr>
    </w:div>
    <w:div w:id="440148086">
      <w:bodyDiv w:val="1"/>
      <w:marLeft w:val="0"/>
      <w:marRight w:val="0"/>
      <w:marTop w:val="0"/>
      <w:marBottom w:val="0"/>
      <w:divBdr>
        <w:top w:val="none" w:sz="0" w:space="0" w:color="auto"/>
        <w:left w:val="none" w:sz="0" w:space="0" w:color="auto"/>
        <w:bottom w:val="none" w:sz="0" w:space="0" w:color="auto"/>
        <w:right w:val="none" w:sz="0" w:space="0" w:color="auto"/>
      </w:divBdr>
    </w:div>
    <w:div w:id="450788667">
      <w:bodyDiv w:val="1"/>
      <w:marLeft w:val="0"/>
      <w:marRight w:val="0"/>
      <w:marTop w:val="0"/>
      <w:marBottom w:val="0"/>
      <w:divBdr>
        <w:top w:val="none" w:sz="0" w:space="0" w:color="auto"/>
        <w:left w:val="none" w:sz="0" w:space="0" w:color="auto"/>
        <w:bottom w:val="none" w:sz="0" w:space="0" w:color="auto"/>
        <w:right w:val="none" w:sz="0" w:space="0" w:color="auto"/>
      </w:divBdr>
    </w:div>
    <w:div w:id="450904700">
      <w:bodyDiv w:val="1"/>
      <w:marLeft w:val="0"/>
      <w:marRight w:val="0"/>
      <w:marTop w:val="0"/>
      <w:marBottom w:val="0"/>
      <w:divBdr>
        <w:top w:val="none" w:sz="0" w:space="0" w:color="auto"/>
        <w:left w:val="none" w:sz="0" w:space="0" w:color="auto"/>
        <w:bottom w:val="none" w:sz="0" w:space="0" w:color="auto"/>
        <w:right w:val="none" w:sz="0" w:space="0" w:color="auto"/>
      </w:divBdr>
    </w:div>
    <w:div w:id="452361908">
      <w:bodyDiv w:val="1"/>
      <w:marLeft w:val="0"/>
      <w:marRight w:val="0"/>
      <w:marTop w:val="0"/>
      <w:marBottom w:val="0"/>
      <w:divBdr>
        <w:top w:val="none" w:sz="0" w:space="0" w:color="auto"/>
        <w:left w:val="none" w:sz="0" w:space="0" w:color="auto"/>
        <w:bottom w:val="none" w:sz="0" w:space="0" w:color="auto"/>
        <w:right w:val="none" w:sz="0" w:space="0" w:color="auto"/>
      </w:divBdr>
    </w:div>
    <w:div w:id="452597190">
      <w:bodyDiv w:val="1"/>
      <w:marLeft w:val="0"/>
      <w:marRight w:val="0"/>
      <w:marTop w:val="0"/>
      <w:marBottom w:val="0"/>
      <w:divBdr>
        <w:top w:val="none" w:sz="0" w:space="0" w:color="auto"/>
        <w:left w:val="none" w:sz="0" w:space="0" w:color="auto"/>
        <w:bottom w:val="none" w:sz="0" w:space="0" w:color="auto"/>
        <w:right w:val="none" w:sz="0" w:space="0" w:color="auto"/>
      </w:divBdr>
    </w:div>
    <w:div w:id="454376936">
      <w:bodyDiv w:val="1"/>
      <w:marLeft w:val="0"/>
      <w:marRight w:val="0"/>
      <w:marTop w:val="0"/>
      <w:marBottom w:val="0"/>
      <w:divBdr>
        <w:top w:val="none" w:sz="0" w:space="0" w:color="auto"/>
        <w:left w:val="none" w:sz="0" w:space="0" w:color="auto"/>
        <w:bottom w:val="none" w:sz="0" w:space="0" w:color="auto"/>
        <w:right w:val="none" w:sz="0" w:space="0" w:color="auto"/>
      </w:divBdr>
    </w:div>
    <w:div w:id="454834890">
      <w:bodyDiv w:val="1"/>
      <w:marLeft w:val="0"/>
      <w:marRight w:val="0"/>
      <w:marTop w:val="0"/>
      <w:marBottom w:val="0"/>
      <w:divBdr>
        <w:top w:val="none" w:sz="0" w:space="0" w:color="auto"/>
        <w:left w:val="none" w:sz="0" w:space="0" w:color="auto"/>
        <w:bottom w:val="none" w:sz="0" w:space="0" w:color="auto"/>
        <w:right w:val="none" w:sz="0" w:space="0" w:color="auto"/>
      </w:divBdr>
    </w:div>
    <w:div w:id="456611288">
      <w:bodyDiv w:val="1"/>
      <w:marLeft w:val="0"/>
      <w:marRight w:val="0"/>
      <w:marTop w:val="0"/>
      <w:marBottom w:val="0"/>
      <w:divBdr>
        <w:top w:val="none" w:sz="0" w:space="0" w:color="auto"/>
        <w:left w:val="none" w:sz="0" w:space="0" w:color="auto"/>
        <w:bottom w:val="none" w:sz="0" w:space="0" w:color="auto"/>
        <w:right w:val="none" w:sz="0" w:space="0" w:color="auto"/>
      </w:divBdr>
    </w:div>
    <w:div w:id="457335823">
      <w:bodyDiv w:val="1"/>
      <w:marLeft w:val="0"/>
      <w:marRight w:val="0"/>
      <w:marTop w:val="0"/>
      <w:marBottom w:val="0"/>
      <w:divBdr>
        <w:top w:val="none" w:sz="0" w:space="0" w:color="auto"/>
        <w:left w:val="none" w:sz="0" w:space="0" w:color="auto"/>
        <w:bottom w:val="none" w:sz="0" w:space="0" w:color="auto"/>
        <w:right w:val="none" w:sz="0" w:space="0" w:color="auto"/>
      </w:divBdr>
    </w:div>
    <w:div w:id="457918275">
      <w:bodyDiv w:val="1"/>
      <w:marLeft w:val="0"/>
      <w:marRight w:val="0"/>
      <w:marTop w:val="0"/>
      <w:marBottom w:val="0"/>
      <w:divBdr>
        <w:top w:val="none" w:sz="0" w:space="0" w:color="auto"/>
        <w:left w:val="none" w:sz="0" w:space="0" w:color="auto"/>
        <w:bottom w:val="none" w:sz="0" w:space="0" w:color="auto"/>
        <w:right w:val="none" w:sz="0" w:space="0" w:color="auto"/>
      </w:divBdr>
    </w:div>
    <w:div w:id="457994704">
      <w:bodyDiv w:val="1"/>
      <w:marLeft w:val="0"/>
      <w:marRight w:val="0"/>
      <w:marTop w:val="0"/>
      <w:marBottom w:val="0"/>
      <w:divBdr>
        <w:top w:val="none" w:sz="0" w:space="0" w:color="auto"/>
        <w:left w:val="none" w:sz="0" w:space="0" w:color="auto"/>
        <w:bottom w:val="none" w:sz="0" w:space="0" w:color="auto"/>
        <w:right w:val="none" w:sz="0" w:space="0" w:color="auto"/>
      </w:divBdr>
    </w:div>
    <w:div w:id="463162742">
      <w:bodyDiv w:val="1"/>
      <w:marLeft w:val="0"/>
      <w:marRight w:val="0"/>
      <w:marTop w:val="0"/>
      <w:marBottom w:val="0"/>
      <w:divBdr>
        <w:top w:val="none" w:sz="0" w:space="0" w:color="auto"/>
        <w:left w:val="none" w:sz="0" w:space="0" w:color="auto"/>
        <w:bottom w:val="none" w:sz="0" w:space="0" w:color="auto"/>
        <w:right w:val="none" w:sz="0" w:space="0" w:color="auto"/>
      </w:divBdr>
    </w:div>
    <w:div w:id="478425566">
      <w:bodyDiv w:val="1"/>
      <w:marLeft w:val="0"/>
      <w:marRight w:val="0"/>
      <w:marTop w:val="0"/>
      <w:marBottom w:val="0"/>
      <w:divBdr>
        <w:top w:val="none" w:sz="0" w:space="0" w:color="auto"/>
        <w:left w:val="none" w:sz="0" w:space="0" w:color="auto"/>
        <w:bottom w:val="none" w:sz="0" w:space="0" w:color="auto"/>
        <w:right w:val="none" w:sz="0" w:space="0" w:color="auto"/>
      </w:divBdr>
    </w:div>
    <w:div w:id="487601534">
      <w:bodyDiv w:val="1"/>
      <w:marLeft w:val="0"/>
      <w:marRight w:val="0"/>
      <w:marTop w:val="0"/>
      <w:marBottom w:val="0"/>
      <w:divBdr>
        <w:top w:val="none" w:sz="0" w:space="0" w:color="auto"/>
        <w:left w:val="none" w:sz="0" w:space="0" w:color="auto"/>
        <w:bottom w:val="none" w:sz="0" w:space="0" w:color="auto"/>
        <w:right w:val="none" w:sz="0" w:space="0" w:color="auto"/>
      </w:divBdr>
    </w:div>
    <w:div w:id="489029728">
      <w:bodyDiv w:val="1"/>
      <w:marLeft w:val="0"/>
      <w:marRight w:val="0"/>
      <w:marTop w:val="0"/>
      <w:marBottom w:val="0"/>
      <w:divBdr>
        <w:top w:val="none" w:sz="0" w:space="0" w:color="auto"/>
        <w:left w:val="none" w:sz="0" w:space="0" w:color="auto"/>
        <w:bottom w:val="none" w:sz="0" w:space="0" w:color="auto"/>
        <w:right w:val="none" w:sz="0" w:space="0" w:color="auto"/>
      </w:divBdr>
    </w:div>
    <w:div w:id="489104424">
      <w:bodyDiv w:val="1"/>
      <w:marLeft w:val="0"/>
      <w:marRight w:val="0"/>
      <w:marTop w:val="0"/>
      <w:marBottom w:val="0"/>
      <w:divBdr>
        <w:top w:val="none" w:sz="0" w:space="0" w:color="auto"/>
        <w:left w:val="none" w:sz="0" w:space="0" w:color="auto"/>
        <w:bottom w:val="none" w:sz="0" w:space="0" w:color="auto"/>
        <w:right w:val="none" w:sz="0" w:space="0" w:color="auto"/>
      </w:divBdr>
    </w:div>
    <w:div w:id="491025281">
      <w:bodyDiv w:val="1"/>
      <w:marLeft w:val="0"/>
      <w:marRight w:val="0"/>
      <w:marTop w:val="0"/>
      <w:marBottom w:val="0"/>
      <w:divBdr>
        <w:top w:val="none" w:sz="0" w:space="0" w:color="auto"/>
        <w:left w:val="none" w:sz="0" w:space="0" w:color="auto"/>
        <w:bottom w:val="none" w:sz="0" w:space="0" w:color="auto"/>
        <w:right w:val="none" w:sz="0" w:space="0" w:color="auto"/>
      </w:divBdr>
    </w:div>
    <w:div w:id="491339704">
      <w:bodyDiv w:val="1"/>
      <w:marLeft w:val="0"/>
      <w:marRight w:val="0"/>
      <w:marTop w:val="0"/>
      <w:marBottom w:val="0"/>
      <w:divBdr>
        <w:top w:val="none" w:sz="0" w:space="0" w:color="auto"/>
        <w:left w:val="none" w:sz="0" w:space="0" w:color="auto"/>
        <w:bottom w:val="none" w:sz="0" w:space="0" w:color="auto"/>
        <w:right w:val="none" w:sz="0" w:space="0" w:color="auto"/>
      </w:divBdr>
    </w:div>
    <w:div w:id="495927504">
      <w:bodyDiv w:val="1"/>
      <w:marLeft w:val="0"/>
      <w:marRight w:val="0"/>
      <w:marTop w:val="0"/>
      <w:marBottom w:val="0"/>
      <w:divBdr>
        <w:top w:val="none" w:sz="0" w:space="0" w:color="auto"/>
        <w:left w:val="none" w:sz="0" w:space="0" w:color="auto"/>
        <w:bottom w:val="none" w:sz="0" w:space="0" w:color="auto"/>
        <w:right w:val="none" w:sz="0" w:space="0" w:color="auto"/>
      </w:divBdr>
    </w:div>
    <w:div w:id="496264984">
      <w:bodyDiv w:val="1"/>
      <w:marLeft w:val="0"/>
      <w:marRight w:val="0"/>
      <w:marTop w:val="0"/>
      <w:marBottom w:val="0"/>
      <w:divBdr>
        <w:top w:val="none" w:sz="0" w:space="0" w:color="auto"/>
        <w:left w:val="none" w:sz="0" w:space="0" w:color="auto"/>
        <w:bottom w:val="none" w:sz="0" w:space="0" w:color="auto"/>
        <w:right w:val="none" w:sz="0" w:space="0" w:color="auto"/>
      </w:divBdr>
    </w:div>
    <w:div w:id="496772625">
      <w:bodyDiv w:val="1"/>
      <w:marLeft w:val="0"/>
      <w:marRight w:val="0"/>
      <w:marTop w:val="0"/>
      <w:marBottom w:val="0"/>
      <w:divBdr>
        <w:top w:val="none" w:sz="0" w:space="0" w:color="auto"/>
        <w:left w:val="none" w:sz="0" w:space="0" w:color="auto"/>
        <w:bottom w:val="none" w:sz="0" w:space="0" w:color="auto"/>
        <w:right w:val="none" w:sz="0" w:space="0" w:color="auto"/>
      </w:divBdr>
    </w:div>
    <w:div w:id="500777561">
      <w:bodyDiv w:val="1"/>
      <w:marLeft w:val="0"/>
      <w:marRight w:val="0"/>
      <w:marTop w:val="0"/>
      <w:marBottom w:val="0"/>
      <w:divBdr>
        <w:top w:val="none" w:sz="0" w:space="0" w:color="auto"/>
        <w:left w:val="none" w:sz="0" w:space="0" w:color="auto"/>
        <w:bottom w:val="none" w:sz="0" w:space="0" w:color="auto"/>
        <w:right w:val="none" w:sz="0" w:space="0" w:color="auto"/>
      </w:divBdr>
    </w:div>
    <w:div w:id="501505520">
      <w:bodyDiv w:val="1"/>
      <w:marLeft w:val="0"/>
      <w:marRight w:val="0"/>
      <w:marTop w:val="0"/>
      <w:marBottom w:val="0"/>
      <w:divBdr>
        <w:top w:val="none" w:sz="0" w:space="0" w:color="auto"/>
        <w:left w:val="none" w:sz="0" w:space="0" w:color="auto"/>
        <w:bottom w:val="none" w:sz="0" w:space="0" w:color="auto"/>
        <w:right w:val="none" w:sz="0" w:space="0" w:color="auto"/>
      </w:divBdr>
    </w:div>
    <w:div w:id="511070040">
      <w:bodyDiv w:val="1"/>
      <w:marLeft w:val="0"/>
      <w:marRight w:val="0"/>
      <w:marTop w:val="0"/>
      <w:marBottom w:val="0"/>
      <w:divBdr>
        <w:top w:val="none" w:sz="0" w:space="0" w:color="auto"/>
        <w:left w:val="none" w:sz="0" w:space="0" w:color="auto"/>
        <w:bottom w:val="none" w:sz="0" w:space="0" w:color="auto"/>
        <w:right w:val="none" w:sz="0" w:space="0" w:color="auto"/>
      </w:divBdr>
    </w:div>
    <w:div w:id="514728501">
      <w:bodyDiv w:val="1"/>
      <w:marLeft w:val="0"/>
      <w:marRight w:val="0"/>
      <w:marTop w:val="0"/>
      <w:marBottom w:val="0"/>
      <w:divBdr>
        <w:top w:val="none" w:sz="0" w:space="0" w:color="auto"/>
        <w:left w:val="none" w:sz="0" w:space="0" w:color="auto"/>
        <w:bottom w:val="none" w:sz="0" w:space="0" w:color="auto"/>
        <w:right w:val="none" w:sz="0" w:space="0" w:color="auto"/>
      </w:divBdr>
    </w:div>
    <w:div w:id="520630052">
      <w:bodyDiv w:val="1"/>
      <w:marLeft w:val="0"/>
      <w:marRight w:val="0"/>
      <w:marTop w:val="0"/>
      <w:marBottom w:val="0"/>
      <w:divBdr>
        <w:top w:val="none" w:sz="0" w:space="0" w:color="auto"/>
        <w:left w:val="none" w:sz="0" w:space="0" w:color="auto"/>
        <w:bottom w:val="none" w:sz="0" w:space="0" w:color="auto"/>
        <w:right w:val="none" w:sz="0" w:space="0" w:color="auto"/>
      </w:divBdr>
    </w:div>
    <w:div w:id="522596791">
      <w:bodyDiv w:val="1"/>
      <w:marLeft w:val="0"/>
      <w:marRight w:val="0"/>
      <w:marTop w:val="0"/>
      <w:marBottom w:val="0"/>
      <w:divBdr>
        <w:top w:val="none" w:sz="0" w:space="0" w:color="auto"/>
        <w:left w:val="none" w:sz="0" w:space="0" w:color="auto"/>
        <w:bottom w:val="none" w:sz="0" w:space="0" w:color="auto"/>
        <w:right w:val="none" w:sz="0" w:space="0" w:color="auto"/>
      </w:divBdr>
    </w:div>
    <w:div w:id="523713608">
      <w:bodyDiv w:val="1"/>
      <w:marLeft w:val="0"/>
      <w:marRight w:val="0"/>
      <w:marTop w:val="0"/>
      <w:marBottom w:val="0"/>
      <w:divBdr>
        <w:top w:val="none" w:sz="0" w:space="0" w:color="auto"/>
        <w:left w:val="none" w:sz="0" w:space="0" w:color="auto"/>
        <w:bottom w:val="none" w:sz="0" w:space="0" w:color="auto"/>
        <w:right w:val="none" w:sz="0" w:space="0" w:color="auto"/>
      </w:divBdr>
    </w:div>
    <w:div w:id="524901104">
      <w:bodyDiv w:val="1"/>
      <w:marLeft w:val="0"/>
      <w:marRight w:val="0"/>
      <w:marTop w:val="0"/>
      <w:marBottom w:val="0"/>
      <w:divBdr>
        <w:top w:val="none" w:sz="0" w:space="0" w:color="auto"/>
        <w:left w:val="none" w:sz="0" w:space="0" w:color="auto"/>
        <w:bottom w:val="none" w:sz="0" w:space="0" w:color="auto"/>
        <w:right w:val="none" w:sz="0" w:space="0" w:color="auto"/>
      </w:divBdr>
    </w:div>
    <w:div w:id="531920768">
      <w:bodyDiv w:val="1"/>
      <w:marLeft w:val="0"/>
      <w:marRight w:val="0"/>
      <w:marTop w:val="0"/>
      <w:marBottom w:val="0"/>
      <w:divBdr>
        <w:top w:val="none" w:sz="0" w:space="0" w:color="auto"/>
        <w:left w:val="none" w:sz="0" w:space="0" w:color="auto"/>
        <w:bottom w:val="none" w:sz="0" w:space="0" w:color="auto"/>
        <w:right w:val="none" w:sz="0" w:space="0" w:color="auto"/>
      </w:divBdr>
    </w:div>
    <w:div w:id="532769741">
      <w:bodyDiv w:val="1"/>
      <w:marLeft w:val="0"/>
      <w:marRight w:val="0"/>
      <w:marTop w:val="0"/>
      <w:marBottom w:val="0"/>
      <w:divBdr>
        <w:top w:val="none" w:sz="0" w:space="0" w:color="auto"/>
        <w:left w:val="none" w:sz="0" w:space="0" w:color="auto"/>
        <w:bottom w:val="none" w:sz="0" w:space="0" w:color="auto"/>
        <w:right w:val="none" w:sz="0" w:space="0" w:color="auto"/>
      </w:divBdr>
    </w:div>
    <w:div w:id="544634506">
      <w:bodyDiv w:val="1"/>
      <w:marLeft w:val="0"/>
      <w:marRight w:val="0"/>
      <w:marTop w:val="0"/>
      <w:marBottom w:val="0"/>
      <w:divBdr>
        <w:top w:val="none" w:sz="0" w:space="0" w:color="auto"/>
        <w:left w:val="none" w:sz="0" w:space="0" w:color="auto"/>
        <w:bottom w:val="none" w:sz="0" w:space="0" w:color="auto"/>
        <w:right w:val="none" w:sz="0" w:space="0" w:color="auto"/>
      </w:divBdr>
    </w:div>
    <w:div w:id="549848246">
      <w:bodyDiv w:val="1"/>
      <w:marLeft w:val="0"/>
      <w:marRight w:val="0"/>
      <w:marTop w:val="0"/>
      <w:marBottom w:val="0"/>
      <w:divBdr>
        <w:top w:val="none" w:sz="0" w:space="0" w:color="auto"/>
        <w:left w:val="none" w:sz="0" w:space="0" w:color="auto"/>
        <w:bottom w:val="none" w:sz="0" w:space="0" w:color="auto"/>
        <w:right w:val="none" w:sz="0" w:space="0" w:color="auto"/>
      </w:divBdr>
    </w:div>
    <w:div w:id="550112259">
      <w:bodyDiv w:val="1"/>
      <w:marLeft w:val="0"/>
      <w:marRight w:val="0"/>
      <w:marTop w:val="0"/>
      <w:marBottom w:val="0"/>
      <w:divBdr>
        <w:top w:val="none" w:sz="0" w:space="0" w:color="auto"/>
        <w:left w:val="none" w:sz="0" w:space="0" w:color="auto"/>
        <w:bottom w:val="none" w:sz="0" w:space="0" w:color="auto"/>
        <w:right w:val="none" w:sz="0" w:space="0" w:color="auto"/>
      </w:divBdr>
    </w:div>
    <w:div w:id="552429805">
      <w:bodyDiv w:val="1"/>
      <w:marLeft w:val="0"/>
      <w:marRight w:val="0"/>
      <w:marTop w:val="0"/>
      <w:marBottom w:val="0"/>
      <w:divBdr>
        <w:top w:val="none" w:sz="0" w:space="0" w:color="auto"/>
        <w:left w:val="none" w:sz="0" w:space="0" w:color="auto"/>
        <w:bottom w:val="none" w:sz="0" w:space="0" w:color="auto"/>
        <w:right w:val="none" w:sz="0" w:space="0" w:color="auto"/>
      </w:divBdr>
    </w:div>
    <w:div w:id="555968387">
      <w:bodyDiv w:val="1"/>
      <w:marLeft w:val="0"/>
      <w:marRight w:val="0"/>
      <w:marTop w:val="0"/>
      <w:marBottom w:val="0"/>
      <w:divBdr>
        <w:top w:val="none" w:sz="0" w:space="0" w:color="auto"/>
        <w:left w:val="none" w:sz="0" w:space="0" w:color="auto"/>
        <w:bottom w:val="none" w:sz="0" w:space="0" w:color="auto"/>
        <w:right w:val="none" w:sz="0" w:space="0" w:color="auto"/>
      </w:divBdr>
    </w:div>
    <w:div w:id="556360556">
      <w:bodyDiv w:val="1"/>
      <w:marLeft w:val="0"/>
      <w:marRight w:val="0"/>
      <w:marTop w:val="0"/>
      <w:marBottom w:val="0"/>
      <w:divBdr>
        <w:top w:val="none" w:sz="0" w:space="0" w:color="auto"/>
        <w:left w:val="none" w:sz="0" w:space="0" w:color="auto"/>
        <w:bottom w:val="none" w:sz="0" w:space="0" w:color="auto"/>
        <w:right w:val="none" w:sz="0" w:space="0" w:color="auto"/>
      </w:divBdr>
    </w:div>
    <w:div w:id="580213138">
      <w:bodyDiv w:val="1"/>
      <w:marLeft w:val="0"/>
      <w:marRight w:val="0"/>
      <w:marTop w:val="0"/>
      <w:marBottom w:val="0"/>
      <w:divBdr>
        <w:top w:val="none" w:sz="0" w:space="0" w:color="auto"/>
        <w:left w:val="none" w:sz="0" w:space="0" w:color="auto"/>
        <w:bottom w:val="none" w:sz="0" w:space="0" w:color="auto"/>
        <w:right w:val="none" w:sz="0" w:space="0" w:color="auto"/>
      </w:divBdr>
    </w:div>
    <w:div w:id="581186371">
      <w:bodyDiv w:val="1"/>
      <w:marLeft w:val="0"/>
      <w:marRight w:val="0"/>
      <w:marTop w:val="0"/>
      <w:marBottom w:val="0"/>
      <w:divBdr>
        <w:top w:val="none" w:sz="0" w:space="0" w:color="auto"/>
        <w:left w:val="none" w:sz="0" w:space="0" w:color="auto"/>
        <w:bottom w:val="none" w:sz="0" w:space="0" w:color="auto"/>
        <w:right w:val="none" w:sz="0" w:space="0" w:color="auto"/>
      </w:divBdr>
    </w:div>
    <w:div w:id="582639800">
      <w:bodyDiv w:val="1"/>
      <w:marLeft w:val="0"/>
      <w:marRight w:val="0"/>
      <w:marTop w:val="0"/>
      <w:marBottom w:val="0"/>
      <w:divBdr>
        <w:top w:val="none" w:sz="0" w:space="0" w:color="auto"/>
        <w:left w:val="none" w:sz="0" w:space="0" w:color="auto"/>
        <w:bottom w:val="none" w:sz="0" w:space="0" w:color="auto"/>
        <w:right w:val="none" w:sz="0" w:space="0" w:color="auto"/>
      </w:divBdr>
    </w:div>
    <w:div w:id="583422396">
      <w:bodyDiv w:val="1"/>
      <w:marLeft w:val="0"/>
      <w:marRight w:val="0"/>
      <w:marTop w:val="0"/>
      <w:marBottom w:val="0"/>
      <w:divBdr>
        <w:top w:val="none" w:sz="0" w:space="0" w:color="auto"/>
        <w:left w:val="none" w:sz="0" w:space="0" w:color="auto"/>
        <w:bottom w:val="none" w:sz="0" w:space="0" w:color="auto"/>
        <w:right w:val="none" w:sz="0" w:space="0" w:color="auto"/>
      </w:divBdr>
    </w:div>
    <w:div w:id="585305418">
      <w:bodyDiv w:val="1"/>
      <w:marLeft w:val="0"/>
      <w:marRight w:val="0"/>
      <w:marTop w:val="0"/>
      <w:marBottom w:val="0"/>
      <w:divBdr>
        <w:top w:val="none" w:sz="0" w:space="0" w:color="auto"/>
        <w:left w:val="none" w:sz="0" w:space="0" w:color="auto"/>
        <w:bottom w:val="none" w:sz="0" w:space="0" w:color="auto"/>
        <w:right w:val="none" w:sz="0" w:space="0" w:color="auto"/>
      </w:divBdr>
    </w:div>
    <w:div w:id="585698458">
      <w:bodyDiv w:val="1"/>
      <w:marLeft w:val="0"/>
      <w:marRight w:val="0"/>
      <w:marTop w:val="0"/>
      <w:marBottom w:val="0"/>
      <w:divBdr>
        <w:top w:val="none" w:sz="0" w:space="0" w:color="auto"/>
        <w:left w:val="none" w:sz="0" w:space="0" w:color="auto"/>
        <w:bottom w:val="none" w:sz="0" w:space="0" w:color="auto"/>
        <w:right w:val="none" w:sz="0" w:space="0" w:color="auto"/>
      </w:divBdr>
    </w:div>
    <w:div w:id="586696917">
      <w:bodyDiv w:val="1"/>
      <w:marLeft w:val="0"/>
      <w:marRight w:val="0"/>
      <w:marTop w:val="0"/>
      <w:marBottom w:val="0"/>
      <w:divBdr>
        <w:top w:val="none" w:sz="0" w:space="0" w:color="auto"/>
        <w:left w:val="none" w:sz="0" w:space="0" w:color="auto"/>
        <w:bottom w:val="none" w:sz="0" w:space="0" w:color="auto"/>
        <w:right w:val="none" w:sz="0" w:space="0" w:color="auto"/>
      </w:divBdr>
    </w:div>
    <w:div w:id="588853670">
      <w:bodyDiv w:val="1"/>
      <w:marLeft w:val="0"/>
      <w:marRight w:val="0"/>
      <w:marTop w:val="0"/>
      <w:marBottom w:val="0"/>
      <w:divBdr>
        <w:top w:val="none" w:sz="0" w:space="0" w:color="auto"/>
        <w:left w:val="none" w:sz="0" w:space="0" w:color="auto"/>
        <w:bottom w:val="none" w:sz="0" w:space="0" w:color="auto"/>
        <w:right w:val="none" w:sz="0" w:space="0" w:color="auto"/>
      </w:divBdr>
    </w:div>
    <w:div w:id="590506392">
      <w:bodyDiv w:val="1"/>
      <w:marLeft w:val="0"/>
      <w:marRight w:val="0"/>
      <w:marTop w:val="0"/>
      <w:marBottom w:val="0"/>
      <w:divBdr>
        <w:top w:val="none" w:sz="0" w:space="0" w:color="auto"/>
        <w:left w:val="none" w:sz="0" w:space="0" w:color="auto"/>
        <w:bottom w:val="none" w:sz="0" w:space="0" w:color="auto"/>
        <w:right w:val="none" w:sz="0" w:space="0" w:color="auto"/>
      </w:divBdr>
    </w:div>
    <w:div w:id="590897195">
      <w:bodyDiv w:val="1"/>
      <w:marLeft w:val="0"/>
      <w:marRight w:val="0"/>
      <w:marTop w:val="0"/>
      <w:marBottom w:val="0"/>
      <w:divBdr>
        <w:top w:val="none" w:sz="0" w:space="0" w:color="auto"/>
        <w:left w:val="none" w:sz="0" w:space="0" w:color="auto"/>
        <w:bottom w:val="none" w:sz="0" w:space="0" w:color="auto"/>
        <w:right w:val="none" w:sz="0" w:space="0" w:color="auto"/>
      </w:divBdr>
    </w:div>
    <w:div w:id="592514734">
      <w:bodyDiv w:val="1"/>
      <w:marLeft w:val="0"/>
      <w:marRight w:val="0"/>
      <w:marTop w:val="0"/>
      <w:marBottom w:val="0"/>
      <w:divBdr>
        <w:top w:val="none" w:sz="0" w:space="0" w:color="auto"/>
        <w:left w:val="none" w:sz="0" w:space="0" w:color="auto"/>
        <w:bottom w:val="none" w:sz="0" w:space="0" w:color="auto"/>
        <w:right w:val="none" w:sz="0" w:space="0" w:color="auto"/>
      </w:divBdr>
    </w:div>
    <w:div w:id="594747994">
      <w:bodyDiv w:val="1"/>
      <w:marLeft w:val="0"/>
      <w:marRight w:val="0"/>
      <w:marTop w:val="0"/>
      <w:marBottom w:val="0"/>
      <w:divBdr>
        <w:top w:val="none" w:sz="0" w:space="0" w:color="auto"/>
        <w:left w:val="none" w:sz="0" w:space="0" w:color="auto"/>
        <w:bottom w:val="none" w:sz="0" w:space="0" w:color="auto"/>
        <w:right w:val="none" w:sz="0" w:space="0" w:color="auto"/>
      </w:divBdr>
    </w:div>
    <w:div w:id="610819234">
      <w:bodyDiv w:val="1"/>
      <w:marLeft w:val="0"/>
      <w:marRight w:val="0"/>
      <w:marTop w:val="0"/>
      <w:marBottom w:val="0"/>
      <w:divBdr>
        <w:top w:val="none" w:sz="0" w:space="0" w:color="auto"/>
        <w:left w:val="none" w:sz="0" w:space="0" w:color="auto"/>
        <w:bottom w:val="none" w:sz="0" w:space="0" w:color="auto"/>
        <w:right w:val="none" w:sz="0" w:space="0" w:color="auto"/>
      </w:divBdr>
    </w:div>
    <w:div w:id="612907111">
      <w:bodyDiv w:val="1"/>
      <w:marLeft w:val="0"/>
      <w:marRight w:val="0"/>
      <w:marTop w:val="0"/>
      <w:marBottom w:val="0"/>
      <w:divBdr>
        <w:top w:val="none" w:sz="0" w:space="0" w:color="auto"/>
        <w:left w:val="none" w:sz="0" w:space="0" w:color="auto"/>
        <w:bottom w:val="none" w:sz="0" w:space="0" w:color="auto"/>
        <w:right w:val="none" w:sz="0" w:space="0" w:color="auto"/>
      </w:divBdr>
    </w:div>
    <w:div w:id="621039346">
      <w:bodyDiv w:val="1"/>
      <w:marLeft w:val="0"/>
      <w:marRight w:val="0"/>
      <w:marTop w:val="0"/>
      <w:marBottom w:val="0"/>
      <w:divBdr>
        <w:top w:val="none" w:sz="0" w:space="0" w:color="auto"/>
        <w:left w:val="none" w:sz="0" w:space="0" w:color="auto"/>
        <w:bottom w:val="none" w:sz="0" w:space="0" w:color="auto"/>
        <w:right w:val="none" w:sz="0" w:space="0" w:color="auto"/>
      </w:divBdr>
    </w:div>
    <w:div w:id="647980356">
      <w:bodyDiv w:val="1"/>
      <w:marLeft w:val="0"/>
      <w:marRight w:val="0"/>
      <w:marTop w:val="0"/>
      <w:marBottom w:val="0"/>
      <w:divBdr>
        <w:top w:val="none" w:sz="0" w:space="0" w:color="auto"/>
        <w:left w:val="none" w:sz="0" w:space="0" w:color="auto"/>
        <w:bottom w:val="none" w:sz="0" w:space="0" w:color="auto"/>
        <w:right w:val="none" w:sz="0" w:space="0" w:color="auto"/>
      </w:divBdr>
    </w:div>
    <w:div w:id="651372403">
      <w:bodyDiv w:val="1"/>
      <w:marLeft w:val="0"/>
      <w:marRight w:val="0"/>
      <w:marTop w:val="0"/>
      <w:marBottom w:val="0"/>
      <w:divBdr>
        <w:top w:val="none" w:sz="0" w:space="0" w:color="auto"/>
        <w:left w:val="none" w:sz="0" w:space="0" w:color="auto"/>
        <w:bottom w:val="none" w:sz="0" w:space="0" w:color="auto"/>
        <w:right w:val="none" w:sz="0" w:space="0" w:color="auto"/>
      </w:divBdr>
    </w:div>
    <w:div w:id="652177963">
      <w:bodyDiv w:val="1"/>
      <w:marLeft w:val="0"/>
      <w:marRight w:val="0"/>
      <w:marTop w:val="0"/>
      <w:marBottom w:val="0"/>
      <w:divBdr>
        <w:top w:val="none" w:sz="0" w:space="0" w:color="auto"/>
        <w:left w:val="none" w:sz="0" w:space="0" w:color="auto"/>
        <w:bottom w:val="none" w:sz="0" w:space="0" w:color="auto"/>
        <w:right w:val="none" w:sz="0" w:space="0" w:color="auto"/>
      </w:divBdr>
    </w:div>
    <w:div w:id="655843440">
      <w:bodyDiv w:val="1"/>
      <w:marLeft w:val="0"/>
      <w:marRight w:val="0"/>
      <w:marTop w:val="0"/>
      <w:marBottom w:val="0"/>
      <w:divBdr>
        <w:top w:val="none" w:sz="0" w:space="0" w:color="auto"/>
        <w:left w:val="none" w:sz="0" w:space="0" w:color="auto"/>
        <w:bottom w:val="none" w:sz="0" w:space="0" w:color="auto"/>
        <w:right w:val="none" w:sz="0" w:space="0" w:color="auto"/>
      </w:divBdr>
    </w:div>
    <w:div w:id="656541607">
      <w:bodyDiv w:val="1"/>
      <w:marLeft w:val="0"/>
      <w:marRight w:val="0"/>
      <w:marTop w:val="0"/>
      <w:marBottom w:val="0"/>
      <w:divBdr>
        <w:top w:val="none" w:sz="0" w:space="0" w:color="auto"/>
        <w:left w:val="none" w:sz="0" w:space="0" w:color="auto"/>
        <w:bottom w:val="none" w:sz="0" w:space="0" w:color="auto"/>
        <w:right w:val="none" w:sz="0" w:space="0" w:color="auto"/>
      </w:divBdr>
    </w:div>
    <w:div w:id="660620583">
      <w:bodyDiv w:val="1"/>
      <w:marLeft w:val="0"/>
      <w:marRight w:val="0"/>
      <w:marTop w:val="0"/>
      <w:marBottom w:val="0"/>
      <w:divBdr>
        <w:top w:val="none" w:sz="0" w:space="0" w:color="auto"/>
        <w:left w:val="none" w:sz="0" w:space="0" w:color="auto"/>
        <w:bottom w:val="none" w:sz="0" w:space="0" w:color="auto"/>
        <w:right w:val="none" w:sz="0" w:space="0" w:color="auto"/>
      </w:divBdr>
    </w:div>
    <w:div w:id="664744817">
      <w:bodyDiv w:val="1"/>
      <w:marLeft w:val="0"/>
      <w:marRight w:val="0"/>
      <w:marTop w:val="0"/>
      <w:marBottom w:val="0"/>
      <w:divBdr>
        <w:top w:val="none" w:sz="0" w:space="0" w:color="auto"/>
        <w:left w:val="none" w:sz="0" w:space="0" w:color="auto"/>
        <w:bottom w:val="none" w:sz="0" w:space="0" w:color="auto"/>
        <w:right w:val="none" w:sz="0" w:space="0" w:color="auto"/>
      </w:divBdr>
    </w:div>
    <w:div w:id="667294888">
      <w:bodyDiv w:val="1"/>
      <w:marLeft w:val="0"/>
      <w:marRight w:val="0"/>
      <w:marTop w:val="0"/>
      <w:marBottom w:val="0"/>
      <w:divBdr>
        <w:top w:val="none" w:sz="0" w:space="0" w:color="auto"/>
        <w:left w:val="none" w:sz="0" w:space="0" w:color="auto"/>
        <w:bottom w:val="none" w:sz="0" w:space="0" w:color="auto"/>
        <w:right w:val="none" w:sz="0" w:space="0" w:color="auto"/>
      </w:divBdr>
    </w:div>
    <w:div w:id="668755646">
      <w:bodyDiv w:val="1"/>
      <w:marLeft w:val="0"/>
      <w:marRight w:val="0"/>
      <w:marTop w:val="0"/>
      <w:marBottom w:val="0"/>
      <w:divBdr>
        <w:top w:val="none" w:sz="0" w:space="0" w:color="auto"/>
        <w:left w:val="none" w:sz="0" w:space="0" w:color="auto"/>
        <w:bottom w:val="none" w:sz="0" w:space="0" w:color="auto"/>
        <w:right w:val="none" w:sz="0" w:space="0" w:color="auto"/>
      </w:divBdr>
    </w:div>
    <w:div w:id="669522594">
      <w:bodyDiv w:val="1"/>
      <w:marLeft w:val="0"/>
      <w:marRight w:val="0"/>
      <w:marTop w:val="0"/>
      <w:marBottom w:val="0"/>
      <w:divBdr>
        <w:top w:val="none" w:sz="0" w:space="0" w:color="auto"/>
        <w:left w:val="none" w:sz="0" w:space="0" w:color="auto"/>
        <w:bottom w:val="none" w:sz="0" w:space="0" w:color="auto"/>
        <w:right w:val="none" w:sz="0" w:space="0" w:color="auto"/>
      </w:divBdr>
    </w:div>
    <w:div w:id="672685317">
      <w:bodyDiv w:val="1"/>
      <w:marLeft w:val="0"/>
      <w:marRight w:val="0"/>
      <w:marTop w:val="0"/>
      <w:marBottom w:val="0"/>
      <w:divBdr>
        <w:top w:val="none" w:sz="0" w:space="0" w:color="auto"/>
        <w:left w:val="none" w:sz="0" w:space="0" w:color="auto"/>
        <w:bottom w:val="none" w:sz="0" w:space="0" w:color="auto"/>
        <w:right w:val="none" w:sz="0" w:space="0" w:color="auto"/>
      </w:divBdr>
    </w:div>
    <w:div w:id="673071497">
      <w:bodyDiv w:val="1"/>
      <w:marLeft w:val="0"/>
      <w:marRight w:val="0"/>
      <w:marTop w:val="0"/>
      <w:marBottom w:val="0"/>
      <w:divBdr>
        <w:top w:val="none" w:sz="0" w:space="0" w:color="auto"/>
        <w:left w:val="none" w:sz="0" w:space="0" w:color="auto"/>
        <w:bottom w:val="none" w:sz="0" w:space="0" w:color="auto"/>
        <w:right w:val="none" w:sz="0" w:space="0" w:color="auto"/>
      </w:divBdr>
    </w:div>
    <w:div w:id="675768687">
      <w:bodyDiv w:val="1"/>
      <w:marLeft w:val="0"/>
      <w:marRight w:val="0"/>
      <w:marTop w:val="0"/>
      <w:marBottom w:val="0"/>
      <w:divBdr>
        <w:top w:val="none" w:sz="0" w:space="0" w:color="auto"/>
        <w:left w:val="none" w:sz="0" w:space="0" w:color="auto"/>
        <w:bottom w:val="none" w:sz="0" w:space="0" w:color="auto"/>
        <w:right w:val="none" w:sz="0" w:space="0" w:color="auto"/>
      </w:divBdr>
    </w:div>
    <w:div w:id="675964816">
      <w:bodyDiv w:val="1"/>
      <w:marLeft w:val="0"/>
      <w:marRight w:val="0"/>
      <w:marTop w:val="0"/>
      <w:marBottom w:val="0"/>
      <w:divBdr>
        <w:top w:val="none" w:sz="0" w:space="0" w:color="auto"/>
        <w:left w:val="none" w:sz="0" w:space="0" w:color="auto"/>
        <w:bottom w:val="none" w:sz="0" w:space="0" w:color="auto"/>
        <w:right w:val="none" w:sz="0" w:space="0" w:color="auto"/>
      </w:divBdr>
    </w:div>
    <w:div w:id="680938652">
      <w:bodyDiv w:val="1"/>
      <w:marLeft w:val="0"/>
      <w:marRight w:val="0"/>
      <w:marTop w:val="0"/>
      <w:marBottom w:val="0"/>
      <w:divBdr>
        <w:top w:val="none" w:sz="0" w:space="0" w:color="auto"/>
        <w:left w:val="none" w:sz="0" w:space="0" w:color="auto"/>
        <w:bottom w:val="none" w:sz="0" w:space="0" w:color="auto"/>
        <w:right w:val="none" w:sz="0" w:space="0" w:color="auto"/>
      </w:divBdr>
    </w:div>
    <w:div w:id="687877269">
      <w:bodyDiv w:val="1"/>
      <w:marLeft w:val="0"/>
      <w:marRight w:val="0"/>
      <w:marTop w:val="0"/>
      <w:marBottom w:val="0"/>
      <w:divBdr>
        <w:top w:val="none" w:sz="0" w:space="0" w:color="auto"/>
        <w:left w:val="none" w:sz="0" w:space="0" w:color="auto"/>
        <w:bottom w:val="none" w:sz="0" w:space="0" w:color="auto"/>
        <w:right w:val="none" w:sz="0" w:space="0" w:color="auto"/>
      </w:divBdr>
    </w:div>
    <w:div w:id="692807375">
      <w:bodyDiv w:val="1"/>
      <w:marLeft w:val="0"/>
      <w:marRight w:val="0"/>
      <w:marTop w:val="0"/>
      <w:marBottom w:val="0"/>
      <w:divBdr>
        <w:top w:val="none" w:sz="0" w:space="0" w:color="auto"/>
        <w:left w:val="none" w:sz="0" w:space="0" w:color="auto"/>
        <w:bottom w:val="none" w:sz="0" w:space="0" w:color="auto"/>
        <w:right w:val="none" w:sz="0" w:space="0" w:color="auto"/>
      </w:divBdr>
    </w:div>
    <w:div w:id="700593804">
      <w:bodyDiv w:val="1"/>
      <w:marLeft w:val="0"/>
      <w:marRight w:val="0"/>
      <w:marTop w:val="0"/>
      <w:marBottom w:val="0"/>
      <w:divBdr>
        <w:top w:val="none" w:sz="0" w:space="0" w:color="auto"/>
        <w:left w:val="none" w:sz="0" w:space="0" w:color="auto"/>
        <w:bottom w:val="none" w:sz="0" w:space="0" w:color="auto"/>
        <w:right w:val="none" w:sz="0" w:space="0" w:color="auto"/>
      </w:divBdr>
    </w:div>
    <w:div w:id="700742585">
      <w:bodyDiv w:val="1"/>
      <w:marLeft w:val="0"/>
      <w:marRight w:val="0"/>
      <w:marTop w:val="0"/>
      <w:marBottom w:val="0"/>
      <w:divBdr>
        <w:top w:val="none" w:sz="0" w:space="0" w:color="auto"/>
        <w:left w:val="none" w:sz="0" w:space="0" w:color="auto"/>
        <w:bottom w:val="none" w:sz="0" w:space="0" w:color="auto"/>
        <w:right w:val="none" w:sz="0" w:space="0" w:color="auto"/>
      </w:divBdr>
    </w:div>
    <w:div w:id="701709109">
      <w:bodyDiv w:val="1"/>
      <w:marLeft w:val="0"/>
      <w:marRight w:val="0"/>
      <w:marTop w:val="0"/>
      <w:marBottom w:val="0"/>
      <w:divBdr>
        <w:top w:val="none" w:sz="0" w:space="0" w:color="auto"/>
        <w:left w:val="none" w:sz="0" w:space="0" w:color="auto"/>
        <w:bottom w:val="none" w:sz="0" w:space="0" w:color="auto"/>
        <w:right w:val="none" w:sz="0" w:space="0" w:color="auto"/>
      </w:divBdr>
    </w:div>
    <w:div w:id="704333492">
      <w:bodyDiv w:val="1"/>
      <w:marLeft w:val="0"/>
      <w:marRight w:val="0"/>
      <w:marTop w:val="0"/>
      <w:marBottom w:val="0"/>
      <w:divBdr>
        <w:top w:val="none" w:sz="0" w:space="0" w:color="auto"/>
        <w:left w:val="none" w:sz="0" w:space="0" w:color="auto"/>
        <w:bottom w:val="none" w:sz="0" w:space="0" w:color="auto"/>
        <w:right w:val="none" w:sz="0" w:space="0" w:color="auto"/>
      </w:divBdr>
    </w:div>
    <w:div w:id="710881248">
      <w:bodyDiv w:val="1"/>
      <w:marLeft w:val="0"/>
      <w:marRight w:val="0"/>
      <w:marTop w:val="0"/>
      <w:marBottom w:val="0"/>
      <w:divBdr>
        <w:top w:val="none" w:sz="0" w:space="0" w:color="auto"/>
        <w:left w:val="none" w:sz="0" w:space="0" w:color="auto"/>
        <w:bottom w:val="none" w:sz="0" w:space="0" w:color="auto"/>
        <w:right w:val="none" w:sz="0" w:space="0" w:color="auto"/>
      </w:divBdr>
    </w:div>
    <w:div w:id="713040569">
      <w:bodyDiv w:val="1"/>
      <w:marLeft w:val="0"/>
      <w:marRight w:val="0"/>
      <w:marTop w:val="0"/>
      <w:marBottom w:val="0"/>
      <w:divBdr>
        <w:top w:val="none" w:sz="0" w:space="0" w:color="auto"/>
        <w:left w:val="none" w:sz="0" w:space="0" w:color="auto"/>
        <w:bottom w:val="none" w:sz="0" w:space="0" w:color="auto"/>
        <w:right w:val="none" w:sz="0" w:space="0" w:color="auto"/>
      </w:divBdr>
    </w:div>
    <w:div w:id="714350333">
      <w:bodyDiv w:val="1"/>
      <w:marLeft w:val="0"/>
      <w:marRight w:val="0"/>
      <w:marTop w:val="0"/>
      <w:marBottom w:val="0"/>
      <w:divBdr>
        <w:top w:val="none" w:sz="0" w:space="0" w:color="auto"/>
        <w:left w:val="none" w:sz="0" w:space="0" w:color="auto"/>
        <w:bottom w:val="none" w:sz="0" w:space="0" w:color="auto"/>
        <w:right w:val="none" w:sz="0" w:space="0" w:color="auto"/>
      </w:divBdr>
    </w:div>
    <w:div w:id="722874462">
      <w:bodyDiv w:val="1"/>
      <w:marLeft w:val="0"/>
      <w:marRight w:val="0"/>
      <w:marTop w:val="0"/>
      <w:marBottom w:val="0"/>
      <w:divBdr>
        <w:top w:val="none" w:sz="0" w:space="0" w:color="auto"/>
        <w:left w:val="none" w:sz="0" w:space="0" w:color="auto"/>
        <w:bottom w:val="none" w:sz="0" w:space="0" w:color="auto"/>
        <w:right w:val="none" w:sz="0" w:space="0" w:color="auto"/>
      </w:divBdr>
    </w:div>
    <w:div w:id="731655251">
      <w:bodyDiv w:val="1"/>
      <w:marLeft w:val="0"/>
      <w:marRight w:val="0"/>
      <w:marTop w:val="0"/>
      <w:marBottom w:val="0"/>
      <w:divBdr>
        <w:top w:val="none" w:sz="0" w:space="0" w:color="auto"/>
        <w:left w:val="none" w:sz="0" w:space="0" w:color="auto"/>
        <w:bottom w:val="none" w:sz="0" w:space="0" w:color="auto"/>
        <w:right w:val="none" w:sz="0" w:space="0" w:color="auto"/>
      </w:divBdr>
    </w:div>
    <w:div w:id="736824579">
      <w:bodyDiv w:val="1"/>
      <w:marLeft w:val="0"/>
      <w:marRight w:val="0"/>
      <w:marTop w:val="0"/>
      <w:marBottom w:val="0"/>
      <w:divBdr>
        <w:top w:val="none" w:sz="0" w:space="0" w:color="auto"/>
        <w:left w:val="none" w:sz="0" w:space="0" w:color="auto"/>
        <w:bottom w:val="none" w:sz="0" w:space="0" w:color="auto"/>
        <w:right w:val="none" w:sz="0" w:space="0" w:color="auto"/>
      </w:divBdr>
    </w:div>
    <w:div w:id="741754416">
      <w:bodyDiv w:val="1"/>
      <w:marLeft w:val="0"/>
      <w:marRight w:val="0"/>
      <w:marTop w:val="0"/>
      <w:marBottom w:val="0"/>
      <w:divBdr>
        <w:top w:val="none" w:sz="0" w:space="0" w:color="auto"/>
        <w:left w:val="none" w:sz="0" w:space="0" w:color="auto"/>
        <w:bottom w:val="none" w:sz="0" w:space="0" w:color="auto"/>
        <w:right w:val="none" w:sz="0" w:space="0" w:color="auto"/>
      </w:divBdr>
    </w:div>
    <w:div w:id="742872740">
      <w:bodyDiv w:val="1"/>
      <w:marLeft w:val="0"/>
      <w:marRight w:val="0"/>
      <w:marTop w:val="0"/>
      <w:marBottom w:val="0"/>
      <w:divBdr>
        <w:top w:val="none" w:sz="0" w:space="0" w:color="auto"/>
        <w:left w:val="none" w:sz="0" w:space="0" w:color="auto"/>
        <w:bottom w:val="none" w:sz="0" w:space="0" w:color="auto"/>
        <w:right w:val="none" w:sz="0" w:space="0" w:color="auto"/>
      </w:divBdr>
    </w:div>
    <w:div w:id="745608923">
      <w:bodyDiv w:val="1"/>
      <w:marLeft w:val="0"/>
      <w:marRight w:val="0"/>
      <w:marTop w:val="0"/>
      <w:marBottom w:val="0"/>
      <w:divBdr>
        <w:top w:val="none" w:sz="0" w:space="0" w:color="auto"/>
        <w:left w:val="none" w:sz="0" w:space="0" w:color="auto"/>
        <w:bottom w:val="none" w:sz="0" w:space="0" w:color="auto"/>
        <w:right w:val="none" w:sz="0" w:space="0" w:color="auto"/>
      </w:divBdr>
    </w:div>
    <w:div w:id="747112537">
      <w:bodyDiv w:val="1"/>
      <w:marLeft w:val="0"/>
      <w:marRight w:val="0"/>
      <w:marTop w:val="0"/>
      <w:marBottom w:val="0"/>
      <w:divBdr>
        <w:top w:val="none" w:sz="0" w:space="0" w:color="auto"/>
        <w:left w:val="none" w:sz="0" w:space="0" w:color="auto"/>
        <w:bottom w:val="none" w:sz="0" w:space="0" w:color="auto"/>
        <w:right w:val="none" w:sz="0" w:space="0" w:color="auto"/>
      </w:divBdr>
    </w:div>
    <w:div w:id="752702329">
      <w:bodyDiv w:val="1"/>
      <w:marLeft w:val="0"/>
      <w:marRight w:val="0"/>
      <w:marTop w:val="0"/>
      <w:marBottom w:val="0"/>
      <w:divBdr>
        <w:top w:val="none" w:sz="0" w:space="0" w:color="auto"/>
        <w:left w:val="none" w:sz="0" w:space="0" w:color="auto"/>
        <w:bottom w:val="none" w:sz="0" w:space="0" w:color="auto"/>
        <w:right w:val="none" w:sz="0" w:space="0" w:color="auto"/>
      </w:divBdr>
    </w:div>
    <w:div w:id="755976227">
      <w:bodyDiv w:val="1"/>
      <w:marLeft w:val="0"/>
      <w:marRight w:val="0"/>
      <w:marTop w:val="0"/>
      <w:marBottom w:val="0"/>
      <w:divBdr>
        <w:top w:val="none" w:sz="0" w:space="0" w:color="auto"/>
        <w:left w:val="none" w:sz="0" w:space="0" w:color="auto"/>
        <w:bottom w:val="none" w:sz="0" w:space="0" w:color="auto"/>
        <w:right w:val="none" w:sz="0" w:space="0" w:color="auto"/>
      </w:divBdr>
    </w:div>
    <w:div w:id="762072569">
      <w:bodyDiv w:val="1"/>
      <w:marLeft w:val="0"/>
      <w:marRight w:val="0"/>
      <w:marTop w:val="0"/>
      <w:marBottom w:val="0"/>
      <w:divBdr>
        <w:top w:val="none" w:sz="0" w:space="0" w:color="auto"/>
        <w:left w:val="none" w:sz="0" w:space="0" w:color="auto"/>
        <w:bottom w:val="none" w:sz="0" w:space="0" w:color="auto"/>
        <w:right w:val="none" w:sz="0" w:space="0" w:color="auto"/>
      </w:divBdr>
    </w:div>
    <w:div w:id="764032469">
      <w:bodyDiv w:val="1"/>
      <w:marLeft w:val="0"/>
      <w:marRight w:val="0"/>
      <w:marTop w:val="0"/>
      <w:marBottom w:val="0"/>
      <w:divBdr>
        <w:top w:val="none" w:sz="0" w:space="0" w:color="auto"/>
        <w:left w:val="none" w:sz="0" w:space="0" w:color="auto"/>
        <w:bottom w:val="none" w:sz="0" w:space="0" w:color="auto"/>
        <w:right w:val="none" w:sz="0" w:space="0" w:color="auto"/>
      </w:divBdr>
    </w:div>
    <w:div w:id="767820728">
      <w:bodyDiv w:val="1"/>
      <w:marLeft w:val="0"/>
      <w:marRight w:val="0"/>
      <w:marTop w:val="0"/>
      <w:marBottom w:val="0"/>
      <w:divBdr>
        <w:top w:val="none" w:sz="0" w:space="0" w:color="auto"/>
        <w:left w:val="none" w:sz="0" w:space="0" w:color="auto"/>
        <w:bottom w:val="none" w:sz="0" w:space="0" w:color="auto"/>
        <w:right w:val="none" w:sz="0" w:space="0" w:color="auto"/>
      </w:divBdr>
    </w:div>
    <w:div w:id="768352886">
      <w:bodyDiv w:val="1"/>
      <w:marLeft w:val="0"/>
      <w:marRight w:val="0"/>
      <w:marTop w:val="0"/>
      <w:marBottom w:val="0"/>
      <w:divBdr>
        <w:top w:val="none" w:sz="0" w:space="0" w:color="auto"/>
        <w:left w:val="none" w:sz="0" w:space="0" w:color="auto"/>
        <w:bottom w:val="none" w:sz="0" w:space="0" w:color="auto"/>
        <w:right w:val="none" w:sz="0" w:space="0" w:color="auto"/>
      </w:divBdr>
    </w:div>
    <w:div w:id="772556552">
      <w:bodyDiv w:val="1"/>
      <w:marLeft w:val="0"/>
      <w:marRight w:val="0"/>
      <w:marTop w:val="0"/>
      <w:marBottom w:val="0"/>
      <w:divBdr>
        <w:top w:val="none" w:sz="0" w:space="0" w:color="auto"/>
        <w:left w:val="none" w:sz="0" w:space="0" w:color="auto"/>
        <w:bottom w:val="none" w:sz="0" w:space="0" w:color="auto"/>
        <w:right w:val="none" w:sz="0" w:space="0" w:color="auto"/>
      </w:divBdr>
    </w:div>
    <w:div w:id="772632065">
      <w:bodyDiv w:val="1"/>
      <w:marLeft w:val="0"/>
      <w:marRight w:val="0"/>
      <w:marTop w:val="0"/>
      <w:marBottom w:val="0"/>
      <w:divBdr>
        <w:top w:val="none" w:sz="0" w:space="0" w:color="auto"/>
        <w:left w:val="none" w:sz="0" w:space="0" w:color="auto"/>
        <w:bottom w:val="none" w:sz="0" w:space="0" w:color="auto"/>
        <w:right w:val="none" w:sz="0" w:space="0" w:color="auto"/>
      </w:divBdr>
    </w:div>
    <w:div w:id="777409447">
      <w:bodyDiv w:val="1"/>
      <w:marLeft w:val="0"/>
      <w:marRight w:val="0"/>
      <w:marTop w:val="0"/>
      <w:marBottom w:val="0"/>
      <w:divBdr>
        <w:top w:val="none" w:sz="0" w:space="0" w:color="auto"/>
        <w:left w:val="none" w:sz="0" w:space="0" w:color="auto"/>
        <w:bottom w:val="none" w:sz="0" w:space="0" w:color="auto"/>
        <w:right w:val="none" w:sz="0" w:space="0" w:color="auto"/>
      </w:divBdr>
    </w:div>
    <w:div w:id="780337461">
      <w:bodyDiv w:val="1"/>
      <w:marLeft w:val="0"/>
      <w:marRight w:val="0"/>
      <w:marTop w:val="0"/>
      <w:marBottom w:val="0"/>
      <w:divBdr>
        <w:top w:val="none" w:sz="0" w:space="0" w:color="auto"/>
        <w:left w:val="none" w:sz="0" w:space="0" w:color="auto"/>
        <w:bottom w:val="none" w:sz="0" w:space="0" w:color="auto"/>
        <w:right w:val="none" w:sz="0" w:space="0" w:color="auto"/>
      </w:divBdr>
    </w:div>
    <w:div w:id="795022640">
      <w:bodyDiv w:val="1"/>
      <w:marLeft w:val="0"/>
      <w:marRight w:val="0"/>
      <w:marTop w:val="0"/>
      <w:marBottom w:val="0"/>
      <w:divBdr>
        <w:top w:val="none" w:sz="0" w:space="0" w:color="auto"/>
        <w:left w:val="none" w:sz="0" w:space="0" w:color="auto"/>
        <w:bottom w:val="none" w:sz="0" w:space="0" w:color="auto"/>
        <w:right w:val="none" w:sz="0" w:space="0" w:color="auto"/>
      </w:divBdr>
    </w:div>
    <w:div w:id="799036506">
      <w:bodyDiv w:val="1"/>
      <w:marLeft w:val="0"/>
      <w:marRight w:val="0"/>
      <w:marTop w:val="0"/>
      <w:marBottom w:val="0"/>
      <w:divBdr>
        <w:top w:val="none" w:sz="0" w:space="0" w:color="auto"/>
        <w:left w:val="none" w:sz="0" w:space="0" w:color="auto"/>
        <w:bottom w:val="none" w:sz="0" w:space="0" w:color="auto"/>
        <w:right w:val="none" w:sz="0" w:space="0" w:color="auto"/>
      </w:divBdr>
    </w:div>
    <w:div w:id="800730081">
      <w:bodyDiv w:val="1"/>
      <w:marLeft w:val="0"/>
      <w:marRight w:val="0"/>
      <w:marTop w:val="0"/>
      <w:marBottom w:val="0"/>
      <w:divBdr>
        <w:top w:val="none" w:sz="0" w:space="0" w:color="auto"/>
        <w:left w:val="none" w:sz="0" w:space="0" w:color="auto"/>
        <w:bottom w:val="none" w:sz="0" w:space="0" w:color="auto"/>
        <w:right w:val="none" w:sz="0" w:space="0" w:color="auto"/>
      </w:divBdr>
    </w:div>
    <w:div w:id="803502160">
      <w:bodyDiv w:val="1"/>
      <w:marLeft w:val="0"/>
      <w:marRight w:val="0"/>
      <w:marTop w:val="0"/>
      <w:marBottom w:val="0"/>
      <w:divBdr>
        <w:top w:val="none" w:sz="0" w:space="0" w:color="auto"/>
        <w:left w:val="none" w:sz="0" w:space="0" w:color="auto"/>
        <w:bottom w:val="none" w:sz="0" w:space="0" w:color="auto"/>
        <w:right w:val="none" w:sz="0" w:space="0" w:color="auto"/>
      </w:divBdr>
    </w:div>
    <w:div w:id="807358497">
      <w:bodyDiv w:val="1"/>
      <w:marLeft w:val="0"/>
      <w:marRight w:val="0"/>
      <w:marTop w:val="0"/>
      <w:marBottom w:val="0"/>
      <w:divBdr>
        <w:top w:val="none" w:sz="0" w:space="0" w:color="auto"/>
        <w:left w:val="none" w:sz="0" w:space="0" w:color="auto"/>
        <w:bottom w:val="none" w:sz="0" w:space="0" w:color="auto"/>
        <w:right w:val="none" w:sz="0" w:space="0" w:color="auto"/>
      </w:divBdr>
    </w:div>
    <w:div w:id="811484807">
      <w:bodyDiv w:val="1"/>
      <w:marLeft w:val="0"/>
      <w:marRight w:val="0"/>
      <w:marTop w:val="0"/>
      <w:marBottom w:val="0"/>
      <w:divBdr>
        <w:top w:val="none" w:sz="0" w:space="0" w:color="auto"/>
        <w:left w:val="none" w:sz="0" w:space="0" w:color="auto"/>
        <w:bottom w:val="none" w:sz="0" w:space="0" w:color="auto"/>
        <w:right w:val="none" w:sz="0" w:space="0" w:color="auto"/>
      </w:divBdr>
    </w:div>
    <w:div w:id="811560225">
      <w:bodyDiv w:val="1"/>
      <w:marLeft w:val="0"/>
      <w:marRight w:val="0"/>
      <w:marTop w:val="0"/>
      <w:marBottom w:val="0"/>
      <w:divBdr>
        <w:top w:val="none" w:sz="0" w:space="0" w:color="auto"/>
        <w:left w:val="none" w:sz="0" w:space="0" w:color="auto"/>
        <w:bottom w:val="none" w:sz="0" w:space="0" w:color="auto"/>
        <w:right w:val="none" w:sz="0" w:space="0" w:color="auto"/>
      </w:divBdr>
    </w:div>
    <w:div w:id="813647545">
      <w:bodyDiv w:val="1"/>
      <w:marLeft w:val="0"/>
      <w:marRight w:val="0"/>
      <w:marTop w:val="0"/>
      <w:marBottom w:val="0"/>
      <w:divBdr>
        <w:top w:val="none" w:sz="0" w:space="0" w:color="auto"/>
        <w:left w:val="none" w:sz="0" w:space="0" w:color="auto"/>
        <w:bottom w:val="none" w:sz="0" w:space="0" w:color="auto"/>
        <w:right w:val="none" w:sz="0" w:space="0" w:color="auto"/>
      </w:divBdr>
    </w:div>
    <w:div w:id="815731037">
      <w:bodyDiv w:val="1"/>
      <w:marLeft w:val="0"/>
      <w:marRight w:val="0"/>
      <w:marTop w:val="0"/>
      <w:marBottom w:val="0"/>
      <w:divBdr>
        <w:top w:val="none" w:sz="0" w:space="0" w:color="auto"/>
        <w:left w:val="none" w:sz="0" w:space="0" w:color="auto"/>
        <w:bottom w:val="none" w:sz="0" w:space="0" w:color="auto"/>
        <w:right w:val="none" w:sz="0" w:space="0" w:color="auto"/>
      </w:divBdr>
    </w:div>
    <w:div w:id="818153758">
      <w:bodyDiv w:val="1"/>
      <w:marLeft w:val="0"/>
      <w:marRight w:val="0"/>
      <w:marTop w:val="0"/>
      <w:marBottom w:val="0"/>
      <w:divBdr>
        <w:top w:val="none" w:sz="0" w:space="0" w:color="auto"/>
        <w:left w:val="none" w:sz="0" w:space="0" w:color="auto"/>
        <w:bottom w:val="none" w:sz="0" w:space="0" w:color="auto"/>
        <w:right w:val="none" w:sz="0" w:space="0" w:color="auto"/>
      </w:divBdr>
    </w:div>
    <w:div w:id="820971763">
      <w:bodyDiv w:val="1"/>
      <w:marLeft w:val="0"/>
      <w:marRight w:val="0"/>
      <w:marTop w:val="0"/>
      <w:marBottom w:val="0"/>
      <w:divBdr>
        <w:top w:val="none" w:sz="0" w:space="0" w:color="auto"/>
        <w:left w:val="none" w:sz="0" w:space="0" w:color="auto"/>
        <w:bottom w:val="none" w:sz="0" w:space="0" w:color="auto"/>
        <w:right w:val="none" w:sz="0" w:space="0" w:color="auto"/>
      </w:divBdr>
    </w:div>
    <w:div w:id="824666299">
      <w:bodyDiv w:val="1"/>
      <w:marLeft w:val="0"/>
      <w:marRight w:val="0"/>
      <w:marTop w:val="0"/>
      <w:marBottom w:val="0"/>
      <w:divBdr>
        <w:top w:val="none" w:sz="0" w:space="0" w:color="auto"/>
        <w:left w:val="none" w:sz="0" w:space="0" w:color="auto"/>
        <w:bottom w:val="none" w:sz="0" w:space="0" w:color="auto"/>
        <w:right w:val="none" w:sz="0" w:space="0" w:color="auto"/>
      </w:divBdr>
    </w:div>
    <w:div w:id="826553368">
      <w:bodyDiv w:val="1"/>
      <w:marLeft w:val="0"/>
      <w:marRight w:val="0"/>
      <w:marTop w:val="0"/>
      <w:marBottom w:val="0"/>
      <w:divBdr>
        <w:top w:val="none" w:sz="0" w:space="0" w:color="auto"/>
        <w:left w:val="none" w:sz="0" w:space="0" w:color="auto"/>
        <w:bottom w:val="none" w:sz="0" w:space="0" w:color="auto"/>
        <w:right w:val="none" w:sz="0" w:space="0" w:color="auto"/>
      </w:divBdr>
    </w:div>
    <w:div w:id="828058892">
      <w:bodyDiv w:val="1"/>
      <w:marLeft w:val="0"/>
      <w:marRight w:val="0"/>
      <w:marTop w:val="0"/>
      <w:marBottom w:val="0"/>
      <w:divBdr>
        <w:top w:val="none" w:sz="0" w:space="0" w:color="auto"/>
        <w:left w:val="none" w:sz="0" w:space="0" w:color="auto"/>
        <w:bottom w:val="none" w:sz="0" w:space="0" w:color="auto"/>
        <w:right w:val="none" w:sz="0" w:space="0" w:color="auto"/>
      </w:divBdr>
    </w:div>
    <w:div w:id="829372978">
      <w:bodyDiv w:val="1"/>
      <w:marLeft w:val="0"/>
      <w:marRight w:val="0"/>
      <w:marTop w:val="0"/>
      <w:marBottom w:val="0"/>
      <w:divBdr>
        <w:top w:val="none" w:sz="0" w:space="0" w:color="auto"/>
        <w:left w:val="none" w:sz="0" w:space="0" w:color="auto"/>
        <w:bottom w:val="none" w:sz="0" w:space="0" w:color="auto"/>
        <w:right w:val="none" w:sz="0" w:space="0" w:color="auto"/>
      </w:divBdr>
    </w:div>
    <w:div w:id="838272897">
      <w:bodyDiv w:val="1"/>
      <w:marLeft w:val="0"/>
      <w:marRight w:val="0"/>
      <w:marTop w:val="0"/>
      <w:marBottom w:val="0"/>
      <w:divBdr>
        <w:top w:val="none" w:sz="0" w:space="0" w:color="auto"/>
        <w:left w:val="none" w:sz="0" w:space="0" w:color="auto"/>
        <w:bottom w:val="none" w:sz="0" w:space="0" w:color="auto"/>
        <w:right w:val="none" w:sz="0" w:space="0" w:color="auto"/>
      </w:divBdr>
    </w:div>
    <w:div w:id="842746173">
      <w:bodyDiv w:val="1"/>
      <w:marLeft w:val="0"/>
      <w:marRight w:val="0"/>
      <w:marTop w:val="0"/>
      <w:marBottom w:val="0"/>
      <w:divBdr>
        <w:top w:val="none" w:sz="0" w:space="0" w:color="auto"/>
        <w:left w:val="none" w:sz="0" w:space="0" w:color="auto"/>
        <w:bottom w:val="none" w:sz="0" w:space="0" w:color="auto"/>
        <w:right w:val="none" w:sz="0" w:space="0" w:color="auto"/>
      </w:divBdr>
    </w:div>
    <w:div w:id="846555379">
      <w:bodyDiv w:val="1"/>
      <w:marLeft w:val="0"/>
      <w:marRight w:val="0"/>
      <w:marTop w:val="0"/>
      <w:marBottom w:val="0"/>
      <w:divBdr>
        <w:top w:val="none" w:sz="0" w:space="0" w:color="auto"/>
        <w:left w:val="none" w:sz="0" w:space="0" w:color="auto"/>
        <w:bottom w:val="none" w:sz="0" w:space="0" w:color="auto"/>
        <w:right w:val="none" w:sz="0" w:space="0" w:color="auto"/>
      </w:divBdr>
    </w:div>
    <w:div w:id="847327863">
      <w:bodyDiv w:val="1"/>
      <w:marLeft w:val="0"/>
      <w:marRight w:val="0"/>
      <w:marTop w:val="0"/>
      <w:marBottom w:val="0"/>
      <w:divBdr>
        <w:top w:val="none" w:sz="0" w:space="0" w:color="auto"/>
        <w:left w:val="none" w:sz="0" w:space="0" w:color="auto"/>
        <w:bottom w:val="none" w:sz="0" w:space="0" w:color="auto"/>
        <w:right w:val="none" w:sz="0" w:space="0" w:color="auto"/>
      </w:divBdr>
    </w:div>
    <w:div w:id="854466140">
      <w:bodyDiv w:val="1"/>
      <w:marLeft w:val="0"/>
      <w:marRight w:val="0"/>
      <w:marTop w:val="0"/>
      <w:marBottom w:val="0"/>
      <w:divBdr>
        <w:top w:val="none" w:sz="0" w:space="0" w:color="auto"/>
        <w:left w:val="none" w:sz="0" w:space="0" w:color="auto"/>
        <w:bottom w:val="none" w:sz="0" w:space="0" w:color="auto"/>
        <w:right w:val="none" w:sz="0" w:space="0" w:color="auto"/>
      </w:divBdr>
    </w:div>
    <w:div w:id="861554898">
      <w:bodyDiv w:val="1"/>
      <w:marLeft w:val="0"/>
      <w:marRight w:val="0"/>
      <w:marTop w:val="0"/>
      <w:marBottom w:val="0"/>
      <w:divBdr>
        <w:top w:val="none" w:sz="0" w:space="0" w:color="auto"/>
        <w:left w:val="none" w:sz="0" w:space="0" w:color="auto"/>
        <w:bottom w:val="none" w:sz="0" w:space="0" w:color="auto"/>
        <w:right w:val="none" w:sz="0" w:space="0" w:color="auto"/>
      </w:divBdr>
    </w:div>
    <w:div w:id="861820844">
      <w:bodyDiv w:val="1"/>
      <w:marLeft w:val="0"/>
      <w:marRight w:val="0"/>
      <w:marTop w:val="0"/>
      <w:marBottom w:val="0"/>
      <w:divBdr>
        <w:top w:val="none" w:sz="0" w:space="0" w:color="auto"/>
        <w:left w:val="none" w:sz="0" w:space="0" w:color="auto"/>
        <w:bottom w:val="none" w:sz="0" w:space="0" w:color="auto"/>
        <w:right w:val="none" w:sz="0" w:space="0" w:color="auto"/>
      </w:divBdr>
    </w:div>
    <w:div w:id="861896412">
      <w:bodyDiv w:val="1"/>
      <w:marLeft w:val="0"/>
      <w:marRight w:val="0"/>
      <w:marTop w:val="0"/>
      <w:marBottom w:val="0"/>
      <w:divBdr>
        <w:top w:val="none" w:sz="0" w:space="0" w:color="auto"/>
        <w:left w:val="none" w:sz="0" w:space="0" w:color="auto"/>
        <w:bottom w:val="none" w:sz="0" w:space="0" w:color="auto"/>
        <w:right w:val="none" w:sz="0" w:space="0" w:color="auto"/>
      </w:divBdr>
    </w:div>
    <w:div w:id="862985079">
      <w:bodyDiv w:val="1"/>
      <w:marLeft w:val="0"/>
      <w:marRight w:val="0"/>
      <w:marTop w:val="0"/>
      <w:marBottom w:val="0"/>
      <w:divBdr>
        <w:top w:val="none" w:sz="0" w:space="0" w:color="auto"/>
        <w:left w:val="none" w:sz="0" w:space="0" w:color="auto"/>
        <w:bottom w:val="none" w:sz="0" w:space="0" w:color="auto"/>
        <w:right w:val="none" w:sz="0" w:space="0" w:color="auto"/>
      </w:divBdr>
    </w:div>
    <w:div w:id="863175399">
      <w:bodyDiv w:val="1"/>
      <w:marLeft w:val="0"/>
      <w:marRight w:val="0"/>
      <w:marTop w:val="0"/>
      <w:marBottom w:val="0"/>
      <w:divBdr>
        <w:top w:val="none" w:sz="0" w:space="0" w:color="auto"/>
        <w:left w:val="none" w:sz="0" w:space="0" w:color="auto"/>
        <w:bottom w:val="none" w:sz="0" w:space="0" w:color="auto"/>
        <w:right w:val="none" w:sz="0" w:space="0" w:color="auto"/>
      </w:divBdr>
    </w:div>
    <w:div w:id="866255338">
      <w:bodyDiv w:val="1"/>
      <w:marLeft w:val="0"/>
      <w:marRight w:val="0"/>
      <w:marTop w:val="0"/>
      <w:marBottom w:val="0"/>
      <w:divBdr>
        <w:top w:val="none" w:sz="0" w:space="0" w:color="auto"/>
        <w:left w:val="none" w:sz="0" w:space="0" w:color="auto"/>
        <w:bottom w:val="none" w:sz="0" w:space="0" w:color="auto"/>
        <w:right w:val="none" w:sz="0" w:space="0" w:color="auto"/>
      </w:divBdr>
    </w:div>
    <w:div w:id="866910544">
      <w:bodyDiv w:val="1"/>
      <w:marLeft w:val="0"/>
      <w:marRight w:val="0"/>
      <w:marTop w:val="0"/>
      <w:marBottom w:val="0"/>
      <w:divBdr>
        <w:top w:val="none" w:sz="0" w:space="0" w:color="auto"/>
        <w:left w:val="none" w:sz="0" w:space="0" w:color="auto"/>
        <w:bottom w:val="none" w:sz="0" w:space="0" w:color="auto"/>
        <w:right w:val="none" w:sz="0" w:space="0" w:color="auto"/>
      </w:divBdr>
    </w:div>
    <w:div w:id="871772072">
      <w:bodyDiv w:val="1"/>
      <w:marLeft w:val="0"/>
      <w:marRight w:val="0"/>
      <w:marTop w:val="0"/>
      <w:marBottom w:val="0"/>
      <w:divBdr>
        <w:top w:val="none" w:sz="0" w:space="0" w:color="auto"/>
        <w:left w:val="none" w:sz="0" w:space="0" w:color="auto"/>
        <w:bottom w:val="none" w:sz="0" w:space="0" w:color="auto"/>
        <w:right w:val="none" w:sz="0" w:space="0" w:color="auto"/>
      </w:divBdr>
    </w:div>
    <w:div w:id="875855613">
      <w:bodyDiv w:val="1"/>
      <w:marLeft w:val="0"/>
      <w:marRight w:val="0"/>
      <w:marTop w:val="0"/>
      <w:marBottom w:val="0"/>
      <w:divBdr>
        <w:top w:val="none" w:sz="0" w:space="0" w:color="auto"/>
        <w:left w:val="none" w:sz="0" w:space="0" w:color="auto"/>
        <w:bottom w:val="none" w:sz="0" w:space="0" w:color="auto"/>
        <w:right w:val="none" w:sz="0" w:space="0" w:color="auto"/>
      </w:divBdr>
    </w:div>
    <w:div w:id="876236104">
      <w:bodyDiv w:val="1"/>
      <w:marLeft w:val="0"/>
      <w:marRight w:val="0"/>
      <w:marTop w:val="0"/>
      <w:marBottom w:val="0"/>
      <w:divBdr>
        <w:top w:val="none" w:sz="0" w:space="0" w:color="auto"/>
        <w:left w:val="none" w:sz="0" w:space="0" w:color="auto"/>
        <w:bottom w:val="none" w:sz="0" w:space="0" w:color="auto"/>
        <w:right w:val="none" w:sz="0" w:space="0" w:color="auto"/>
      </w:divBdr>
    </w:div>
    <w:div w:id="880433038">
      <w:bodyDiv w:val="1"/>
      <w:marLeft w:val="0"/>
      <w:marRight w:val="0"/>
      <w:marTop w:val="0"/>
      <w:marBottom w:val="0"/>
      <w:divBdr>
        <w:top w:val="none" w:sz="0" w:space="0" w:color="auto"/>
        <w:left w:val="none" w:sz="0" w:space="0" w:color="auto"/>
        <w:bottom w:val="none" w:sz="0" w:space="0" w:color="auto"/>
        <w:right w:val="none" w:sz="0" w:space="0" w:color="auto"/>
      </w:divBdr>
    </w:div>
    <w:div w:id="883758110">
      <w:bodyDiv w:val="1"/>
      <w:marLeft w:val="0"/>
      <w:marRight w:val="0"/>
      <w:marTop w:val="0"/>
      <w:marBottom w:val="0"/>
      <w:divBdr>
        <w:top w:val="none" w:sz="0" w:space="0" w:color="auto"/>
        <w:left w:val="none" w:sz="0" w:space="0" w:color="auto"/>
        <w:bottom w:val="none" w:sz="0" w:space="0" w:color="auto"/>
        <w:right w:val="none" w:sz="0" w:space="0" w:color="auto"/>
      </w:divBdr>
    </w:div>
    <w:div w:id="886842529">
      <w:bodyDiv w:val="1"/>
      <w:marLeft w:val="0"/>
      <w:marRight w:val="0"/>
      <w:marTop w:val="0"/>
      <w:marBottom w:val="0"/>
      <w:divBdr>
        <w:top w:val="none" w:sz="0" w:space="0" w:color="auto"/>
        <w:left w:val="none" w:sz="0" w:space="0" w:color="auto"/>
        <w:bottom w:val="none" w:sz="0" w:space="0" w:color="auto"/>
        <w:right w:val="none" w:sz="0" w:space="0" w:color="auto"/>
      </w:divBdr>
    </w:div>
    <w:div w:id="888763585">
      <w:bodyDiv w:val="1"/>
      <w:marLeft w:val="0"/>
      <w:marRight w:val="0"/>
      <w:marTop w:val="0"/>
      <w:marBottom w:val="0"/>
      <w:divBdr>
        <w:top w:val="none" w:sz="0" w:space="0" w:color="auto"/>
        <w:left w:val="none" w:sz="0" w:space="0" w:color="auto"/>
        <w:bottom w:val="none" w:sz="0" w:space="0" w:color="auto"/>
        <w:right w:val="none" w:sz="0" w:space="0" w:color="auto"/>
      </w:divBdr>
    </w:div>
    <w:div w:id="891816237">
      <w:bodyDiv w:val="1"/>
      <w:marLeft w:val="0"/>
      <w:marRight w:val="0"/>
      <w:marTop w:val="0"/>
      <w:marBottom w:val="0"/>
      <w:divBdr>
        <w:top w:val="none" w:sz="0" w:space="0" w:color="auto"/>
        <w:left w:val="none" w:sz="0" w:space="0" w:color="auto"/>
        <w:bottom w:val="none" w:sz="0" w:space="0" w:color="auto"/>
        <w:right w:val="none" w:sz="0" w:space="0" w:color="auto"/>
      </w:divBdr>
    </w:div>
    <w:div w:id="894239914">
      <w:bodyDiv w:val="1"/>
      <w:marLeft w:val="0"/>
      <w:marRight w:val="0"/>
      <w:marTop w:val="0"/>
      <w:marBottom w:val="0"/>
      <w:divBdr>
        <w:top w:val="none" w:sz="0" w:space="0" w:color="auto"/>
        <w:left w:val="none" w:sz="0" w:space="0" w:color="auto"/>
        <w:bottom w:val="none" w:sz="0" w:space="0" w:color="auto"/>
        <w:right w:val="none" w:sz="0" w:space="0" w:color="auto"/>
      </w:divBdr>
    </w:div>
    <w:div w:id="895164748">
      <w:bodyDiv w:val="1"/>
      <w:marLeft w:val="0"/>
      <w:marRight w:val="0"/>
      <w:marTop w:val="0"/>
      <w:marBottom w:val="0"/>
      <w:divBdr>
        <w:top w:val="none" w:sz="0" w:space="0" w:color="auto"/>
        <w:left w:val="none" w:sz="0" w:space="0" w:color="auto"/>
        <w:bottom w:val="none" w:sz="0" w:space="0" w:color="auto"/>
        <w:right w:val="none" w:sz="0" w:space="0" w:color="auto"/>
      </w:divBdr>
    </w:div>
    <w:div w:id="900485085">
      <w:bodyDiv w:val="1"/>
      <w:marLeft w:val="0"/>
      <w:marRight w:val="0"/>
      <w:marTop w:val="0"/>
      <w:marBottom w:val="0"/>
      <w:divBdr>
        <w:top w:val="none" w:sz="0" w:space="0" w:color="auto"/>
        <w:left w:val="none" w:sz="0" w:space="0" w:color="auto"/>
        <w:bottom w:val="none" w:sz="0" w:space="0" w:color="auto"/>
        <w:right w:val="none" w:sz="0" w:space="0" w:color="auto"/>
      </w:divBdr>
    </w:div>
    <w:div w:id="901134364">
      <w:bodyDiv w:val="1"/>
      <w:marLeft w:val="0"/>
      <w:marRight w:val="0"/>
      <w:marTop w:val="0"/>
      <w:marBottom w:val="0"/>
      <w:divBdr>
        <w:top w:val="none" w:sz="0" w:space="0" w:color="auto"/>
        <w:left w:val="none" w:sz="0" w:space="0" w:color="auto"/>
        <w:bottom w:val="none" w:sz="0" w:space="0" w:color="auto"/>
        <w:right w:val="none" w:sz="0" w:space="0" w:color="auto"/>
      </w:divBdr>
    </w:div>
    <w:div w:id="902525528">
      <w:bodyDiv w:val="1"/>
      <w:marLeft w:val="0"/>
      <w:marRight w:val="0"/>
      <w:marTop w:val="0"/>
      <w:marBottom w:val="0"/>
      <w:divBdr>
        <w:top w:val="none" w:sz="0" w:space="0" w:color="auto"/>
        <w:left w:val="none" w:sz="0" w:space="0" w:color="auto"/>
        <w:bottom w:val="none" w:sz="0" w:space="0" w:color="auto"/>
        <w:right w:val="none" w:sz="0" w:space="0" w:color="auto"/>
      </w:divBdr>
    </w:div>
    <w:div w:id="906764023">
      <w:bodyDiv w:val="1"/>
      <w:marLeft w:val="0"/>
      <w:marRight w:val="0"/>
      <w:marTop w:val="0"/>
      <w:marBottom w:val="0"/>
      <w:divBdr>
        <w:top w:val="none" w:sz="0" w:space="0" w:color="auto"/>
        <w:left w:val="none" w:sz="0" w:space="0" w:color="auto"/>
        <w:bottom w:val="none" w:sz="0" w:space="0" w:color="auto"/>
        <w:right w:val="none" w:sz="0" w:space="0" w:color="auto"/>
      </w:divBdr>
    </w:div>
    <w:div w:id="908736452">
      <w:bodyDiv w:val="1"/>
      <w:marLeft w:val="0"/>
      <w:marRight w:val="0"/>
      <w:marTop w:val="0"/>
      <w:marBottom w:val="0"/>
      <w:divBdr>
        <w:top w:val="none" w:sz="0" w:space="0" w:color="auto"/>
        <w:left w:val="none" w:sz="0" w:space="0" w:color="auto"/>
        <w:bottom w:val="none" w:sz="0" w:space="0" w:color="auto"/>
        <w:right w:val="none" w:sz="0" w:space="0" w:color="auto"/>
      </w:divBdr>
    </w:div>
    <w:div w:id="913708598">
      <w:bodyDiv w:val="1"/>
      <w:marLeft w:val="0"/>
      <w:marRight w:val="0"/>
      <w:marTop w:val="0"/>
      <w:marBottom w:val="0"/>
      <w:divBdr>
        <w:top w:val="none" w:sz="0" w:space="0" w:color="auto"/>
        <w:left w:val="none" w:sz="0" w:space="0" w:color="auto"/>
        <w:bottom w:val="none" w:sz="0" w:space="0" w:color="auto"/>
        <w:right w:val="none" w:sz="0" w:space="0" w:color="auto"/>
      </w:divBdr>
    </w:div>
    <w:div w:id="916862276">
      <w:bodyDiv w:val="1"/>
      <w:marLeft w:val="0"/>
      <w:marRight w:val="0"/>
      <w:marTop w:val="0"/>
      <w:marBottom w:val="0"/>
      <w:divBdr>
        <w:top w:val="none" w:sz="0" w:space="0" w:color="auto"/>
        <w:left w:val="none" w:sz="0" w:space="0" w:color="auto"/>
        <w:bottom w:val="none" w:sz="0" w:space="0" w:color="auto"/>
        <w:right w:val="none" w:sz="0" w:space="0" w:color="auto"/>
      </w:divBdr>
    </w:div>
    <w:div w:id="920794049">
      <w:bodyDiv w:val="1"/>
      <w:marLeft w:val="0"/>
      <w:marRight w:val="0"/>
      <w:marTop w:val="0"/>
      <w:marBottom w:val="0"/>
      <w:divBdr>
        <w:top w:val="none" w:sz="0" w:space="0" w:color="auto"/>
        <w:left w:val="none" w:sz="0" w:space="0" w:color="auto"/>
        <w:bottom w:val="none" w:sz="0" w:space="0" w:color="auto"/>
        <w:right w:val="none" w:sz="0" w:space="0" w:color="auto"/>
      </w:divBdr>
    </w:div>
    <w:div w:id="920914277">
      <w:bodyDiv w:val="1"/>
      <w:marLeft w:val="0"/>
      <w:marRight w:val="0"/>
      <w:marTop w:val="0"/>
      <w:marBottom w:val="0"/>
      <w:divBdr>
        <w:top w:val="none" w:sz="0" w:space="0" w:color="auto"/>
        <w:left w:val="none" w:sz="0" w:space="0" w:color="auto"/>
        <w:bottom w:val="none" w:sz="0" w:space="0" w:color="auto"/>
        <w:right w:val="none" w:sz="0" w:space="0" w:color="auto"/>
      </w:divBdr>
    </w:div>
    <w:div w:id="921837864">
      <w:bodyDiv w:val="1"/>
      <w:marLeft w:val="0"/>
      <w:marRight w:val="0"/>
      <w:marTop w:val="0"/>
      <w:marBottom w:val="0"/>
      <w:divBdr>
        <w:top w:val="none" w:sz="0" w:space="0" w:color="auto"/>
        <w:left w:val="none" w:sz="0" w:space="0" w:color="auto"/>
        <w:bottom w:val="none" w:sz="0" w:space="0" w:color="auto"/>
        <w:right w:val="none" w:sz="0" w:space="0" w:color="auto"/>
      </w:divBdr>
    </w:div>
    <w:div w:id="922295147">
      <w:bodyDiv w:val="1"/>
      <w:marLeft w:val="0"/>
      <w:marRight w:val="0"/>
      <w:marTop w:val="0"/>
      <w:marBottom w:val="0"/>
      <w:divBdr>
        <w:top w:val="none" w:sz="0" w:space="0" w:color="auto"/>
        <w:left w:val="none" w:sz="0" w:space="0" w:color="auto"/>
        <w:bottom w:val="none" w:sz="0" w:space="0" w:color="auto"/>
        <w:right w:val="none" w:sz="0" w:space="0" w:color="auto"/>
      </w:divBdr>
    </w:div>
    <w:div w:id="931091294">
      <w:bodyDiv w:val="1"/>
      <w:marLeft w:val="0"/>
      <w:marRight w:val="0"/>
      <w:marTop w:val="0"/>
      <w:marBottom w:val="0"/>
      <w:divBdr>
        <w:top w:val="none" w:sz="0" w:space="0" w:color="auto"/>
        <w:left w:val="none" w:sz="0" w:space="0" w:color="auto"/>
        <w:bottom w:val="none" w:sz="0" w:space="0" w:color="auto"/>
        <w:right w:val="none" w:sz="0" w:space="0" w:color="auto"/>
      </w:divBdr>
    </w:div>
    <w:div w:id="933317957">
      <w:bodyDiv w:val="1"/>
      <w:marLeft w:val="0"/>
      <w:marRight w:val="0"/>
      <w:marTop w:val="0"/>
      <w:marBottom w:val="0"/>
      <w:divBdr>
        <w:top w:val="none" w:sz="0" w:space="0" w:color="auto"/>
        <w:left w:val="none" w:sz="0" w:space="0" w:color="auto"/>
        <w:bottom w:val="none" w:sz="0" w:space="0" w:color="auto"/>
        <w:right w:val="none" w:sz="0" w:space="0" w:color="auto"/>
      </w:divBdr>
    </w:div>
    <w:div w:id="940063007">
      <w:bodyDiv w:val="1"/>
      <w:marLeft w:val="0"/>
      <w:marRight w:val="0"/>
      <w:marTop w:val="0"/>
      <w:marBottom w:val="0"/>
      <w:divBdr>
        <w:top w:val="none" w:sz="0" w:space="0" w:color="auto"/>
        <w:left w:val="none" w:sz="0" w:space="0" w:color="auto"/>
        <w:bottom w:val="none" w:sz="0" w:space="0" w:color="auto"/>
        <w:right w:val="none" w:sz="0" w:space="0" w:color="auto"/>
      </w:divBdr>
    </w:div>
    <w:div w:id="943851617">
      <w:bodyDiv w:val="1"/>
      <w:marLeft w:val="0"/>
      <w:marRight w:val="0"/>
      <w:marTop w:val="0"/>
      <w:marBottom w:val="0"/>
      <w:divBdr>
        <w:top w:val="none" w:sz="0" w:space="0" w:color="auto"/>
        <w:left w:val="none" w:sz="0" w:space="0" w:color="auto"/>
        <w:bottom w:val="none" w:sz="0" w:space="0" w:color="auto"/>
        <w:right w:val="none" w:sz="0" w:space="0" w:color="auto"/>
      </w:divBdr>
    </w:div>
    <w:div w:id="945963481">
      <w:bodyDiv w:val="1"/>
      <w:marLeft w:val="0"/>
      <w:marRight w:val="0"/>
      <w:marTop w:val="0"/>
      <w:marBottom w:val="0"/>
      <w:divBdr>
        <w:top w:val="none" w:sz="0" w:space="0" w:color="auto"/>
        <w:left w:val="none" w:sz="0" w:space="0" w:color="auto"/>
        <w:bottom w:val="none" w:sz="0" w:space="0" w:color="auto"/>
        <w:right w:val="none" w:sz="0" w:space="0" w:color="auto"/>
      </w:divBdr>
    </w:div>
    <w:div w:id="948394244">
      <w:bodyDiv w:val="1"/>
      <w:marLeft w:val="0"/>
      <w:marRight w:val="0"/>
      <w:marTop w:val="0"/>
      <w:marBottom w:val="0"/>
      <w:divBdr>
        <w:top w:val="none" w:sz="0" w:space="0" w:color="auto"/>
        <w:left w:val="none" w:sz="0" w:space="0" w:color="auto"/>
        <w:bottom w:val="none" w:sz="0" w:space="0" w:color="auto"/>
        <w:right w:val="none" w:sz="0" w:space="0" w:color="auto"/>
      </w:divBdr>
    </w:div>
    <w:div w:id="949169495">
      <w:bodyDiv w:val="1"/>
      <w:marLeft w:val="0"/>
      <w:marRight w:val="0"/>
      <w:marTop w:val="0"/>
      <w:marBottom w:val="0"/>
      <w:divBdr>
        <w:top w:val="none" w:sz="0" w:space="0" w:color="auto"/>
        <w:left w:val="none" w:sz="0" w:space="0" w:color="auto"/>
        <w:bottom w:val="none" w:sz="0" w:space="0" w:color="auto"/>
        <w:right w:val="none" w:sz="0" w:space="0" w:color="auto"/>
      </w:divBdr>
    </w:div>
    <w:div w:id="958993660">
      <w:bodyDiv w:val="1"/>
      <w:marLeft w:val="0"/>
      <w:marRight w:val="0"/>
      <w:marTop w:val="0"/>
      <w:marBottom w:val="0"/>
      <w:divBdr>
        <w:top w:val="none" w:sz="0" w:space="0" w:color="auto"/>
        <w:left w:val="none" w:sz="0" w:space="0" w:color="auto"/>
        <w:bottom w:val="none" w:sz="0" w:space="0" w:color="auto"/>
        <w:right w:val="none" w:sz="0" w:space="0" w:color="auto"/>
      </w:divBdr>
    </w:div>
    <w:div w:id="959335744">
      <w:bodyDiv w:val="1"/>
      <w:marLeft w:val="0"/>
      <w:marRight w:val="0"/>
      <w:marTop w:val="0"/>
      <w:marBottom w:val="0"/>
      <w:divBdr>
        <w:top w:val="none" w:sz="0" w:space="0" w:color="auto"/>
        <w:left w:val="none" w:sz="0" w:space="0" w:color="auto"/>
        <w:bottom w:val="none" w:sz="0" w:space="0" w:color="auto"/>
        <w:right w:val="none" w:sz="0" w:space="0" w:color="auto"/>
      </w:divBdr>
    </w:div>
    <w:div w:id="961231270">
      <w:bodyDiv w:val="1"/>
      <w:marLeft w:val="0"/>
      <w:marRight w:val="0"/>
      <w:marTop w:val="0"/>
      <w:marBottom w:val="0"/>
      <w:divBdr>
        <w:top w:val="none" w:sz="0" w:space="0" w:color="auto"/>
        <w:left w:val="none" w:sz="0" w:space="0" w:color="auto"/>
        <w:bottom w:val="none" w:sz="0" w:space="0" w:color="auto"/>
        <w:right w:val="none" w:sz="0" w:space="0" w:color="auto"/>
      </w:divBdr>
    </w:div>
    <w:div w:id="961691206">
      <w:bodyDiv w:val="1"/>
      <w:marLeft w:val="0"/>
      <w:marRight w:val="0"/>
      <w:marTop w:val="0"/>
      <w:marBottom w:val="0"/>
      <w:divBdr>
        <w:top w:val="none" w:sz="0" w:space="0" w:color="auto"/>
        <w:left w:val="none" w:sz="0" w:space="0" w:color="auto"/>
        <w:bottom w:val="none" w:sz="0" w:space="0" w:color="auto"/>
        <w:right w:val="none" w:sz="0" w:space="0" w:color="auto"/>
      </w:divBdr>
    </w:div>
    <w:div w:id="969676504">
      <w:bodyDiv w:val="1"/>
      <w:marLeft w:val="0"/>
      <w:marRight w:val="0"/>
      <w:marTop w:val="0"/>
      <w:marBottom w:val="0"/>
      <w:divBdr>
        <w:top w:val="none" w:sz="0" w:space="0" w:color="auto"/>
        <w:left w:val="none" w:sz="0" w:space="0" w:color="auto"/>
        <w:bottom w:val="none" w:sz="0" w:space="0" w:color="auto"/>
        <w:right w:val="none" w:sz="0" w:space="0" w:color="auto"/>
      </w:divBdr>
    </w:div>
    <w:div w:id="969942253">
      <w:bodyDiv w:val="1"/>
      <w:marLeft w:val="0"/>
      <w:marRight w:val="0"/>
      <w:marTop w:val="0"/>
      <w:marBottom w:val="0"/>
      <w:divBdr>
        <w:top w:val="none" w:sz="0" w:space="0" w:color="auto"/>
        <w:left w:val="none" w:sz="0" w:space="0" w:color="auto"/>
        <w:bottom w:val="none" w:sz="0" w:space="0" w:color="auto"/>
        <w:right w:val="none" w:sz="0" w:space="0" w:color="auto"/>
      </w:divBdr>
    </w:div>
    <w:div w:id="971207419">
      <w:bodyDiv w:val="1"/>
      <w:marLeft w:val="0"/>
      <w:marRight w:val="0"/>
      <w:marTop w:val="0"/>
      <w:marBottom w:val="0"/>
      <w:divBdr>
        <w:top w:val="none" w:sz="0" w:space="0" w:color="auto"/>
        <w:left w:val="none" w:sz="0" w:space="0" w:color="auto"/>
        <w:bottom w:val="none" w:sz="0" w:space="0" w:color="auto"/>
        <w:right w:val="none" w:sz="0" w:space="0" w:color="auto"/>
      </w:divBdr>
    </w:div>
    <w:div w:id="972055531">
      <w:bodyDiv w:val="1"/>
      <w:marLeft w:val="0"/>
      <w:marRight w:val="0"/>
      <w:marTop w:val="0"/>
      <w:marBottom w:val="0"/>
      <w:divBdr>
        <w:top w:val="none" w:sz="0" w:space="0" w:color="auto"/>
        <w:left w:val="none" w:sz="0" w:space="0" w:color="auto"/>
        <w:bottom w:val="none" w:sz="0" w:space="0" w:color="auto"/>
        <w:right w:val="none" w:sz="0" w:space="0" w:color="auto"/>
      </w:divBdr>
    </w:div>
    <w:div w:id="973604112">
      <w:bodyDiv w:val="1"/>
      <w:marLeft w:val="0"/>
      <w:marRight w:val="0"/>
      <w:marTop w:val="0"/>
      <w:marBottom w:val="0"/>
      <w:divBdr>
        <w:top w:val="none" w:sz="0" w:space="0" w:color="auto"/>
        <w:left w:val="none" w:sz="0" w:space="0" w:color="auto"/>
        <w:bottom w:val="none" w:sz="0" w:space="0" w:color="auto"/>
        <w:right w:val="none" w:sz="0" w:space="0" w:color="auto"/>
      </w:divBdr>
    </w:div>
    <w:div w:id="979305049">
      <w:bodyDiv w:val="1"/>
      <w:marLeft w:val="0"/>
      <w:marRight w:val="0"/>
      <w:marTop w:val="0"/>
      <w:marBottom w:val="0"/>
      <w:divBdr>
        <w:top w:val="none" w:sz="0" w:space="0" w:color="auto"/>
        <w:left w:val="none" w:sz="0" w:space="0" w:color="auto"/>
        <w:bottom w:val="none" w:sz="0" w:space="0" w:color="auto"/>
        <w:right w:val="none" w:sz="0" w:space="0" w:color="auto"/>
      </w:divBdr>
    </w:div>
    <w:div w:id="992297482">
      <w:bodyDiv w:val="1"/>
      <w:marLeft w:val="0"/>
      <w:marRight w:val="0"/>
      <w:marTop w:val="0"/>
      <w:marBottom w:val="0"/>
      <w:divBdr>
        <w:top w:val="none" w:sz="0" w:space="0" w:color="auto"/>
        <w:left w:val="none" w:sz="0" w:space="0" w:color="auto"/>
        <w:bottom w:val="none" w:sz="0" w:space="0" w:color="auto"/>
        <w:right w:val="none" w:sz="0" w:space="0" w:color="auto"/>
      </w:divBdr>
    </w:div>
    <w:div w:id="993723089">
      <w:bodyDiv w:val="1"/>
      <w:marLeft w:val="0"/>
      <w:marRight w:val="0"/>
      <w:marTop w:val="0"/>
      <w:marBottom w:val="0"/>
      <w:divBdr>
        <w:top w:val="none" w:sz="0" w:space="0" w:color="auto"/>
        <w:left w:val="none" w:sz="0" w:space="0" w:color="auto"/>
        <w:bottom w:val="none" w:sz="0" w:space="0" w:color="auto"/>
        <w:right w:val="none" w:sz="0" w:space="0" w:color="auto"/>
      </w:divBdr>
    </w:div>
    <w:div w:id="1000816549">
      <w:bodyDiv w:val="1"/>
      <w:marLeft w:val="0"/>
      <w:marRight w:val="0"/>
      <w:marTop w:val="0"/>
      <w:marBottom w:val="0"/>
      <w:divBdr>
        <w:top w:val="none" w:sz="0" w:space="0" w:color="auto"/>
        <w:left w:val="none" w:sz="0" w:space="0" w:color="auto"/>
        <w:bottom w:val="none" w:sz="0" w:space="0" w:color="auto"/>
        <w:right w:val="none" w:sz="0" w:space="0" w:color="auto"/>
      </w:divBdr>
    </w:div>
    <w:div w:id="1009797695">
      <w:bodyDiv w:val="1"/>
      <w:marLeft w:val="0"/>
      <w:marRight w:val="0"/>
      <w:marTop w:val="0"/>
      <w:marBottom w:val="0"/>
      <w:divBdr>
        <w:top w:val="none" w:sz="0" w:space="0" w:color="auto"/>
        <w:left w:val="none" w:sz="0" w:space="0" w:color="auto"/>
        <w:bottom w:val="none" w:sz="0" w:space="0" w:color="auto"/>
        <w:right w:val="none" w:sz="0" w:space="0" w:color="auto"/>
      </w:divBdr>
    </w:div>
    <w:div w:id="1010834727">
      <w:bodyDiv w:val="1"/>
      <w:marLeft w:val="0"/>
      <w:marRight w:val="0"/>
      <w:marTop w:val="0"/>
      <w:marBottom w:val="0"/>
      <w:divBdr>
        <w:top w:val="none" w:sz="0" w:space="0" w:color="auto"/>
        <w:left w:val="none" w:sz="0" w:space="0" w:color="auto"/>
        <w:bottom w:val="none" w:sz="0" w:space="0" w:color="auto"/>
        <w:right w:val="none" w:sz="0" w:space="0" w:color="auto"/>
      </w:divBdr>
    </w:div>
    <w:div w:id="1012604571">
      <w:bodyDiv w:val="1"/>
      <w:marLeft w:val="0"/>
      <w:marRight w:val="0"/>
      <w:marTop w:val="0"/>
      <w:marBottom w:val="0"/>
      <w:divBdr>
        <w:top w:val="none" w:sz="0" w:space="0" w:color="auto"/>
        <w:left w:val="none" w:sz="0" w:space="0" w:color="auto"/>
        <w:bottom w:val="none" w:sz="0" w:space="0" w:color="auto"/>
        <w:right w:val="none" w:sz="0" w:space="0" w:color="auto"/>
      </w:divBdr>
    </w:div>
    <w:div w:id="1017997352">
      <w:bodyDiv w:val="1"/>
      <w:marLeft w:val="0"/>
      <w:marRight w:val="0"/>
      <w:marTop w:val="0"/>
      <w:marBottom w:val="0"/>
      <w:divBdr>
        <w:top w:val="none" w:sz="0" w:space="0" w:color="auto"/>
        <w:left w:val="none" w:sz="0" w:space="0" w:color="auto"/>
        <w:bottom w:val="none" w:sz="0" w:space="0" w:color="auto"/>
        <w:right w:val="none" w:sz="0" w:space="0" w:color="auto"/>
      </w:divBdr>
    </w:div>
    <w:div w:id="1020082768">
      <w:bodyDiv w:val="1"/>
      <w:marLeft w:val="0"/>
      <w:marRight w:val="0"/>
      <w:marTop w:val="0"/>
      <w:marBottom w:val="0"/>
      <w:divBdr>
        <w:top w:val="none" w:sz="0" w:space="0" w:color="auto"/>
        <w:left w:val="none" w:sz="0" w:space="0" w:color="auto"/>
        <w:bottom w:val="none" w:sz="0" w:space="0" w:color="auto"/>
        <w:right w:val="none" w:sz="0" w:space="0" w:color="auto"/>
      </w:divBdr>
    </w:div>
    <w:div w:id="1023089074">
      <w:bodyDiv w:val="1"/>
      <w:marLeft w:val="0"/>
      <w:marRight w:val="0"/>
      <w:marTop w:val="0"/>
      <w:marBottom w:val="0"/>
      <w:divBdr>
        <w:top w:val="none" w:sz="0" w:space="0" w:color="auto"/>
        <w:left w:val="none" w:sz="0" w:space="0" w:color="auto"/>
        <w:bottom w:val="none" w:sz="0" w:space="0" w:color="auto"/>
        <w:right w:val="none" w:sz="0" w:space="0" w:color="auto"/>
      </w:divBdr>
    </w:div>
    <w:div w:id="1023245531">
      <w:bodyDiv w:val="1"/>
      <w:marLeft w:val="0"/>
      <w:marRight w:val="0"/>
      <w:marTop w:val="0"/>
      <w:marBottom w:val="0"/>
      <w:divBdr>
        <w:top w:val="none" w:sz="0" w:space="0" w:color="auto"/>
        <w:left w:val="none" w:sz="0" w:space="0" w:color="auto"/>
        <w:bottom w:val="none" w:sz="0" w:space="0" w:color="auto"/>
        <w:right w:val="none" w:sz="0" w:space="0" w:color="auto"/>
      </w:divBdr>
    </w:div>
    <w:div w:id="1024477310">
      <w:bodyDiv w:val="1"/>
      <w:marLeft w:val="0"/>
      <w:marRight w:val="0"/>
      <w:marTop w:val="0"/>
      <w:marBottom w:val="0"/>
      <w:divBdr>
        <w:top w:val="none" w:sz="0" w:space="0" w:color="auto"/>
        <w:left w:val="none" w:sz="0" w:space="0" w:color="auto"/>
        <w:bottom w:val="none" w:sz="0" w:space="0" w:color="auto"/>
        <w:right w:val="none" w:sz="0" w:space="0" w:color="auto"/>
      </w:divBdr>
    </w:div>
    <w:div w:id="1025331411">
      <w:bodyDiv w:val="1"/>
      <w:marLeft w:val="0"/>
      <w:marRight w:val="0"/>
      <w:marTop w:val="0"/>
      <w:marBottom w:val="0"/>
      <w:divBdr>
        <w:top w:val="none" w:sz="0" w:space="0" w:color="auto"/>
        <w:left w:val="none" w:sz="0" w:space="0" w:color="auto"/>
        <w:bottom w:val="none" w:sz="0" w:space="0" w:color="auto"/>
        <w:right w:val="none" w:sz="0" w:space="0" w:color="auto"/>
      </w:divBdr>
    </w:div>
    <w:div w:id="1028023666">
      <w:bodyDiv w:val="1"/>
      <w:marLeft w:val="0"/>
      <w:marRight w:val="0"/>
      <w:marTop w:val="0"/>
      <w:marBottom w:val="0"/>
      <w:divBdr>
        <w:top w:val="none" w:sz="0" w:space="0" w:color="auto"/>
        <w:left w:val="none" w:sz="0" w:space="0" w:color="auto"/>
        <w:bottom w:val="none" w:sz="0" w:space="0" w:color="auto"/>
        <w:right w:val="none" w:sz="0" w:space="0" w:color="auto"/>
      </w:divBdr>
    </w:div>
    <w:div w:id="1029601974">
      <w:bodyDiv w:val="1"/>
      <w:marLeft w:val="0"/>
      <w:marRight w:val="0"/>
      <w:marTop w:val="0"/>
      <w:marBottom w:val="0"/>
      <w:divBdr>
        <w:top w:val="none" w:sz="0" w:space="0" w:color="auto"/>
        <w:left w:val="none" w:sz="0" w:space="0" w:color="auto"/>
        <w:bottom w:val="none" w:sz="0" w:space="0" w:color="auto"/>
        <w:right w:val="none" w:sz="0" w:space="0" w:color="auto"/>
      </w:divBdr>
    </w:div>
    <w:div w:id="1033191853">
      <w:bodyDiv w:val="1"/>
      <w:marLeft w:val="0"/>
      <w:marRight w:val="0"/>
      <w:marTop w:val="0"/>
      <w:marBottom w:val="0"/>
      <w:divBdr>
        <w:top w:val="none" w:sz="0" w:space="0" w:color="auto"/>
        <w:left w:val="none" w:sz="0" w:space="0" w:color="auto"/>
        <w:bottom w:val="none" w:sz="0" w:space="0" w:color="auto"/>
        <w:right w:val="none" w:sz="0" w:space="0" w:color="auto"/>
      </w:divBdr>
    </w:div>
    <w:div w:id="1033845405">
      <w:bodyDiv w:val="1"/>
      <w:marLeft w:val="0"/>
      <w:marRight w:val="0"/>
      <w:marTop w:val="0"/>
      <w:marBottom w:val="0"/>
      <w:divBdr>
        <w:top w:val="none" w:sz="0" w:space="0" w:color="auto"/>
        <w:left w:val="none" w:sz="0" w:space="0" w:color="auto"/>
        <w:bottom w:val="none" w:sz="0" w:space="0" w:color="auto"/>
        <w:right w:val="none" w:sz="0" w:space="0" w:color="auto"/>
      </w:divBdr>
    </w:div>
    <w:div w:id="1038628219">
      <w:bodyDiv w:val="1"/>
      <w:marLeft w:val="0"/>
      <w:marRight w:val="0"/>
      <w:marTop w:val="0"/>
      <w:marBottom w:val="0"/>
      <w:divBdr>
        <w:top w:val="none" w:sz="0" w:space="0" w:color="auto"/>
        <w:left w:val="none" w:sz="0" w:space="0" w:color="auto"/>
        <w:bottom w:val="none" w:sz="0" w:space="0" w:color="auto"/>
        <w:right w:val="none" w:sz="0" w:space="0" w:color="auto"/>
      </w:divBdr>
    </w:div>
    <w:div w:id="1040742640">
      <w:bodyDiv w:val="1"/>
      <w:marLeft w:val="0"/>
      <w:marRight w:val="0"/>
      <w:marTop w:val="0"/>
      <w:marBottom w:val="0"/>
      <w:divBdr>
        <w:top w:val="none" w:sz="0" w:space="0" w:color="auto"/>
        <w:left w:val="none" w:sz="0" w:space="0" w:color="auto"/>
        <w:bottom w:val="none" w:sz="0" w:space="0" w:color="auto"/>
        <w:right w:val="none" w:sz="0" w:space="0" w:color="auto"/>
      </w:divBdr>
    </w:div>
    <w:div w:id="1042022654">
      <w:bodyDiv w:val="1"/>
      <w:marLeft w:val="0"/>
      <w:marRight w:val="0"/>
      <w:marTop w:val="0"/>
      <w:marBottom w:val="0"/>
      <w:divBdr>
        <w:top w:val="none" w:sz="0" w:space="0" w:color="auto"/>
        <w:left w:val="none" w:sz="0" w:space="0" w:color="auto"/>
        <w:bottom w:val="none" w:sz="0" w:space="0" w:color="auto"/>
        <w:right w:val="none" w:sz="0" w:space="0" w:color="auto"/>
      </w:divBdr>
    </w:div>
    <w:div w:id="1044059596">
      <w:bodyDiv w:val="1"/>
      <w:marLeft w:val="0"/>
      <w:marRight w:val="0"/>
      <w:marTop w:val="0"/>
      <w:marBottom w:val="0"/>
      <w:divBdr>
        <w:top w:val="none" w:sz="0" w:space="0" w:color="auto"/>
        <w:left w:val="none" w:sz="0" w:space="0" w:color="auto"/>
        <w:bottom w:val="none" w:sz="0" w:space="0" w:color="auto"/>
        <w:right w:val="none" w:sz="0" w:space="0" w:color="auto"/>
      </w:divBdr>
    </w:div>
    <w:div w:id="1045174624">
      <w:bodyDiv w:val="1"/>
      <w:marLeft w:val="0"/>
      <w:marRight w:val="0"/>
      <w:marTop w:val="0"/>
      <w:marBottom w:val="0"/>
      <w:divBdr>
        <w:top w:val="none" w:sz="0" w:space="0" w:color="auto"/>
        <w:left w:val="none" w:sz="0" w:space="0" w:color="auto"/>
        <w:bottom w:val="none" w:sz="0" w:space="0" w:color="auto"/>
        <w:right w:val="none" w:sz="0" w:space="0" w:color="auto"/>
      </w:divBdr>
    </w:div>
    <w:div w:id="1046296234">
      <w:bodyDiv w:val="1"/>
      <w:marLeft w:val="0"/>
      <w:marRight w:val="0"/>
      <w:marTop w:val="0"/>
      <w:marBottom w:val="0"/>
      <w:divBdr>
        <w:top w:val="none" w:sz="0" w:space="0" w:color="auto"/>
        <w:left w:val="none" w:sz="0" w:space="0" w:color="auto"/>
        <w:bottom w:val="none" w:sz="0" w:space="0" w:color="auto"/>
        <w:right w:val="none" w:sz="0" w:space="0" w:color="auto"/>
      </w:divBdr>
    </w:div>
    <w:div w:id="1055275227">
      <w:bodyDiv w:val="1"/>
      <w:marLeft w:val="0"/>
      <w:marRight w:val="0"/>
      <w:marTop w:val="0"/>
      <w:marBottom w:val="0"/>
      <w:divBdr>
        <w:top w:val="none" w:sz="0" w:space="0" w:color="auto"/>
        <w:left w:val="none" w:sz="0" w:space="0" w:color="auto"/>
        <w:bottom w:val="none" w:sz="0" w:space="0" w:color="auto"/>
        <w:right w:val="none" w:sz="0" w:space="0" w:color="auto"/>
      </w:divBdr>
    </w:div>
    <w:div w:id="1055858005">
      <w:bodyDiv w:val="1"/>
      <w:marLeft w:val="0"/>
      <w:marRight w:val="0"/>
      <w:marTop w:val="0"/>
      <w:marBottom w:val="0"/>
      <w:divBdr>
        <w:top w:val="none" w:sz="0" w:space="0" w:color="auto"/>
        <w:left w:val="none" w:sz="0" w:space="0" w:color="auto"/>
        <w:bottom w:val="none" w:sz="0" w:space="0" w:color="auto"/>
        <w:right w:val="none" w:sz="0" w:space="0" w:color="auto"/>
      </w:divBdr>
    </w:div>
    <w:div w:id="1056468886">
      <w:bodyDiv w:val="1"/>
      <w:marLeft w:val="0"/>
      <w:marRight w:val="0"/>
      <w:marTop w:val="0"/>
      <w:marBottom w:val="0"/>
      <w:divBdr>
        <w:top w:val="none" w:sz="0" w:space="0" w:color="auto"/>
        <w:left w:val="none" w:sz="0" w:space="0" w:color="auto"/>
        <w:bottom w:val="none" w:sz="0" w:space="0" w:color="auto"/>
        <w:right w:val="none" w:sz="0" w:space="0" w:color="auto"/>
      </w:divBdr>
    </w:div>
    <w:div w:id="1059520692">
      <w:bodyDiv w:val="1"/>
      <w:marLeft w:val="0"/>
      <w:marRight w:val="0"/>
      <w:marTop w:val="0"/>
      <w:marBottom w:val="0"/>
      <w:divBdr>
        <w:top w:val="none" w:sz="0" w:space="0" w:color="auto"/>
        <w:left w:val="none" w:sz="0" w:space="0" w:color="auto"/>
        <w:bottom w:val="none" w:sz="0" w:space="0" w:color="auto"/>
        <w:right w:val="none" w:sz="0" w:space="0" w:color="auto"/>
      </w:divBdr>
    </w:div>
    <w:div w:id="1060058201">
      <w:bodyDiv w:val="1"/>
      <w:marLeft w:val="0"/>
      <w:marRight w:val="0"/>
      <w:marTop w:val="0"/>
      <w:marBottom w:val="0"/>
      <w:divBdr>
        <w:top w:val="none" w:sz="0" w:space="0" w:color="auto"/>
        <w:left w:val="none" w:sz="0" w:space="0" w:color="auto"/>
        <w:bottom w:val="none" w:sz="0" w:space="0" w:color="auto"/>
        <w:right w:val="none" w:sz="0" w:space="0" w:color="auto"/>
      </w:divBdr>
    </w:div>
    <w:div w:id="1060372676">
      <w:bodyDiv w:val="1"/>
      <w:marLeft w:val="0"/>
      <w:marRight w:val="0"/>
      <w:marTop w:val="0"/>
      <w:marBottom w:val="0"/>
      <w:divBdr>
        <w:top w:val="none" w:sz="0" w:space="0" w:color="auto"/>
        <w:left w:val="none" w:sz="0" w:space="0" w:color="auto"/>
        <w:bottom w:val="none" w:sz="0" w:space="0" w:color="auto"/>
        <w:right w:val="none" w:sz="0" w:space="0" w:color="auto"/>
      </w:divBdr>
    </w:div>
    <w:div w:id="1060592707">
      <w:bodyDiv w:val="1"/>
      <w:marLeft w:val="0"/>
      <w:marRight w:val="0"/>
      <w:marTop w:val="0"/>
      <w:marBottom w:val="0"/>
      <w:divBdr>
        <w:top w:val="none" w:sz="0" w:space="0" w:color="auto"/>
        <w:left w:val="none" w:sz="0" w:space="0" w:color="auto"/>
        <w:bottom w:val="none" w:sz="0" w:space="0" w:color="auto"/>
        <w:right w:val="none" w:sz="0" w:space="0" w:color="auto"/>
      </w:divBdr>
    </w:div>
    <w:div w:id="1061296066">
      <w:bodyDiv w:val="1"/>
      <w:marLeft w:val="0"/>
      <w:marRight w:val="0"/>
      <w:marTop w:val="0"/>
      <w:marBottom w:val="0"/>
      <w:divBdr>
        <w:top w:val="none" w:sz="0" w:space="0" w:color="auto"/>
        <w:left w:val="none" w:sz="0" w:space="0" w:color="auto"/>
        <w:bottom w:val="none" w:sz="0" w:space="0" w:color="auto"/>
        <w:right w:val="none" w:sz="0" w:space="0" w:color="auto"/>
      </w:divBdr>
    </w:div>
    <w:div w:id="1067847506">
      <w:bodyDiv w:val="1"/>
      <w:marLeft w:val="0"/>
      <w:marRight w:val="0"/>
      <w:marTop w:val="0"/>
      <w:marBottom w:val="0"/>
      <w:divBdr>
        <w:top w:val="none" w:sz="0" w:space="0" w:color="auto"/>
        <w:left w:val="none" w:sz="0" w:space="0" w:color="auto"/>
        <w:bottom w:val="none" w:sz="0" w:space="0" w:color="auto"/>
        <w:right w:val="none" w:sz="0" w:space="0" w:color="auto"/>
      </w:divBdr>
    </w:div>
    <w:div w:id="1070036528">
      <w:bodyDiv w:val="1"/>
      <w:marLeft w:val="0"/>
      <w:marRight w:val="0"/>
      <w:marTop w:val="0"/>
      <w:marBottom w:val="0"/>
      <w:divBdr>
        <w:top w:val="none" w:sz="0" w:space="0" w:color="auto"/>
        <w:left w:val="none" w:sz="0" w:space="0" w:color="auto"/>
        <w:bottom w:val="none" w:sz="0" w:space="0" w:color="auto"/>
        <w:right w:val="none" w:sz="0" w:space="0" w:color="auto"/>
      </w:divBdr>
    </w:div>
    <w:div w:id="1071078622">
      <w:bodyDiv w:val="1"/>
      <w:marLeft w:val="0"/>
      <w:marRight w:val="0"/>
      <w:marTop w:val="0"/>
      <w:marBottom w:val="0"/>
      <w:divBdr>
        <w:top w:val="none" w:sz="0" w:space="0" w:color="auto"/>
        <w:left w:val="none" w:sz="0" w:space="0" w:color="auto"/>
        <w:bottom w:val="none" w:sz="0" w:space="0" w:color="auto"/>
        <w:right w:val="none" w:sz="0" w:space="0" w:color="auto"/>
      </w:divBdr>
    </w:div>
    <w:div w:id="1071587916">
      <w:bodyDiv w:val="1"/>
      <w:marLeft w:val="0"/>
      <w:marRight w:val="0"/>
      <w:marTop w:val="0"/>
      <w:marBottom w:val="0"/>
      <w:divBdr>
        <w:top w:val="none" w:sz="0" w:space="0" w:color="auto"/>
        <w:left w:val="none" w:sz="0" w:space="0" w:color="auto"/>
        <w:bottom w:val="none" w:sz="0" w:space="0" w:color="auto"/>
        <w:right w:val="none" w:sz="0" w:space="0" w:color="auto"/>
      </w:divBdr>
    </w:div>
    <w:div w:id="1074359156">
      <w:bodyDiv w:val="1"/>
      <w:marLeft w:val="0"/>
      <w:marRight w:val="0"/>
      <w:marTop w:val="0"/>
      <w:marBottom w:val="0"/>
      <w:divBdr>
        <w:top w:val="none" w:sz="0" w:space="0" w:color="auto"/>
        <w:left w:val="none" w:sz="0" w:space="0" w:color="auto"/>
        <w:bottom w:val="none" w:sz="0" w:space="0" w:color="auto"/>
        <w:right w:val="none" w:sz="0" w:space="0" w:color="auto"/>
      </w:divBdr>
    </w:div>
    <w:div w:id="1080254733">
      <w:bodyDiv w:val="1"/>
      <w:marLeft w:val="0"/>
      <w:marRight w:val="0"/>
      <w:marTop w:val="0"/>
      <w:marBottom w:val="0"/>
      <w:divBdr>
        <w:top w:val="none" w:sz="0" w:space="0" w:color="auto"/>
        <w:left w:val="none" w:sz="0" w:space="0" w:color="auto"/>
        <w:bottom w:val="none" w:sz="0" w:space="0" w:color="auto"/>
        <w:right w:val="none" w:sz="0" w:space="0" w:color="auto"/>
      </w:divBdr>
    </w:div>
    <w:div w:id="1080907359">
      <w:bodyDiv w:val="1"/>
      <w:marLeft w:val="0"/>
      <w:marRight w:val="0"/>
      <w:marTop w:val="0"/>
      <w:marBottom w:val="0"/>
      <w:divBdr>
        <w:top w:val="none" w:sz="0" w:space="0" w:color="auto"/>
        <w:left w:val="none" w:sz="0" w:space="0" w:color="auto"/>
        <w:bottom w:val="none" w:sz="0" w:space="0" w:color="auto"/>
        <w:right w:val="none" w:sz="0" w:space="0" w:color="auto"/>
      </w:divBdr>
    </w:div>
    <w:div w:id="1082877347">
      <w:bodyDiv w:val="1"/>
      <w:marLeft w:val="0"/>
      <w:marRight w:val="0"/>
      <w:marTop w:val="0"/>
      <w:marBottom w:val="0"/>
      <w:divBdr>
        <w:top w:val="none" w:sz="0" w:space="0" w:color="auto"/>
        <w:left w:val="none" w:sz="0" w:space="0" w:color="auto"/>
        <w:bottom w:val="none" w:sz="0" w:space="0" w:color="auto"/>
        <w:right w:val="none" w:sz="0" w:space="0" w:color="auto"/>
      </w:divBdr>
    </w:div>
    <w:div w:id="1087191443">
      <w:bodyDiv w:val="1"/>
      <w:marLeft w:val="0"/>
      <w:marRight w:val="0"/>
      <w:marTop w:val="0"/>
      <w:marBottom w:val="0"/>
      <w:divBdr>
        <w:top w:val="none" w:sz="0" w:space="0" w:color="auto"/>
        <w:left w:val="none" w:sz="0" w:space="0" w:color="auto"/>
        <w:bottom w:val="none" w:sz="0" w:space="0" w:color="auto"/>
        <w:right w:val="none" w:sz="0" w:space="0" w:color="auto"/>
      </w:divBdr>
    </w:div>
    <w:div w:id="1094285631">
      <w:bodyDiv w:val="1"/>
      <w:marLeft w:val="0"/>
      <w:marRight w:val="0"/>
      <w:marTop w:val="0"/>
      <w:marBottom w:val="0"/>
      <w:divBdr>
        <w:top w:val="none" w:sz="0" w:space="0" w:color="auto"/>
        <w:left w:val="none" w:sz="0" w:space="0" w:color="auto"/>
        <w:bottom w:val="none" w:sz="0" w:space="0" w:color="auto"/>
        <w:right w:val="none" w:sz="0" w:space="0" w:color="auto"/>
      </w:divBdr>
    </w:div>
    <w:div w:id="1094474914">
      <w:bodyDiv w:val="1"/>
      <w:marLeft w:val="0"/>
      <w:marRight w:val="0"/>
      <w:marTop w:val="0"/>
      <w:marBottom w:val="0"/>
      <w:divBdr>
        <w:top w:val="none" w:sz="0" w:space="0" w:color="auto"/>
        <w:left w:val="none" w:sz="0" w:space="0" w:color="auto"/>
        <w:bottom w:val="none" w:sz="0" w:space="0" w:color="auto"/>
        <w:right w:val="none" w:sz="0" w:space="0" w:color="auto"/>
      </w:divBdr>
    </w:div>
    <w:div w:id="1097406810">
      <w:bodyDiv w:val="1"/>
      <w:marLeft w:val="0"/>
      <w:marRight w:val="0"/>
      <w:marTop w:val="0"/>
      <w:marBottom w:val="0"/>
      <w:divBdr>
        <w:top w:val="none" w:sz="0" w:space="0" w:color="auto"/>
        <w:left w:val="none" w:sz="0" w:space="0" w:color="auto"/>
        <w:bottom w:val="none" w:sz="0" w:space="0" w:color="auto"/>
        <w:right w:val="none" w:sz="0" w:space="0" w:color="auto"/>
      </w:divBdr>
    </w:div>
    <w:div w:id="1097672643">
      <w:bodyDiv w:val="1"/>
      <w:marLeft w:val="0"/>
      <w:marRight w:val="0"/>
      <w:marTop w:val="0"/>
      <w:marBottom w:val="0"/>
      <w:divBdr>
        <w:top w:val="none" w:sz="0" w:space="0" w:color="auto"/>
        <w:left w:val="none" w:sz="0" w:space="0" w:color="auto"/>
        <w:bottom w:val="none" w:sz="0" w:space="0" w:color="auto"/>
        <w:right w:val="none" w:sz="0" w:space="0" w:color="auto"/>
      </w:divBdr>
    </w:div>
    <w:div w:id="1101560603">
      <w:bodyDiv w:val="1"/>
      <w:marLeft w:val="0"/>
      <w:marRight w:val="0"/>
      <w:marTop w:val="0"/>
      <w:marBottom w:val="0"/>
      <w:divBdr>
        <w:top w:val="none" w:sz="0" w:space="0" w:color="auto"/>
        <w:left w:val="none" w:sz="0" w:space="0" w:color="auto"/>
        <w:bottom w:val="none" w:sz="0" w:space="0" w:color="auto"/>
        <w:right w:val="none" w:sz="0" w:space="0" w:color="auto"/>
      </w:divBdr>
    </w:div>
    <w:div w:id="1105619304">
      <w:bodyDiv w:val="1"/>
      <w:marLeft w:val="0"/>
      <w:marRight w:val="0"/>
      <w:marTop w:val="0"/>
      <w:marBottom w:val="0"/>
      <w:divBdr>
        <w:top w:val="none" w:sz="0" w:space="0" w:color="auto"/>
        <w:left w:val="none" w:sz="0" w:space="0" w:color="auto"/>
        <w:bottom w:val="none" w:sz="0" w:space="0" w:color="auto"/>
        <w:right w:val="none" w:sz="0" w:space="0" w:color="auto"/>
      </w:divBdr>
    </w:div>
    <w:div w:id="1106534333">
      <w:bodyDiv w:val="1"/>
      <w:marLeft w:val="0"/>
      <w:marRight w:val="0"/>
      <w:marTop w:val="0"/>
      <w:marBottom w:val="0"/>
      <w:divBdr>
        <w:top w:val="none" w:sz="0" w:space="0" w:color="auto"/>
        <w:left w:val="none" w:sz="0" w:space="0" w:color="auto"/>
        <w:bottom w:val="none" w:sz="0" w:space="0" w:color="auto"/>
        <w:right w:val="none" w:sz="0" w:space="0" w:color="auto"/>
      </w:divBdr>
    </w:div>
    <w:div w:id="1109619048">
      <w:bodyDiv w:val="1"/>
      <w:marLeft w:val="0"/>
      <w:marRight w:val="0"/>
      <w:marTop w:val="0"/>
      <w:marBottom w:val="0"/>
      <w:divBdr>
        <w:top w:val="none" w:sz="0" w:space="0" w:color="auto"/>
        <w:left w:val="none" w:sz="0" w:space="0" w:color="auto"/>
        <w:bottom w:val="none" w:sz="0" w:space="0" w:color="auto"/>
        <w:right w:val="none" w:sz="0" w:space="0" w:color="auto"/>
      </w:divBdr>
    </w:div>
    <w:div w:id="1110276194">
      <w:bodyDiv w:val="1"/>
      <w:marLeft w:val="0"/>
      <w:marRight w:val="0"/>
      <w:marTop w:val="0"/>
      <w:marBottom w:val="0"/>
      <w:divBdr>
        <w:top w:val="none" w:sz="0" w:space="0" w:color="auto"/>
        <w:left w:val="none" w:sz="0" w:space="0" w:color="auto"/>
        <w:bottom w:val="none" w:sz="0" w:space="0" w:color="auto"/>
        <w:right w:val="none" w:sz="0" w:space="0" w:color="auto"/>
      </w:divBdr>
    </w:div>
    <w:div w:id="1115365688">
      <w:bodyDiv w:val="1"/>
      <w:marLeft w:val="0"/>
      <w:marRight w:val="0"/>
      <w:marTop w:val="0"/>
      <w:marBottom w:val="0"/>
      <w:divBdr>
        <w:top w:val="none" w:sz="0" w:space="0" w:color="auto"/>
        <w:left w:val="none" w:sz="0" w:space="0" w:color="auto"/>
        <w:bottom w:val="none" w:sz="0" w:space="0" w:color="auto"/>
        <w:right w:val="none" w:sz="0" w:space="0" w:color="auto"/>
      </w:divBdr>
    </w:div>
    <w:div w:id="1118330766">
      <w:bodyDiv w:val="1"/>
      <w:marLeft w:val="0"/>
      <w:marRight w:val="0"/>
      <w:marTop w:val="0"/>
      <w:marBottom w:val="0"/>
      <w:divBdr>
        <w:top w:val="none" w:sz="0" w:space="0" w:color="auto"/>
        <w:left w:val="none" w:sz="0" w:space="0" w:color="auto"/>
        <w:bottom w:val="none" w:sz="0" w:space="0" w:color="auto"/>
        <w:right w:val="none" w:sz="0" w:space="0" w:color="auto"/>
      </w:divBdr>
    </w:div>
    <w:div w:id="1123573409">
      <w:bodyDiv w:val="1"/>
      <w:marLeft w:val="0"/>
      <w:marRight w:val="0"/>
      <w:marTop w:val="0"/>
      <w:marBottom w:val="0"/>
      <w:divBdr>
        <w:top w:val="none" w:sz="0" w:space="0" w:color="auto"/>
        <w:left w:val="none" w:sz="0" w:space="0" w:color="auto"/>
        <w:bottom w:val="none" w:sz="0" w:space="0" w:color="auto"/>
        <w:right w:val="none" w:sz="0" w:space="0" w:color="auto"/>
      </w:divBdr>
    </w:div>
    <w:div w:id="1124424795">
      <w:bodyDiv w:val="1"/>
      <w:marLeft w:val="0"/>
      <w:marRight w:val="0"/>
      <w:marTop w:val="0"/>
      <w:marBottom w:val="0"/>
      <w:divBdr>
        <w:top w:val="none" w:sz="0" w:space="0" w:color="auto"/>
        <w:left w:val="none" w:sz="0" w:space="0" w:color="auto"/>
        <w:bottom w:val="none" w:sz="0" w:space="0" w:color="auto"/>
        <w:right w:val="none" w:sz="0" w:space="0" w:color="auto"/>
      </w:divBdr>
    </w:div>
    <w:div w:id="1125663563">
      <w:bodyDiv w:val="1"/>
      <w:marLeft w:val="0"/>
      <w:marRight w:val="0"/>
      <w:marTop w:val="0"/>
      <w:marBottom w:val="0"/>
      <w:divBdr>
        <w:top w:val="none" w:sz="0" w:space="0" w:color="auto"/>
        <w:left w:val="none" w:sz="0" w:space="0" w:color="auto"/>
        <w:bottom w:val="none" w:sz="0" w:space="0" w:color="auto"/>
        <w:right w:val="none" w:sz="0" w:space="0" w:color="auto"/>
      </w:divBdr>
    </w:div>
    <w:div w:id="1128084443">
      <w:bodyDiv w:val="1"/>
      <w:marLeft w:val="0"/>
      <w:marRight w:val="0"/>
      <w:marTop w:val="0"/>
      <w:marBottom w:val="0"/>
      <w:divBdr>
        <w:top w:val="none" w:sz="0" w:space="0" w:color="auto"/>
        <w:left w:val="none" w:sz="0" w:space="0" w:color="auto"/>
        <w:bottom w:val="none" w:sz="0" w:space="0" w:color="auto"/>
        <w:right w:val="none" w:sz="0" w:space="0" w:color="auto"/>
      </w:divBdr>
    </w:div>
    <w:div w:id="1129592544">
      <w:bodyDiv w:val="1"/>
      <w:marLeft w:val="0"/>
      <w:marRight w:val="0"/>
      <w:marTop w:val="0"/>
      <w:marBottom w:val="0"/>
      <w:divBdr>
        <w:top w:val="none" w:sz="0" w:space="0" w:color="auto"/>
        <w:left w:val="none" w:sz="0" w:space="0" w:color="auto"/>
        <w:bottom w:val="none" w:sz="0" w:space="0" w:color="auto"/>
        <w:right w:val="none" w:sz="0" w:space="0" w:color="auto"/>
      </w:divBdr>
    </w:div>
    <w:div w:id="1140029441">
      <w:bodyDiv w:val="1"/>
      <w:marLeft w:val="0"/>
      <w:marRight w:val="0"/>
      <w:marTop w:val="0"/>
      <w:marBottom w:val="0"/>
      <w:divBdr>
        <w:top w:val="none" w:sz="0" w:space="0" w:color="auto"/>
        <w:left w:val="none" w:sz="0" w:space="0" w:color="auto"/>
        <w:bottom w:val="none" w:sz="0" w:space="0" w:color="auto"/>
        <w:right w:val="none" w:sz="0" w:space="0" w:color="auto"/>
      </w:divBdr>
    </w:div>
    <w:div w:id="1141195194">
      <w:bodyDiv w:val="1"/>
      <w:marLeft w:val="0"/>
      <w:marRight w:val="0"/>
      <w:marTop w:val="0"/>
      <w:marBottom w:val="0"/>
      <w:divBdr>
        <w:top w:val="none" w:sz="0" w:space="0" w:color="auto"/>
        <w:left w:val="none" w:sz="0" w:space="0" w:color="auto"/>
        <w:bottom w:val="none" w:sz="0" w:space="0" w:color="auto"/>
        <w:right w:val="none" w:sz="0" w:space="0" w:color="auto"/>
      </w:divBdr>
    </w:div>
    <w:div w:id="1141458110">
      <w:bodyDiv w:val="1"/>
      <w:marLeft w:val="0"/>
      <w:marRight w:val="0"/>
      <w:marTop w:val="0"/>
      <w:marBottom w:val="0"/>
      <w:divBdr>
        <w:top w:val="none" w:sz="0" w:space="0" w:color="auto"/>
        <w:left w:val="none" w:sz="0" w:space="0" w:color="auto"/>
        <w:bottom w:val="none" w:sz="0" w:space="0" w:color="auto"/>
        <w:right w:val="none" w:sz="0" w:space="0" w:color="auto"/>
      </w:divBdr>
    </w:div>
    <w:div w:id="1144540077">
      <w:bodyDiv w:val="1"/>
      <w:marLeft w:val="0"/>
      <w:marRight w:val="0"/>
      <w:marTop w:val="0"/>
      <w:marBottom w:val="0"/>
      <w:divBdr>
        <w:top w:val="none" w:sz="0" w:space="0" w:color="auto"/>
        <w:left w:val="none" w:sz="0" w:space="0" w:color="auto"/>
        <w:bottom w:val="none" w:sz="0" w:space="0" w:color="auto"/>
        <w:right w:val="none" w:sz="0" w:space="0" w:color="auto"/>
      </w:divBdr>
    </w:div>
    <w:div w:id="1144547128">
      <w:bodyDiv w:val="1"/>
      <w:marLeft w:val="0"/>
      <w:marRight w:val="0"/>
      <w:marTop w:val="0"/>
      <w:marBottom w:val="0"/>
      <w:divBdr>
        <w:top w:val="none" w:sz="0" w:space="0" w:color="auto"/>
        <w:left w:val="none" w:sz="0" w:space="0" w:color="auto"/>
        <w:bottom w:val="none" w:sz="0" w:space="0" w:color="auto"/>
        <w:right w:val="none" w:sz="0" w:space="0" w:color="auto"/>
      </w:divBdr>
    </w:div>
    <w:div w:id="1145661579">
      <w:bodyDiv w:val="1"/>
      <w:marLeft w:val="0"/>
      <w:marRight w:val="0"/>
      <w:marTop w:val="0"/>
      <w:marBottom w:val="0"/>
      <w:divBdr>
        <w:top w:val="none" w:sz="0" w:space="0" w:color="auto"/>
        <w:left w:val="none" w:sz="0" w:space="0" w:color="auto"/>
        <w:bottom w:val="none" w:sz="0" w:space="0" w:color="auto"/>
        <w:right w:val="none" w:sz="0" w:space="0" w:color="auto"/>
      </w:divBdr>
    </w:div>
    <w:div w:id="1146362480">
      <w:bodyDiv w:val="1"/>
      <w:marLeft w:val="0"/>
      <w:marRight w:val="0"/>
      <w:marTop w:val="0"/>
      <w:marBottom w:val="0"/>
      <w:divBdr>
        <w:top w:val="none" w:sz="0" w:space="0" w:color="auto"/>
        <w:left w:val="none" w:sz="0" w:space="0" w:color="auto"/>
        <w:bottom w:val="none" w:sz="0" w:space="0" w:color="auto"/>
        <w:right w:val="none" w:sz="0" w:space="0" w:color="auto"/>
      </w:divBdr>
    </w:div>
    <w:div w:id="1156260550">
      <w:bodyDiv w:val="1"/>
      <w:marLeft w:val="0"/>
      <w:marRight w:val="0"/>
      <w:marTop w:val="0"/>
      <w:marBottom w:val="0"/>
      <w:divBdr>
        <w:top w:val="none" w:sz="0" w:space="0" w:color="auto"/>
        <w:left w:val="none" w:sz="0" w:space="0" w:color="auto"/>
        <w:bottom w:val="none" w:sz="0" w:space="0" w:color="auto"/>
        <w:right w:val="none" w:sz="0" w:space="0" w:color="auto"/>
      </w:divBdr>
    </w:div>
    <w:div w:id="1161392068">
      <w:bodyDiv w:val="1"/>
      <w:marLeft w:val="0"/>
      <w:marRight w:val="0"/>
      <w:marTop w:val="0"/>
      <w:marBottom w:val="0"/>
      <w:divBdr>
        <w:top w:val="none" w:sz="0" w:space="0" w:color="auto"/>
        <w:left w:val="none" w:sz="0" w:space="0" w:color="auto"/>
        <w:bottom w:val="none" w:sz="0" w:space="0" w:color="auto"/>
        <w:right w:val="none" w:sz="0" w:space="0" w:color="auto"/>
      </w:divBdr>
    </w:div>
    <w:div w:id="1163932297">
      <w:bodyDiv w:val="1"/>
      <w:marLeft w:val="0"/>
      <w:marRight w:val="0"/>
      <w:marTop w:val="0"/>
      <w:marBottom w:val="0"/>
      <w:divBdr>
        <w:top w:val="none" w:sz="0" w:space="0" w:color="auto"/>
        <w:left w:val="none" w:sz="0" w:space="0" w:color="auto"/>
        <w:bottom w:val="none" w:sz="0" w:space="0" w:color="auto"/>
        <w:right w:val="none" w:sz="0" w:space="0" w:color="auto"/>
      </w:divBdr>
    </w:div>
    <w:div w:id="1170827821">
      <w:bodyDiv w:val="1"/>
      <w:marLeft w:val="0"/>
      <w:marRight w:val="0"/>
      <w:marTop w:val="0"/>
      <w:marBottom w:val="0"/>
      <w:divBdr>
        <w:top w:val="none" w:sz="0" w:space="0" w:color="auto"/>
        <w:left w:val="none" w:sz="0" w:space="0" w:color="auto"/>
        <w:bottom w:val="none" w:sz="0" w:space="0" w:color="auto"/>
        <w:right w:val="none" w:sz="0" w:space="0" w:color="auto"/>
      </w:divBdr>
    </w:div>
    <w:div w:id="1174876500">
      <w:bodyDiv w:val="1"/>
      <w:marLeft w:val="0"/>
      <w:marRight w:val="0"/>
      <w:marTop w:val="0"/>
      <w:marBottom w:val="0"/>
      <w:divBdr>
        <w:top w:val="none" w:sz="0" w:space="0" w:color="auto"/>
        <w:left w:val="none" w:sz="0" w:space="0" w:color="auto"/>
        <w:bottom w:val="none" w:sz="0" w:space="0" w:color="auto"/>
        <w:right w:val="none" w:sz="0" w:space="0" w:color="auto"/>
      </w:divBdr>
    </w:div>
    <w:div w:id="1182819252">
      <w:bodyDiv w:val="1"/>
      <w:marLeft w:val="0"/>
      <w:marRight w:val="0"/>
      <w:marTop w:val="0"/>
      <w:marBottom w:val="0"/>
      <w:divBdr>
        <w:top w:val="none" w:sz="0" w:space="0" w:color="auto"/>
        <w:left w:val="none" w:sz="0" w:space="0" w:color="auto"/>
        <w:bottom w:val="none" w:sz="0" w:space="0" w:color="auto"/>
        <w:right w:val="none" w:sz="0" w:space="0" w:color="auto"/>
      </w:divBdr>
    </w:div>
    <w:div w:id="1187983694">
      <w:bodyDiv w:val="1"/>
      <w:marLeft w:val="0"/>
      <w:marRight w:val="0"/>
      <w:marTop w:val="0"/>
      <w:marBottom w:val="0"/>
      <w:divBdr>
        <w:top w:val="none" w:sz="0" w:space="0" w:color="auto"/>
        <w:left w:val="none" w:sz="0" w:space="0" w:color="auto"/>
        <w:bottom w:val="none" w:sz="0" w:space="0" w:color="auto"/>
        <w:right w:val="none" w:sz="0" w:space="0" w:color="auto"/>
      </w:divBdr>
    </w:div>
    <w:div w:id="1190608542">
      <w:bodyDiv w:val="1"/>
      <w:marLeft w:val="0"/>
      <w:marRight w:val="0"/>
      <w:marTop w:val="0"/>
      <w:marBottom w:val="0"/>
      <w:divBdr>
        <w:top w:val="none" w:sz="0" w:space="0" w:color="auto"/>
        <w:left w:val="none" w:sz="0" w:space="0" w:color="auto"/>
        <w:bottom w:val="none" w:sz="0" w:space="0" w:color="auto"/>
        <w:right w:val="none" w:sz="0" w:space="0" w:color="auto"/>
      </w:divBdr>
    </w:div>
    <w:div w:id="1194727159">
      <w:bodyDiv w:val="1"/>
      <w:marLeft w:val="0"/>
      <w:marRight w:val="0"/>
      <w:marTop w:val="0"/>
      <w:marBottom w:val="0"/>
      <w:divBdr>
        <w:top w:val="none" w:sz="0" w:space="0" w:color="auto"/>
        <w:left w:val="none" w:sz="0" w:space="0" w:color="auto"/>
        <w:bottom w:val="none" w:sz="0" w:space="0" w:color="auto"/>
        <w:right w:val="none" w:sz="0" w:space="0" w:color="auto"/>
      </w:divBdr>
    </w:div>
    <w:div w:id="1198087312">
      <w:bodyDiv w:val="1"/>
      <w:marLeft w:val="0"/>
      <w:marRight w:val="0"/>
      <w:marTop w:val="0"/>
      <w:marBottom w:val="0"/>
      <w:divBdr>
        <w:top w:val="none" w:sz="0" w:space="0" w:color="auto"/>
        <w:left w:val="none" w:sz="0" w:space="0" w:color="auto"/>
        <w:bottom w:val="none" w:sz="0" w:space="0" w:color="auto"/>
        <w:right w:val="none" w:sz="0" w:space="0" w:color="auto"/>
      </w:divBdr>
    </w:div>
    <w:div w:id="1201740914">
      <w:bodyDiv w:val="1"/>
      <w:marLeft w:val="0"/>
      <w:marRight w:val="0"/>
      <w:marTop w:val="0"/>
      <w:marBottom w:val="0"/>
      <w:divBdr>
        <w:top w:val="none" w:sz="0" w:space="0" w:color="auto"/>
        <w:left w:val="none" w:sz="0" w:space="0" w:color="auto"/>
        <w:bottom w:val="none" w:sz="0" w:space="0" w:color="auto"/>
        <w:right w:val="none" w:sz="0" w:space="0" w:color="auto"/>
      </w:divBdr>
    </w:div>
    <w:div w:id="1205824859">
      <w:bodyDiv w:val="1"/>
      <w:marLeft w:val="0"/>
      <w:marRight w:val="0"/>
      <w:marTop w:val="0"/>
      <w:marBottom w:val="0"/>
      <w:divBdr>
        <w:top w:val="none" w:sz="0" w:space="0" w:color="auto"/>
        <w:left w:val="none" w:sz="0" w:space="0" w:color="auto"/>
        <w:bottom w:val="none" w:sz="0" w:space="0" w:color="auto"/>
        <w:right w:val="none" w:sz="0" w:space="0" w:color="auto"/>
      </w:divBdr>
    </w:div>
    <w:div w:id="1216507058">
      <w:bodyDiv w:val="1"/>
      <w:marLeft w:val="0"/>
      <w:marRight w:val="0"/>
      <w:marTop w:val="0"/>
      <w:marBottom w:val="0"/>
      <w:divBdr>
        <w:top w:val="none" w:sz="0" w:space="0" w:color="auto"/>
        <w:left w:val="none" w:sz="0" w:space="0" w:color="auto"/>
        <w:bottom w:val="none" w:sz="0" w:space="0" w:color="auto"/>
        <w:right w:val="none" w:sz="0" w:space="0" w:color="auto"/>
      </w:divBdr>
    </w:div>
    <w:div w:id="1224870109">
      <w:bodyDiv w:val="1"/>
      <w:marLeft w:val="0"/>
      <w:marRight w:val="0"/>
      <w:marTop w:val="0"/>
      <w:marBottom w:val="0"/>
      <w:divBdr>
        <w:top w:val="none" w:sz="0" w:space="0" w:color="auto"/>
        <w:left w:val="none" w:sz="0" w:space="0" w:color="auto"/>
        <w:bottom w:val="none" w:sz="0" w:space="0" w:color="auto"/>
        <w:right w:val="none" w:sz="0" w:space="0" w:color="auto"/>
      </w:divBdr>
    </w:div>
    <w:div w:id="1226572707">
      <w:bodyDiv w:val="1"/>
      <w:marLeft w:val="0"/>
      <w:marRight w:val="0"/>
      <w:marTop w:val="0"/>
      <w:marBottom w:val="0"/>
      <w:divBdr>
        <w:top w:val="none" w:sz="0" w:space="0" w:color="auto"/>
        <w:left w:val="none" w:sz="0" w:space="0" w:color="auto"/>
        <w:bottom w:val="none" w:sz="0" w:space="0" w:color="auto"/>
        <w:right w:val="none" w:sz="0" w:space="0" w:color="auto"/>
      </w:divBdr>
    </w:div>
    <w:div w:id="1231386048">
      <w:bodyDiv w:val="1"/>
      <w:marLeft w:val="0"/>
      <w:marRight w:val="0"/>
      <w:marTop w:val="0"/>
      <w:marBottom w:val="0"/>
      <w:divBdr>
        <w:top w:val="none" w:sz="0" w:space="0" w:color="auto"/>
        <w:left w:val="none" w:sz="0" w:space="0" w:color="auto"/>
        <w:bottom w:val="none" w:sz="0" w:space="0" w:color="auto"/>
        <w:right w:val="none" w:sz="0" w:space="0" w:color="auto"/>
      </w:divBdr>
    </w:div>
    <w:div w:id="1232034785">
      <w:bodyDiv w:val="1"/>
      <w:marLeft w:val="0"/>
      <w:marRight w:val="0"/>
      <w:marTop w:val="0"/>
      <w:marBottom w:val="0"/>
      <w:divBdr>
        <w:top w:val="none" w:sz="0" w:space="0" w:color="auto"/>
        <w:left w:val="none" w:sz="0" w:space="0" w:color="auto"/>
        <w:bottom w:val="none" w:sz="0" w:space="0" w:color="auto"/>
        <w:right w:val="none" w:sz="0" w:space="0" w:color="auto"/>
      </w:divBdr>
    </w:div>
    <w:div w:id="1232733855">
      <w:bodyDiv w:val="1"/>
      <w:marLeft w:val="0"/>
      <w:marRight w:val="0"/>
      <w:marTop w:val="0"/>
      <w:marBottom w:val="0"/>
      <w:divBdr>
        <w:top w:val="none" w:sz="0" w:space="0" w:color="auto"/>
        <w:left w:val="none" w:sz="0" w:space="0" w:color="auto"/>
        <w:bottom w:val="none" w:sz="0" w:space="0" w:color="auto"/>
        <w:right w:val="none" w:sz="0" w:space="0" w:color="auto"/>
      </w:divBdr>
    </w:div>
    <w:div w:id="1233660028">
      <w:bodyDiv w:val="1"/>
      <w:marLeft w:val="0"/>
      <w:marRight w:val="0"/>
      <w:marTop w:val="0"/>
      <w:marBottom w:val="0"/>
      <w:divBdr>
        <w:top w:val="none" w:sz="0" w:space="0" w:color="auto"/>
        <w:left w:val="none" w:sz="0" w:space="0" w:color="auto"/>
        <w:bottom w:val="none" w:sz="0" w:space="0" w:color="auto"/>
        <w:right w:val="none" w:sz="0" w:space="0" w:color="auto"/>
      </w:divBdr>
    </w:div>
    <w:div w:id="1238856430">
      <w:bodyDiv w:val="1"/>
      <w:marLeft w:val="0"/>
      <w:marRight w:val="0"/>
      <w:marTop w:val="0"/>
      <w:marBottom w:val="0"/>
      <w:divBdr>
        <w:top w:val="none" w:sz="0" w:space="0" w:color="auto"/>
        <w:left w:val="none" w:sz="0" w:space="0" w:color="auto"/>
        <w:bottom w:val="none" w:sz="0" w:space="0" w:color="auto"/>
        <w:right w:val="none" w:sz="0" w:space="0" w:color="auto"/>
      </w:divBdr>
    </w:div>
    <w:div w:id="1239289507">
      <w:bodyDiv w:val="1"/>
      <w:marLeft w:val="0"/>
      <w:marRight w:val="0"/>
      <w:marTop w:val="0"/>
      <w:marBottom w:val="0"/>
      <w:divBdr>
        <w:top w:val="none" w:sz="0" w:space="0" w:color="auto"/>
        <w:left w:val="none" w:sz="0" w:space="0" w:color="auto"/>
        <w:bottom w:val="none" w:sz="0" w:space="0" w:color="auto"/>
        <w:right w:val="none" w:sz="0" w:space="0" w:color="auto"/>
      </w:divBdr>
    </w:div>
    <w:div w:id="1239749995">
      <w:bodyDiv w:val="1"/>
      <w:marLeft w:val="0"/>
      <w:marRight w:val="0"/>
      <w:marTop w:val="0"/>
      <w:marBottom w:val="0"/>
      <w:divBdr>
        <w:top w:val="none" w:sz="0" w:space="0" w:color="auto"/>
        <w:left w:val="none" w:sz="0" w:space="0" w:color="auto"/>
        <w:bottom w:val="none" w:sz="0" w:space="0" w:color="auto"/>
        <w:right w:val="none" w:sz="0" w:space="0" w:color="auto"/>
      </w:divBdr>
    </w:div>
    <w:div w:id="1252860795">
      <w:bodyDiv w:val="1"/>
      <w:marLeft w:val="0"/>
      <w:marRight w:val="0"/>
      <w:marTop w:val="0"/>
      <w:marBottom w:val="0"/>
      <w:divBdr>
        <w:top w:val="none" w:sz="0" w:space="0" w:color="auto"/>
        <w:left w:val="none" w:sz="0" w:space="0" w:color="auto"/>
        <w:bottom w:val="none" w:sz="0" w:space="0" w:color="auto"/>
        <w:right w:val="none" w:sz="0" w:space="0" w:color="auto"/>
      </w:divBdr>
    </w:div>
    <w:div w:id="1253975843">
      <w:bodyDiv w:val="1"/>
      <w:marLeft w:val="0"/>
      <w:marRight w:val="0"/>
      <w:marTop w:val="0"/>
      <w:marBottom w:val="0"/>
      <w:divBdr>
        <w:top w:val="none" w:sz="0" w:space="0" w:color="auto"/>
        <w:left w:val="none" w:sz="0" w:space="0" w:color="auto"/>
        <w:bottom w:val="none" w:sz="0" w:space="0" w:color="auto"/>
        <w:right w:val="none" w:sz="0" w:space="0" w:color="auto"/>
      </w:divBdr>
    </w:div>
    <w:div w:id="1254626649">
      <w:bodyDiv w:val="1"/>
      <w:marLeft w:val="0"/>
      <w:marRight w:val="0"/>
      <w:marTop w:val="0"/>
      <w:marBottom w:val="0"/>
      <w:divBdr>
        <w:top w:val="none" w:sz="0" w:space="0" w:color="auto"/>
        <w:left w:val="none" w:sz="0" w:space="0" w:color="auto"/>
        <w:bottom w:val="none" w:sz="0" w:space="0" w:color="auto"/>
        <w:right w:val="none" w:sz="0" w:space="0" w:color="auto"/>
      </w:divBdr>
    </w:div>
    <w:div w:id="1263755477">
      <w:bodyDiv w:val="1"/>
      <w:marLeft w:val="0"/>
      <w:marRight w:val="0"/>
      <w:marTop w:val="0"/>
      <w:marBottom w:val="0"/>
      <w:divBdr>
        <w:top w:val="none" w:sz="0" w:space="0" w:color="auto"/>
        <w:left w:val="none" w:sz="0" w:space="0" w:color="auto"/>
        <w:bottom w:val="none" w:sz="0" w:space="0" w:color="auto"/>
        <w:right w:val="none" w:sz="0" w:space="0" w:color="auto"/>
      </w:divBdr>
    </w:div>
    <w:div w:id="1269116270">
      <w:bodyDiv w:val="1"/>
      <w:marLeft w:val="0"/>
      <w:marRight w:val="0"/>
      <w:marTop w:val="0"/>
      <w:marBottom w:val="0"/>
      <w:divBdr>
        <w:top w:val="none" w:sz="0" w:space="0" w:color="auto"/>
        <w:left w:val="none" w:sz="0" w:space="0" w:color="auto"/>
        <w:bottom w:val="none" w:sz="0" w:space="0" w:color="auto"/>
        <w:right w:val="none" w:sz="0" w:space="0" w:color="auto"/>
      </w:divBdr>
    </w:div>
    <w:div w:id="1269776170">
      <w:bodyDiv w:val="1"/>
      <w:marLeft w:val="0"/>
      <w:marRight w:val="0"/>
      <w:marTop w:val="0"/>
      <w:marBottom w:val="0"/>
      <w:divBdr>
        <w:top w:val="none" w:sz="0" w:space="0" w:color="auto"/>
        <w:left w:val="none" w:sz="0" w:space="0" w:color="auto"/>
        <w:bottom w:val="none" w:sz="0" w:space="0" w:color="auto"/>
        <w:right w:val="none" w:sz="0" w:space="0" w:color="auto"/>
      </w:divBdr>
    </w:div>
    <w:div w:id="1270970566">
      <w:bodyDiv w:val="1"/>
      <w:marLeft w:val="0"/>
      <w:marRight w:val="0"/>
      <w:marTop w:val="0"/>
      <w:marBottom w:val="0"/>
      <w:divBdr>
        <w:top w:val="none" w:sz="0" w:space="0" w:color="auto"/>
        <w:left w:val="none" w:sz="0" w:space="0" w:color="auto"/>
        <w:bottom w:val="none" w:sz="0" w:space="0" w:color="auto"/>
        <w:right w:val="none" w:sz="0" w:space="0" w:color="auto"/>
      </w:divBdr>
    </w:div>
    <w:div w:id="1273518745">
      <w:bodyDiv w:val="1"/>
      <w:marLeft w:val="0"/>
      <w:marRight w:val="0"/>
      <w:marTop w:val="0"/>
      <w:marBottom w:val="0"/>
      <w:divBdr>
        <w:top w:val="none" w:sz="0" w:space="0" w:color="auto"/>
        <w:left w:val="none" w:sz="0" w:space="0" w:color="auto"/>
        <w:bottom w:val="none" w:sz="0" w:space="0" w:color="auto"/>
        <w:right w:val="none" w:sz="0" w:space="0" w:color="auto"/>
      </w:divBdr>
    </w:div>
    <w:div w:id="1279146341">
      <w:bodyDiv w:val="1"/>
      <w:marLeft w:val="0"/>
      <w:marRight w:val="0"/>
      <w:marTop w:val="0"/>
      <w:marBottom w:val="0"/>
      <w:divBdr>
        <w:top w:val="none" w:sz="0" w:space="0" w:color="auto"/>
        <w:left w:val="none" w:sz="0" w:space="0" w:color="auto"/>
        <w:bottom w:val="none" w:sz="0" w:space="0" w:color="auto"/>
        <w:right w:val="none" w:sz="0" w:space="0" w:color="auto"/>
      </w:divBdr>
    </w:div>
    <w:div w:id="1281886112">
      <w:bodyDiv w:val="1"/>
      <w:marLeft w:val="0"/>
      <w:marRight w:val="0"/>
      <w:marTop w:val="0"/>
      <w:marBottom w:val="0"/>
      <w:divBdr>
        <w:top w:val="none" w:sz="0" w:space="0" w:color="auto"/>
        <w:left w:val="none" w:sz="0" w:space="0" w:color="auto"/>
        <w:bottom w:val="none" w:sz="0" w:space="0" w:color="auto"/>
        <w:right w:val="none" w:sz="0" w:space="0" w:color="auto"/>
      </w:divBdr>
    </w:div>
    <w:div w:id="1284918956">
      <w:bodyDiv w:val="1"/>
      <w:marLeft w:val="0"/>
      <w:marRight w:val="0"/>
      <w:marTop w:val="0"/>
      <w:marBottom w:val="0"/>
      <w:divBdr>
        <w:top w:val="none" w:sz="0" w:space="0" w:color="auto"/>
        <w:left w:val="none" w:sz="0" w:space="0" w:color="auto"/>
        <w:bottom w:val="none" w:sz="0" w:space="0" w:color="auto"/>
        <w:right w:val="none" w:sz="0" w:space="0" w:color="auto"/>
      </w:divBdr>
    </w:div>
    <w:div w:id="1293171257">
      <w:bodyDiv w:val="1"/>
      <w:marLeft w:val="0"/>
      <w:marRight w:val="0"/>
      <w:marTop w:val="0"/>
      <w:marBottom w:val="0"/>
      <w:divBdr>
        <w:top w:val="none" w:sz="0" w:space="0" w:color="auto"/>
        <w:left w:val="none" w:sz="0" w:space="0" w:color="auto"/>
        <w:bottom w:val="none" w:sz="0" w:space="0" w:color="auto"/>
        <w:right w:val="none" w:sz="0" w:space="0" w:color="auto"/>
      </w:divBdr>
    </w:div>
    <w:div w:id="1298948611">
      <w:bodyDiv w:val="1"/>
      <w:marLeft w:val="0"/>
      <w:marRight w:val="0"/>
      <w:marTop w:val="0"/>
      <w:marBottom w:val="0"/>
      <w:divBdr>
        <w:top w:val="none" w:sz="0" w:space="0" w:color="auto"/>
        <w:left w:val="none" w:sz="0" w:space="0" w:color="auto"/>
        <w:bottom w:val="none" w:sz="0" w:space="0" w:color="auto"/>
        <w:right w:val="none" w:sz="0" w:space="0" w:color="auto"/>
      </w:divBdr>
    </w:div>
    <w:div w:id="1300723223">
      <w:bodyDiv w:val="1"/>
      <w:marLeft w:val="0"/>
      <w:marRight w:val="0"/>
      <w:marTop w:val="0"/>
      <w:marBottom w:val="0"/>
      <w:divBdr>
        <w:top w:val="none" w:sz="0" w:space="0" w:color="auto"/>
        <w:left w:val="none" w:sz="0" w:space="0" w:color="auto"/>
        <w:bottom w:val="none" w:sz="0" w:space="0" w:color="auto"/>
        <w:right w:val="none" w:sz="0" w:space="0" w:color="auto"/>
      </w:divBdr>
    </w:div>
    <w:div w:id="1301422552">
      <w:bodyDiv w:val="1"/>
      <w:marLeft w:val="0"/>
      <w:marRight w:val="0"/>
      <w:marTop w:val="0"/>
      <w:marBottom w:val="0"/>
      <w:divBdr>
        <w:top w:val="none" w:sz="0" w:space="0" w:color="auto"/>
        <w:left w:val="none" w:sz="0" w:space="0" w:color="auto"/>
        <w:bottom w:val="none" w:sz="0" w:space="0" w:color="auto"/>
        <w:right w:val="none" w:sz="0" w:space="0" w:color="auto"/>
      </w:divBdr>
    </w:div>
    <w:div w:id="1301573720">
      <w:bodyDiv w:val="1"/>
      <w:marLeft w:val="0"/>
      <w:marRight w:val="0"/>
      <w:marTop w:val="0"/>
      <w:marBottom w:val="0"/>
      <w:divBdr>
        <w:top w:val="none" w:sz="0" w:space="0" w:color="auto"/>
        <w:left w:val="none" w:sz="0" w:space="0" w:color="auto"/>
        <w:bottom w:val="none" w:sz="0" w:space="0" w:color="auto"/>
        <w:right w:val="none" w:sz="0" w:space="0" w:color="auto"/>
      </w:divBdr>
    </w:div>
    <w:div w:id="1309048274">
      <w:bodyDiv w:val="1"/>
      <w:marLeft w:val="0"/>
      <w:marRight w:val="0"/>
      <w:marTop w:val="0"/>
      <w:marBottom w:val="0"/>
      <w:divBdr>
        <w:top w:val="none" w:sz="0" w:space="0" w:color="auto"/>
        <w:left w:val="none" w:sz="0" w:space="0" w:color="auto"/>
        <w:bottom w:val="none" w:sz="0" w:space="0" w:color="auto"/>
        <w:right w:val="none" w:sz="0" w:space="0" w:color="auto"/>
      </w:divBdr>
    </w:div>
    <w:div w:id="1311908201">
      <w:bodyDiv w:val="1"/>
      <w:marLeft w:val="0"/>
      <w:marRight w:val="0"/>
      <w:marTop w:val="0"/>
      <w:marBottom w:val="0"/>
      <w:divBdr>
        <w:top w:val="none" w:sz="0" w:space="0" w:color="auto"/>
        <w:left w:val="none" w:sz="0" w:space="0" w:color="auto"/>
        <w:bottom w:val="none" w:sz="0" w:space="0" w:color="auto"/>
        <w:right w:val="none" w:sz="0" w:space="0" w:color="auto"/>
      </w:divBdr>
    </w:div>
    <w:div w:id="1312059687">
      <w:bodyDiv w:val="1"/>
      <w:marLeft w:val="0"/>
      <w:marRight w:val="0"/>
      <w:marTop w:val="0"/>
      <w:marBottom w:val="0"/>
      <w:divBdr>
        <w:top w:val="none" w:sz="0" w:space="0" w:color="auto"/>
        <w:left w:val="none" w:sz="0" w:space="0" w:color="auto"/>
        <w:bottom w:val="none" w:sz="0" w:space="0" w:color="auto"/>
        <w:right w:val="none" w:sz="0" w:space="0" w:color="auto"/>
      </w:divBdr>
    </w:div>
    <w:div w:id="1319378335">
      <w:bodyDiv w:val="1"/>
      <w:marLeft w:val="0"/>
      <w:marRight w:val="0"/>
      <w:marTop w:val="0"/>
      <w:marBottom w:val="0"/>
      <w:divBdr>
        <w:top w:val="none" w:sz="0" w:space="0" w:color="auto"/>
        <w:left w:val="none" w:sz="0" w:space="0" w:color="auto"/>
        <w:bottom w:val="none" w:sz="0" w:space="0" w:color="auto"/>
        <w:right w:val="none" w:sz="0" w:space="0" w:color="auto"/>
      </w:divBdr>
    </w:div>
    <w:div w:id="1320428839">
      <w:bodyDiv w:val="1"/>
      <w:marLeft w:val="0"/>
      <w:marRight w:val="0"/>
      <w:marTop w:val="0"/>
      <w:marBottom w:val="0"/>
      <w:divBdr>
        <w:top w:val="none" w:sz="0" w:space="0" w:color="auto"/>
        <w:left w:val="none" w:sz="0" w:space="0" w:color="auto"/>
        <w:bottom w:val="none" w:sz="0" w:space="0" w:color="auto"/>
        <w:right w:val="none" w:sz="0" w:space="0" w:color="auto"/>
      </w:divBdr>
    </w:div>
    <w:div w:id="1324161877">
      <w:bodyDiv w:val="1"/>
      <w:marLeft w:val="0"/>
      <w:marRight w:val="0"/>
      <w:marTop w:val="0"/>
      <w:marBottom w:val="0"/>
      <w:divBdr>
        <w:top w:val="none" w:sz="0" w:space="0" w:color="auto"/>
        <w:left w:val="none" w:sz="0" w:space="0" w:color="auto"/>
        <w:bottom w:val="none" w:sz="0" w:space="0" w:color="auto"/>
        <w:right w:val="none" w:sz="0" w:space="0" w:color="auto"/>
      </w:divBdr>
    </w:div>
    <w:div w:id="1324970266">
      <w:bodyDiv w:val="1"/>
      <w:marLeft w:val="0"/>
      <w:marRight w:val="0"/>
      <w:marTop w:val="0"/>
      <w:marBottom w:val="0"/>
      <w:divBdr>
        <w:top w:val="none" w:sz="0" w:space="0" w:color="auto"/>
        <w:left w:val="none" w:sz="0" w:space="0" w:color="auto"/>
        <w:bottom w:val="none" w:sz="0" w:space="0" w:color="auto"/>
        <w:right w:val="none" w:sz="0" w:space="0" w:color="auto"/>
      </w:divBdr>
    </w:div>
    <w:div w:id="1327519405">
      <w:bodyDiv w:val="1"/>
      <w:marLeft w:val="0"/>
      <w:marRight w:val="0"/>
      <w:marTop w:val="0"/>
      <w:marBottom w:val="0"/>
      <w:divBdr>
        <w:top w:val="none" w:sz="0" w:space="0" w:color="auto"/>
        <w:left w:val="none" w:sz="0" w:space="0" w:color="auto"/>
        <w:bottom w:val="none" w:sz="0" w:space="0" w:color="auto"/>
        <w:right w:val="none" w:sz="0" w:space="0" w:color="auto"/>
      </w:divBdr>
    </w:div>
    <w:div w:id="1330060554">
      <w:bodyDiv w:val="1"/>
      <w:marLeft w:val="0"/>
      <w:marRight w:val="0"/>
      <w:marTop w:val="0"/>
      <w:marBottom w:val="0"/>
      <w:divBdr>
        <w:top w:val="none" w:sz="0" w:space="0" w:color="auto"/>
        <w:left w:val="none" w:sz="0" w:space="0" w:color="auto"/>
        <w:bottom w:val="none" w:sz="0" w:space="0" w:color="auto"/>
        <w:right w:val="none" w:sz="0" w:space="0" w:color="auto"/>
      </w:divBdr>
    </w:div>
    <w:div w:id="1331103449">
      <w:bodyDiv w:val="1"/>
      <w:marLeft w:val="0"/>
      <w:marRight w:val="0"/>
      <w:marTop w:val="0"/>
      <w:marBottom w:val="0"/>
      <w:divBdr>
        <w:top w:val="none" w:sz="0" w:space="0" w:color="auto"/>
        <w:left w:val="none" w:sz="0" w:space="0" w:color="auto"/>
        <w:bottom w:val="none" w:sz="0" w:space="0" w:color="auto"/>
        <w:right w:val="none" w:sz="0" w:space="0" w:color="auto"/>
      </w:divBdr>
    </w:div>
    <w:div w:id="1333144451">
      <w:bodyDiv w:val="1"/>
      <w:marLeft w:val="0"/>
      <w:marRight w:val="0"/>
      <w:marTop w:val="0"/>
      <w:marBottom w:val="0"/>
      <w:divBdr>
        <w:top w:val="none" w:sz="0" w:space="0" w:color="auto"/>
        <w:left w:val="none" w:sz="0" w:space="0" w:color="auto"/>
        <w:bottom w:val="none" w:sz="0" w:space="0" w:color="auto"/>
        <w:right w:val="none" w:sz="0" w:space="0" w:color="auto"/>
      </w:divBdr>
    </w:div>
    <w:div w:id="1333484568">
      <w:bodyDiv w:val="1"/>
      <w:marLeft w:val="0"/>
      <w:marRight w:val="0"/>
      <w:marTop w:val="0"/>
      <w:marBottom w:val="0"/>
      <w:divBdr>
        <w:top w:val="none" w:sz="0" w:space="0" w:color="auto"/>
        <w:left w:val="none" w:sz="0" w:space="0" w:color="auto"/>
        <w:bottom w:val="none" w:sz="0" w:space="0" w:color="auto"/>
        <w:right w:val="none" w:sz="0" w:space="0" w:color="auto"/>
      </w:divBdr>
    </w:div>
    <w:div w:id="1344627208">
      <w:bodyDiv w:val="1"/>
      <w:marLeft w:val="0"/>
      <w:marRight w:val="0"/>
      <w:marTop w:val="0"/>
      <w:marBottom w:val="0"/>
      <w:divBdr>
        <w:top w:val="none" w:sz="0" w:space="0" w:color="auto"/>
        <w:left w:val="none" w:sz="0" w:space="0" w:color="auto"/>
        <w:bottom w:val="none" w:sz="0" w:space="0" w:color="auto"/>
        <w:right w:val="none" w:sz="0" w:space="0" w:color="auto"/>
      </w:divBdr>
    </w:div>
    <w:div w:id="1351491916">
      <w:bodyDiv w:val="1"/>
      <w:marLeft w:val="0"/>
      <w:marRight w:val="0"/>
      <w:marTop w:val="0"/>
      <w:marBottom w:val="0"/>
      <w:divBdr>
        <w:top w:val="none" w:sz="0" w:space="0" w:color="auto"/>
        <w:left w:val="none" w:sz="0" w:space="0" w:color="auto"/>
        <w:bottom w:val="none" w:sz="0" w:space="0" w:color="auto"/>
        <w:right w:val="none" w:sz="0" w:space="0" w:color="auto"/>
      </w:divBdr>
    </w:div>
    <w:div w:id="1352876404">
      <w:bodyDiv w:val="1"/>
      <w:marLeft w:val="0"/>
      <w:marRight w:val="0"/>
      <w:marTop w:val="0"/>
      <w:marBottom w:val="0"/>
      <w:divBdr>
        <w:top w:val="none" w:sz="0" w:space="0" w:color="auto"/>
        <w:left w:val="none" w:sz="0" w:space="0" w:color="auto"/>
        <w:bottom w:val="none" w:sz="0" w:space="0" w:color="auto"/>
        <w:right w:val="none" w:sz="0" w:space="0" w:color="auto"/>
      </w:divBdr>
    </w:div>
    <w:div w:id="1357851967">
      <w:bodyDiv w:val="1"/>
      <w:marLeft w:val="0"/>
      <w:marRight w:val="0"/>
      <w:marTop w:val="0"/>
      <w:marBottom w:val="0"/>
      <w:divBdr>
        <w:top w:val="none" w:sz="0" w:space="0" w:color="auto"/>
        <w:left w:val="none" w:sz="0" w:space="0" w:color="auto"/>
        <w:bottom w:val="none" w:sz="0" w:space="0" w:color="auto"/>
        <w:right w:val="none" w:sz="0" w:space="0" w:color="auto"/>
      </w:divBdr>
    </w:div>
    <w:div w:id="1357924282">
      <w:bodyDiv w:val="1"/>
      <w:marLeft w:val="0"/>
      <w:marRight w:val="0"/>
      <w:marTop w:val="0"/>
      <w:marBottom w:val="0"/>
      <w:divBdr>
        <w:top w:val="none" w:sz="0" w:space="0" w:color="auto"/>
        <w:left w:val="none" w:sz="0" w:space="0" w:color="auto"/>
        <w:bottom w:val="none" w:sz="0" w:space="0" w:color="auto"/>
        <w:right w:val="none" w:sz="0" w:space="0" w:color="auto"/>
      </w:divBdr>
    </w:div>
    <w:div w:id="1359163255">
      <w:bodyDiv w:val="1"/>
      <w:marLeft w:val="0"/>
      <w:marRight w:val="0"/>
      <w:marTop w:val="0"/>
      <w:marBottom w:val="0"/>
      <w:divBdr>
        <w:top w:val="none" w:sz="0" w:space="0" w:color="auto"/>
        <w:left w:val="none" w:sz="0" w:space="0" w:color="auto"/>
        <w:bottom w:val="none" w:sz="0" w:space="0" w:color="auto"/>
        <w:right w:val="none" w:sz="0" w:space="0" w:color="auto"/>
      </w:divBdr>
    </w:div>
    <w:div w:id="1361662468">
      <w:bodyDiv w:val="1"/>
      <w:marLeft w:val="0"/>
      <w:marRight w:val="0"/>
      <w:marTop w:val="0"/>
      <w:marBottom w:val="0"/>
      <w:divBdr>
        <w:top w:val="none" w:sz="0" w:space="0" w:color="auto"/>
        <w:left w:val="none" w:sz="0" w:space="0" w:color="auto"/>
        <w:bottom w:val="none" w:sz="0" w:space="0" w:color="auto"/>
        <w:right w:val="none" w:sz="0" w:space="0" w:color="auto"/>
      </w:divBdr>
    </w:div>
    <w:div w:id="1369528377">
      <w:bodyDiv w:val="1"/>
      <w:marLeft w:val="0"/>
      <w:marRight w:val="0"/>
      <w:marTop w:val="0"/>
      <w:marBottom w:val="0"/>
      <w:divBdr>
        <w:top w:val="none" w:sz="0" w:space="0" w:color="auto"/>
        <w:left w:val="none" w:sz="0" w:space="0" w:color="auto"/>
        <w:bottom w:val="none" w:sz="0" w:space="0" w:color="auto"/>
        <w:right w:val="none" w:sz="0" w:space="0" w:color="auto"/>
      </w:divBdr>
    </w:div>
    <w:div w:id="1372342325">
      <w:bodyDiv w:val="1"/>
      <w:marLeft w:val="0"/>
      <w:marRight w:val="0"/>
      <w:marTop w:val="0"/>
      <w:marBottom w:val="0"/>
      <w:divBdr>
        <w:top w:val="none" w:sz="0" w:space="0" w:color="auto"/>
        <w:left w:val="none" w:sz="0" w:space="0" w:color="auto"/>
        <w:bottom w:val="none" w:sz="0" w:space="0" w:color="auto"/>
        <w:right w:val="none" w:sz="0" w:space="0" w:color="auto"/>
      </w:divBdr>
    </w:div>
    <w:div w:id="1379084598">
      <w:bodyDiv w:val="1"/>
      <w:marLeft w:val="0"/>
      <w:marRight w:val="0"/>
      <w:marTop w:val="0"/>
      <w:marBottom w:val="0"/>
      <w:divBdr>
        <w:top w:val="none" w:sz="0" w:space="0" w:color="auto"/>
        <w:left w:val="none" w:sz="0" w:space="0" w:color="auto"/>
        <w:bottom w:val="none" w:sz="0" w:space="0" w:color="auto"/>
        <w:right w:val="none" w:sz="0" w:space="0" w:color="auto"/>
      </w:divBdr>
    </w:div>
    <w:div w:id="1386683388">
      <w:bodyDiv w:val="1"/>
      <w:marLeft w:val="0"/>
      <w:marRight w:val="0"/>
      <w:marTop w:val="0"/>
      <w:marBottom w:val="0"/>
      <w:divBdr>
        <w:top w:val="none" w:sz="0" w:space="0" w:color="auto"/>
        <w:left w:val="none" w:sz="0" w:space="0" w:color="auto"/>
        <w:bottom w:val="none" w:sz="0" w:space="0" w:color="auto"/>
        <w:right w:val="none" w:sz="0" w:space="0" w:color="auto"/>
      </w:divBdr>
    </w:div>
    <w:div w:id="1388722608">
      <w:bodyDiv w:val="1"/>
      <w:marLeft w:val="0"/>
      <w:marRight w:val="0"/>
      <w:marTop w:val="0"/>
      <w:marBottom w:val="0"/>
      <w:divBdr>
        <w:top w:val="none" w:sz="0" w:space="0" w:color="auto"/>
        <w:left w:val="none" w:sz="0" w:space="0" w:color="auto"/>
        <w:bottom w:val="none" w:sz="0" w:space="0" w:color="auto"/>
        <w:right w:val="none" w:sz="0" w:space="0" w:color="auto"/>
      </w:divBdr>
    </w:div>
    <w:div w:id="1395153564">
      <w:bodyDiv w:val="1"/>
      <w:marLeft w:val="0"/>
      <w:marRight w:val="0"/>
      <w:marTop w:val="0"/>
      <w:marBottom w:val="0"/>
      <w:divBdr>
        <w:top w:val="none" w:sz="0" w:space="0" w:color="auto"/>
        <w:left w:val="none" w:sz="0" w:space="0" w:color="auto"/>
        <w:bottom w:val="none" w:sz="0" w:space="0" w:color="auto"/>
        <w:right w:val="none" w:sz="0" w:space="0" w:color="auto"/>
      </w:divBdr>
    </w:div>
    <w:div w:id="1396851869">
      <w:bodyDiv w:val="1"/>
      <w:marLeft w:val="0"/>
      <w:marRight w:val="0"/>
      <w:marTop w:val="0"/>
      <w:marBottom w:val="0"/>
      <w:divBdr>
        <w:top w:val="none" w:sz="0" w:space="0" w:color="auto"/>
        <w:left w:val="none" w:sz="0" w:space="0" w:color="auto"/>
        <w:bottom w:val="none" w:sz="0" w:space="0" w:color="auto"/>
        <w:right w:val="none" w:sz="0" w:space="0" w:color="auto"/>
      </w:divBdr>
    </w:div>
    <w:div w:id="1398867756">
      <w:bodyDiv w:val="1"/>
      <w:marLeft w:val="0"/>
      <w:marRight w:val="0"/>
      <w:marTop w:val="0"/>
      <w:marBottom w:val="0"/>
      <w:divBdr>
        <w:top w:val="none" w:sz="0" w:space="0" w:color="auto"/>
        <w:left w:val="none" w:sz="0" w:space="0" w:color="auto"/>
        <w:bottom w:val="none" w:sz="0" w:space="0" w:color="auto"/>
        <w:right w:val="none" w:sz="0" w:space="0" w:color="auto"/>
      </w:divBdr>
    </w:div>
    <w:div w:id="1408110296">
      <w:bodyDiv w:val="1"/>
      <w:marLeft w:val="0"/>
      <w:marRight w:val="0"/>
      <w:marTop w:val="0"/>
      <w:marBottom w:val="0"/>
      <w:divBdr>
        <w:top w:val="none" w:sz="0" w:space="0" w:color="auto"/>
        <w:left w:val="none" w:sz="0" w:space="0" w:color="auto"/>
        <w:bottom w:val="none" w:sz="0" w:space="0" w:color="auto"/>
        <w:right w:val="none" w:sz="0" w:space="0" w:color="auto"/>
      </w:divBdr>
    </w:div>
    <w:div w:id="1408188036">
      <w:bodyDiv w:val="1"/>
      <w:marLeft w:val="0"/>
      <w:marRight w:val="0"/>
      <w:marTop w:val="0"/>
      <w:marBottom w:val="0"/>
      <w:divBdr>
        <w:top w:val="none" w:sz="0" w:space="0" w:color="auto"/>
        <w:left w:val="none" w:sz="0" w:space="0" w:color="auto"/>
        <w:bottom w:val="none" w:sz="0" w:space="0" w:color="auto"/>
        <w:right w:val="none" w:sz="0" w:space="0" w:color="auto"/>
      </w:divBdr>
    </w:div>
    <w:div w:id="1408913956">
      <w:bodyDiv w:val="1"/>
      <w:marLeft w:val="0"/>
      <w:marRight w:val="0"/>
      <w:marTop w:val="0"/>
      <w:marBottom w:val="0"/>
      <w:divBdr>
        <w:top w:val="none" w:sz="0" w:space="0" w:color="auto"/>
        <w:left w:val="none" w:sz="0" w:space="0" w:color="auto"/>
        <w:bottom w:val="none" w:sz="0" w:space="0" w:color="auto"/>
        <w:right w:val="none" w:sz="0" w:space="0" w:color="auto"/>
      </w:divBdr>
    </w:div>
    <w:div w:id="1420757497">
      <w:bodyDiv w:val="1"/>
      <w:marLeft w:val="0"/>
      <w:marRight w:val="0"/>
      <w:marTop w:val="0"/>
      <w:marBottom w:val="0"/>
      <w:divBdr>
        <w:top w:val="none" w:sz="0" w:space="0" w:color="auto"/>
        <w:left w:val="none" w:sz="0" w:space="0" w:color="auto"/>
        <w:bottom w:val="none" w:sz="0" w:space="0" w:color="auto"/>
        <w:right w:val="none" w:sz="0" w:space="0" w:color="auto"/>
      </w:divBdr>
    </w:div>
    <w:div w:id="1422021250">
      <w:bodyDiv w:val="1"/>
      <w:marLeft w:val="0"/>
      <w:marRight w:val="0"/>
      <w:marTop w:val="0"/>
      <w:marBottom w:val="0"/>
      <w:divBdr>
        <w:top w:val="none" w:sz="0" w:space="0" w:color="auto"/>
        <w:left w:val="none" w:sz="0" w:space="0" w:color="auto"/>
        <w:bottom w:val="none" w:sz="0" w:space="0" w:color="auto"/>
        <w:right w:val="none" w:sz="0" w:space="0" w:color="auto"/>
      </w:divBdr>
    </w:div>
    <w:div w:id="1424449647">
      <w:bodyDiv w:val="1"/>
      <w:marLeft w:val="0"/>
      <w:marRight w:val="0"/>
      <w:marTop w:val="0"/>
      <w:marBottom w:val="0"/>
      <w:divBdr>
        <w:top w:val="none" w:sz="0" w:space="0" w:color="auto"/>
        <w:left w:val="none" w:sz="0" w:space="0" w:color="auto"/>
        <w:bottom w:val="none" w:sz="0" w:space="0" w:color="auto"/>
        <w:right w:val="none" w:sz="0" w:space="0" w:color="auto"/>
      </w:divBdr>
    </w:div>
    <w:div w:id="1424764432">
      <w:bodyDiv w:val="1"/>
      <w:marLeft w:val="0"/>
      <w:marRight w:val="0"/>
      <w:marTop w:val="0"/>
      <w:marBottom w:val="0"/>
      <w:divBdr>
        <w:top w:val="none" w:sz="0" w:space="0" w:color="auto"/>
        <w:left w:val="none" w:sz="0" w:space="0" w:color="auto"/>
        <w:bottom w:val="none" w:sz="0" w:space="0" w:color="auto"/>
        <w:right w:val="none" w:sz="0" w:space="0" w:color="auto"/>
      </w:divBdr>
    </w:div>
    <w:div w:id="1429277594">
      <w:bodyDiv w:val="1"/>
      <w:marLeft w:val="0"/>
      <w:marRight w:val="0"/>
      <w:marTop w:val="0"/>
      <w:marBottom w:val="0"/>
      <w:divBdr>
        <w:top w:val="none" w:sz="0" w:space="0" w:color="auto"/>
        <w:left w:val="none" w:sz="0" w:space="0" w:color="auto"/>
        <w:bottom w:val="none" w:sz="0" w:space="0" w:color="auto"/>
        <w:right w:val="none" w:sz="0" w:space="0" w:color="auto"/>
      </w:divBdr>
    </w:div>
    <w:div w:id="1431000350">
      <w:bodyDiv w:val="1"/>
      <w:marLeft w:val="0"/>
      <w:marRight w:val="0"/>
      <w:marTop w:val="0"/>
      <w:marBottom w:val="0"/>
      <w:divBdr>
        <w:top w:val="none" w:sz="0" w:space="0" w:color="auto"/>
        <w:left w:val="none" w:sz="0" w:space="0" w:color="auto"/>
        <w:bottom w:val="none" w:sz="0" w:space="0" w:color="auto"/>
        <w:right w:val="none" w:sz="0" w:space="0" w:color="auto"/>
      </w:divBdr>
    </w:div>
    <w:div w:id="1434589436">
      <w:bodyDiv w:val="1"/>
      <w:marLeft w:val="0"/>
      <w:marRight w:val="0"/>
      <w:marTop w:val="0"/>
      <w:marBottom w:val="0"/>
      <w:divBdr>
        <w:top w:val="none" w:sz="0" w:space="0" w:color="auto"/>
        <w:left w:val="none" w:sz="0" w:space="0" w:color="auto"/>
        <w:bottom w:val="none" w:sz="0" w:space="0" w:color="auto"/>
        <w:right w:val="none" w:sz="0" w:space="0" w:color="auto"/>
      </w:divBdr>
    </w:div>
    <w:div w:id="1436436757">
      <w:bodyDiv w:val="1"/>
      <w:marLeft w:val="0"/>
      <w:marRight w:val="0"/>
      <w:marTop w:val="0"/>
      <w:marBottom w:val="0"/>
      <w:divBdr>
        <w:top w:val="none" w:sz="0" w:space="0" w:color="auto"/>
        <w:left w:val="none" w:sz="0" w:space="0" w:color="auto"/>
        <w:bottom w:val="none" w:sz="0" w:space="0" w:color="auto"/>
        <w:right w:val="none" w:sz="0" w:space="0" w:color="auto"/>
      </w:divBdr>
    </w:div>
    <w:div w:id="1438595043">
      <w:bodyDiv w:val="1"/>
      <w:marLeft w:val="0"/>
      <w:marRight w:val="0"/>
      <w:marTop w:val="0"/>
      <w:marBottom w:val="0"/>
      <w:divBdr>
        <w:top w:val="none" w:sz="0" w:space="0" w:color="auto"/>
        <w:left w:val="none" w:sz="0" w:space="0" w:color="auto"/>
        <w:bottom w:val="none" w:sz="0" w:space="0" w:color="auto"/>
        <w:right w:val="none" w:sz="0" w:space="0" w:color="auto"/>
      </w:divBdr>
    </w:div>
    <w:div w:id="1442802060">
      <w:bodyDiv w:val="1"/>
      <w:marLeft w:val="0"/>
      <w:marRight w:val="0"/>
      <w:marTop w:val="0"/>
      <w:marBottom w:val="0"/>
      <w:divBdr>
        <w:top w:val="none" w:sz="0" w:space="0" w:color="auto"/>
        <w:left w:val="none" w:sz="0" w:space="0" w:color="auto"/>
        <w:bottom w:val="none" w:sz="0" w:space="0" w:color="auto"/>
        <w:right w:val="none" w:sz="0" w:space="0" w:color="auto"/>
      </w:divBdr>
    </w:div>
    <w:div w:id="1442996376">
      <w:bodyDiv w:val="1"/>
      <w:marLeft w:val="0"/>
      <w:marRight w:val="0"/>
      <w:marTop w:val="0"/>
      <w:marBottom w:val="0"/>
      <w:divBdr>
        <w:top w:val="none" w:sz="0" w:space="0" w:color="auto"/>
        <w:left w:val="none" w:sz="0" w:space="0" w:color="auto"/>
        <w:bottom w:val="none" w:sz="0" w:space="0" w:color="auto"/>
        <w:right w:val="none" w:sz="0" w:space="0" w:color="auto"/>
      </w:divBdr>
    </w:div>
    <w:div w:id="1447430039">
      <w:bodyDiv w:val="1"/>
      <w:marLeft w:val="0"/>
      <w:marRight w:val="0"/>
      <w:marTop w:val="0"/>
      <w:marBottom w:val="0"/>
      <w:divBdr>
        <w:top w:val="none" w:sz="0" w:space="0" w:color="auto"/>
        <w:left w:val="none" w:sz="0" w:space="0" w:color="auto"/>
        <w:bottom w:val="none" w:sz="0" w:space="0" w:color="auto"/>
        <w:right w:val="none" w:sz="0" w:space="0" w:color="auto"/>
      </w:divBdr>
    </w:div>
    <w:div w:id="1449936906">
      <w:bodyDiv w:val="1"/>
      <w:marLeft w:val="0"/>
      <w:marRight w:val="0"/>
      <w:marTop w:val="0"/>
      <w:marBottom w:val="0"/>
      <w:divBdr>
        <w:top w:val="none" w:sz="0" w:space="0" w:color="auto"/>
        <w:left w:val="none" w:sz="0" w:space="0" w:color="auto"/>
        <w:bottom w:val="none" w:sz="0" w:space="0" w:color="auto"/>
        <w:right w:val="none" w:sz="0" w:space="0" w:color="auto"/>
      </w:divBdr>
    </w:div>
    <w:div w:id="1450315589">
      <w:bodyDiv w:val="1"/>
      <w:marLeft w:val="0"/>
      <w:marRight w:val="0"/>
      <w:marTop w:val="0"/>
      <w:marBottom w:val="0"/>
      <w:divBdr>
        <w:top w:val="none" w:sz="0" w:space="0" w:color="auto"/>
        <w:left w:val="none" w:sz="0" w:space="0" w:color="auto"/>
        <w:bottom w:val="none" w:sz="0" w:space="0" w:color="auto"/>
        <w:right w:val="none" w:sz="0" w:space="0" w:color="auto"/>
      </w:divBdr>
    </w:div>
    <w:div w:id="1451783122">
      <w:bodyDiv w:val="1"/>
      <w:marLeft w:val="0"/>
      <w:marRight w:val="0"/>
      <w:marTop w:val="0"/>
      <w:marBottom w:val="0"/>
      <w:divBdr>
        <w:top w:val="none" w:sz="0" w:space="0" w:color="auto"/>
        <w:left w:val="none" w:sz="0" w:space="0" w:color="auto"/>
        <w:bottom w:val="none" w:sz="0" w:space="0" w:color="auto"/>
        <w:right w:val="none" w:sz="0" w:space="0" w:color="auto"/>
      </w:divBdr>
    </w:div>
    <w:div w:id="1454247196">
      <w:bodyDiv w:val="1"/>
      <w:marLeft w:val="0"/>
      <w:marRight w:val="0"/>
      <w:marTop w:val="0"/>
      <w:marBottom w:val="0"/>
      <w:divBdr>
        <w:top w:val="none" w:sz="0" w:space="0" w:color="auto"/>
        <w:left w:val="none" w:sz="0" w:space="0" w:color="auto"/>
        <w:bottom w:val="none" w:sz="0" w:space="0" w:color="auto"/>
        <w:right w:val="none" w:sz="0" w:space="0" w:color="auto"/>
      </w:divBdr>
    </w:div>
    <w:div w:id="1455177404">
      <w:bodyDiv w:val="1"/>
      <w:marLeft w:val="0"/>
      <w:marRight w:val="0"/>
      <w:marTop w:val="0"/>
      <w:marBottom w:val="0"/>
      <w:divBdr>
        <w:top w:val="none" w:sz="0" w:space="0" w:color="auto"/>
        <w:left w:val="none" w:sz="0" w:space="0" w:color="auto"/>
        <w:bottom w:val="none" w:sz="0" w:space="0" w:color="auto"/>
        <w:right w:val="none" w:sz="0" w:space="0" w:color="auto"/>
      </w:divBdr>
    </w:div>
    <w:div w:id="1455252335">
      <w:bodyDiv w:val="1"/>
      <w:marLeft w:val="0"/>
      <w:marRight w:val="0"/>
      <w:marTop w:val="0"/>
      <w:marBottom w:val="0"/>
      <w:divBdr>
        <w:top w:val="none" w:sz="0" w:space="0" w:color="auto"/>
        <w:left w:val="none" w:sz="0" w:space="0" w:color="auto"/>
        <w:bottom w:val="none" w:sz="0" w:space="0" w:color="auto"/>
        <w:right w:val="none" w:sz="0" w:space="0" w:color="auto"/>
      </w:divBdr>
    </w:div>
    <w:div w:id="1455439187">
      <w:bodyDiv w:val="1"/>
      <w:marLeft w:val="0"/>
      <w:marRight w:val="0"/>
      <w:marTop w:val="0"/>
      <w:marBottom w:val="0"/>
      <w:divBdr>
        <w:top w:val="none" w:sz="0" w:space="0" w:color="auto"/>
        <w:left w:val="none" w:sz="0" w:space="0" w:color="auto"/>
        <w:bottom w:val="none" w:sz="0" w:space="0" w:color="auto"/>
        <w:right w:val="none" w:sz="0" w:space="0" w:color="auto"/>
      </w:divBdr>
    </w:div>
    <w:div w:id="1456370999">
      <w:bodyDiv w:val="1"/>
      <w:marLeft w:val="0"/>
      <w:marRight w:val="0"/>
      <w:marTop w:val="0"/>
      <w:marBottom w:val="0"/>
      <w:divBdr>
        <w:top w:val="none" w:sz="0" w:space="0" w:color="auto"/>
        <w:left w:val="none" w:sz="0" w:space="0" w:color="auto"/>
        <w:bottom w:val="none" w:sz="0" w:space="0" w:color="auto"/>
        <w:right w:val="none" w:sz="0" w:space="0" w:color="auto"/>
      </w:divBdr>
    </w:div>
    <w:div w:id="1456751384">
      <w:bodyDiv w:val="1"/>
      <w:marLeft w:val="0"/>
      <w:marRight w:val="0"/>
      <w:marTop w:val="0"/>
      <w:marBottom w:val="0"/>
      <w:divBdr>
        <w:top w:val="none" w:sz="0" w:space="0" w:color="auto"/>
        <w:left w:val="none" w:sz="0" w:space="0" w:color="auto"/>
        <w:bottom w:val="none" w:sz="0" w:space="0" w:color="auto"/>
        <w:right w:val="none" w:sz="0" w:space="0" w:color="auto"/>
      </w:divBdr>
    </w:div>
    <w:div w:id="1457530328">
      <w:bodyDiv w:val="1"/>
      <w:marLeft w:val="0"/>
      <w:marRight w:val="0"/>
      <w:marTop w:val="0"/>
      <w:marBottom w:val="0"/>
      <w:divBdr>
        <w:top w:val="none" w:sz="0" w:space="0" w:color="auto"/>
        <w:left w:val="none" w:sz="0" w:space="0" w:color="auto"/>
        <w:bottom w:val="none" w:sz="0" w:space="0" w:color="auto"/>
        <w:right w:val="none" w:sz="0" w:space="0" w:color="auto"/>
      </w:divBdr>
    </w:div>
    <w:div w:id="1459109466">
      <w:bodyDiv w:val="1"/>
      <w:marLeft w:val="0"/>
      <w:marRight w:val="0"/>
      <w:marTop w:val="0"/>
      <w:marBottom w:val="0"/>
      <w:divBdr>
        <w:top w:val="none" w:sz="0" w:space="0" w:color="auto"/>
        <w:left w:val="none" w:sz="0" w:space="0" w:color="auto"/>
        <w:bottom w:val="none" w:sz="0" w:space="0" w:color="auto"/>
        <w:right w:val="none" w:sz="0" w:space="0" w:color="auto"/>
      </w:divBdr>
    </w:div>
    <w:div w:id="1467775216">
      <w:bodyDiv w:val="1"/>
      <w:marLeft w:val="0"/>
      <w:marRight w:val="0"/>
      <w:marTop w:val="0"/>
      <w:marBottom w:val="0"/>
      <w:divBdr>
        <w:top w:val="none" w:sz="0" w:space="0" w:color="auto"/>
        <w:left w:val="none" w:sz="0" w:space="0" w:color="auto"/>
        <w:bottom w:val="none" w:sz="0" w:space="0" w:color="auto"/>
        <w:right w:val="none" w:sz="0" w:space="0" w:color="auto"/>
      </w:divBdr>
    </w:div>
    <w:div w:id="1471359751">
      <w:bodyDiv w:val="1"/>
      <w:marLeft w:val="0"/>
      <w:marRight w:val="0"/>
      <w:marTop w:val="0"/>
      <w:marBottom w:val="0"/>
      <w:divBdr>
        <w:top w:val="none" w:sz="0" w:space="0" w:color="auto"/>
        <w:left w:val="none" w:sz="0" w:space="0" w:color="auto"/>
        <w:bottom w:val="none" w:sz="0" w:space="0" w:color="auto"/>
        <w:right w:val="none" w:sz="0" w:space="0" w:color="auto"/>
      </w:divBdr>
    </w:div>
    <w:div w:id="1480267234">
      <w:bodyDiv w:val="1"/>
      <w:marLeft w:val="0"/>
      <w:marRight w:val="0"/>
      <w:marTop w:val="0"/>
      <w:marBottom w:val="0"/>
      <w:divBdr>
        <w:top w:val="none" w:sz="0" w:space="0" w:color="auto"/>
        <w:left w:val="none" w:sz="0" w:space="0" w:color="auto"/>
        <w:bottom w:val="none" w:sz="0" w:space="0" w:color="auto"/>
        <w:right w:val="none" w:sz="0" w:space="0" w:color="auto"/>
      </w:divBdr>
    </w:div>
    <w:div w:id="1485925141">
      <w:bodyDiv w:val="1"/>
      <w:marLeft w:val="0"/>
      <w:marRight w:val="0"/>
      <w:marTop w:val="0"/>
      <w:marBottom w:val="0"/>
      <w:divBdr>
        <w:top w:val="none" w:sz="0" w:space="0" w:color="auto"/>
        <w:left w:val="none" w:sz="0" w:space="0" w:color="auto"/>
        <w:bottom w:val="none" w:sz="0" w:space="0" w:color="auto"/>
        <w:right w:val="none" w:sz="0" w:space="0" w:color="auto"/>
      </w:divBdr>
    </w:div>
    <w:div w:id="1493908475">
      <w:bodyDiv w:val="1"/>
      <w:marLeft w:val="0"/>
      <w:marRight w:val="0"/>
      <w:marTop w:val="0"/>
      <w:marBottom w:val="0"/>
      <w:divBdr>
        <w:top w:val="none" w:sz="0" w:space="0" w:color="auto"/>
        <w:left w:val="none" w:sz="0" w:space="0" w:color="auto"/>
        <w:bottom w:val="none" w:sz="0" w:space="0" w:color="auto"/>
        <w:right w:val="none" w:sz="0" w:space="0" w:color="auto"/>
      </w:divBdr>
    </w:div>
    <w:div w:id="1495605199">
      <w:bodyDiv w:val="1"/>
      <w:marLeft w:val="0"/>
      <w:marRight w:val="0"/>
      <w:marTop w:val="0"/>
      <w:marBottom w:val="0"/>
      <w:divBdr>
        <w:top w:val="none" w:sz="0" w:space="0" w:color="auto"/>
        <w:left w:val="none" w:sz="0" w:space="0" w:color="auto"/>
        <w:bottom w:val="none" w:sz="0" w:space="0" w:color="auto"/>
        <w:right w:val="none" w:sz="0" w:space="0" w:color="auto"/>
      </w:divBdr>
    </w:div>
    <w:div w:id="1500929279">
      <w:bodyDiv w:val="1"/>
      <w:marLeft w:val="0"/>
      <w:marRight w:val="0"/>
      <w:marTop w:val="0"/>
      <w:marBottom w:val="0"/>
      <w:divBdr>
        <w:top w:val="none" w:sz="0" w:space="0" w:color="auto"/>
        <w:left w:val="none" w:sz="0" w:space="0" w:color="auto"/>
        <w:bottom w:val="none" w:sz="0" w:space="0" w:color="auto"/>
        <w:right w:val="none" w:sz="0" w:space="0" w:color="auto"/>
      </w:divBdr>
    </w:div>
    <w:div w:id="1504974524">
      <w:bodyDiv w:val="1"/>
      <w:marLeft w:val="0"/>
      <w:marRight w:val="0"/>
      <w:marTop w:val="0"/>
      <w:marBottom w:val="0"/>
      <w:divBdr>
        <w:top w:val="none" w:sz="0" w:space="0" w:color="auto"/>
        <w:left w:val="none" w:sz="0" w:space="0" w:color="auto"/>
        <w:bottom w:val="none" w:sz="0" w:space="0" w:color="auto"/>
        <w:right w:val="none" w:sz="0" w:space="0" w:color="auto"/>
      </w:divBdr>
    </w:div>
    <w:div w:id="1509098855">
      <w:bodyDiv w:val="1"/>
      <w:marLeft w:val="0"/>
      <w:marRight w:val="0"/>
      <w:marTop w:val="0"/>
      <w:marBottom w:val="0"/>
      <w:divBdr>
        <w:top w:val="none" w:sz="0" w:space="0" w:color="auto"/>
        <w:left w:val="none" w:sz="0" w:space="0" w:color="auto"/>
        <w:bottom w:val="none" w:sz="0" w:space="0" w:color="auto"/>
        <w:right w:val="none" w:sz="0" w:space="0" w:color="auto"/>
      </w:divBdr>
    </w:div>
    <w:div w:id="1511333953">
      <w:bodyDiv w:val="1"/>
      <w:marLeft w:val="0"/>
      <w:marRight w:val="0"/>
      <w:marTop w:val="0"/>
      <w:marBottom w:val="0"/>
      <w:divBdr>
        <w:top w:val="none" w:sz="0" w:space="0" w:color="auto"/>
        <w:left w:val="none" w:sz="0" w:space="0" w:color="auto"/>
        <w:bottom w:val="none" w:sz="0" w:space="0" w:color="auto"/>
        <w:right w:val="none" w:sz="0" w:space="0" w:color="auto"/>
      </w:divBdr>
    </w:div>
    <w:div w:id="1514032600">
      <w:bodyDiv w:val="1"/>
      <w:marLeft w:val="0"/>
      <w:marRight w:val="0"/>
      <w:marTop w:val="0"/>
      <w:marBottom w:val="0"/>
      <w:divBdr>
        <w:top w:val="none" w:sz="0" w:space="0" w:color="auto"/>
        <w:left w:val="none" w:sz="0" w:space="0" w:color="auto"/>
        <w:bottom w:val="none" w:sz="0" w:space="0" w:color="auto"/>
        <w:right w:val="none" w:sz="0" w:space="0" w:color="auto"/>
      </w:divBdr>
    </w:div>
    <w:div w:id="1515218700">
      <w:bodyDiv w:val="1"/>
      <w:marLeft w:val="0"/>
      <w:marRight w:val="0"/>
      <w:marTop w:val="0"/>
      <w:marBottom w:val="0"/>
      <w:divBdr>
        <w:top w:val="none" w:sz="0" w:space="0" w:color="auto"/>
        <w:left w:val="none" w:sz="0" w:space="0" w:color="auto"/>
        <w:bottom w:val="none" w:sz="0" w:space="0" w:color="auto"/>
        <w:right w:val="none" w:sz="0" w:space="0" w:color="auto"/>
      </w:divBdr>
    </w:div>
    <w:div w:id="1516267879">
      <w:bodyDiv w:val="1"/>
      <w:marLeft w:val="0"/>
      <w:marRight w:val="0"/>
      <w:marTop w:val="0"/>
      <w:marBottom w:val="0"/>
      <w:divBdr>
        <w:top w:val="none" w:sz="0" w:space="0" w:color="auto"/>
        <w:left w:val="none" w:sz="0" w:space="0" w:color="auto"/>
        <w:bottom w:val="none" w:sz="0" w:space="0" w:color="auto"/>
        <w:right w:val="none" w:sz="0" w:space="0" w:color="auto"/>
      </w:divBdr>
    </w:div>
    <w:div w:id="1527403336">
      <w:bodyDiv w:val="1"/>
      <w:marLeft w:val="0"/>
      <w:marRight w:val="0"/>
      <w:marTop w:val="0"/>
      <w:marBottom w:val="0"/>
      <w:divBdr>
        <w:top w:val="none" w:sz="0" w:space="0" w:color="auto"/>
        <w:left w:val="none" w:sz="0" w:space="0" w:color="auto"/>
        <w:bottom w:val="none" w:sz="0" w:space="0" w:color="auto"/>
        <w:right w:val="none" w:sz="0" w:space="0" w:color="auto"/>
      </w:divBdr>
    </w:div>
    <w:div w:id="1528060434">
      <w:bodyDiv w:val="1"/>
      <w:marLeft w:val="0"/>
      <w:marRight w:val="0"/>
      <w:marTop w:val="0"/>
      <w:marBottom w:val="0"/>
      <w:divBdr>
        <w:top w:val="none" w:sz="0" w:space="0" w:color="auto"/>
        <w:left w:val="none" w:sz="0" w:space="0" w:color="auto"/>
        <w:bottom w:val="none" w:sz="0" w:space="0" w:color="auto"/>
        <w:right w:val="none" w:sz="0" w:space="0" w:color="auto"/>
      </w:divBdr>
    </w:div>
    <w:div w:id="1529101247">
      <w:bodyDiv w:val="1"/>
      <w:marLeft w:val="0"/>
      <w:marRight w:val="0"/>
      <w:marTop w:val="0"/>
      <w:marBottom w:val="0"/>
      <w:divBdr>
        <w:top w:val="none" w:sz="0" w:space="0" w:color="auto"/>
        <w:left w:val="none" w:sz="0" w:space="0" w:color="auto"/>
        <w:bottom w:val="none" w:sz="0" w:space="0" w:color="auto"/>
        <w:right w:val="none" w:sz="0" w:space="0" w:color="auto"/>
      </w:divBdr>
    </w:div>
    <w:div w:id="1529103096">
      <w:bodyDiv w:val="1"/>
      <w:marLeft w:val="0"/>
      <w:marRight w:val="0"/>
      <w:marTop w:val="0"/>
      <w:marBottom w:val="0"/>
      <w:divBdr>
        <w:top w:val="none" w:sz="0" w:space="0" w:color="auto"/>
        <w:left w:val="none" w:sz="0" w:space="0" w:color="auto"/>
        <w:bottom w:val="none" w:sz="0" w:space="0" w:color="auto"/>
        <w:right w:val="none" w:sz="0" w:space="0" w:color="auto"/>
      </w:divBdr>
    </w:div>
    <w:div w:id="1529877406">
      <w:bodyDiv w:val="1"/>
      <w:marLeft w:val="0"/>
      <w:marRight w:val="0"/>
      <w:marTop w:val="0"/>
      <w:marBottom w:val="0"/>
      <w:divBdr>
        <w:top w:val="none" w:sz="0" w:space="0" w:color="auto"/>
        <w:left w:val="none" w:sz="0" w:space="0" w:color="auto"/>
        <w:bottom w:val="none" w:sz="0" w:space="0" w:color="auto"/>
        <w:right w:val="none" w:sz="0" w:space="0" w:color="auto"/>
      </w:divBdr>
    </w:div>
    <w:div w:id="1530485612">
      <w:bodyDiv w:val="1"/>
      <w:marLeft w:val="0"/>
      <w:marRight w:val="0"/>
      <w:marTop w:val="0"/>
      <w:marBottom w:val="0"/>
      <w:divBdr>
        <w:top w:val="none" w:sz="0" w:space="0" w:color="auto"/>
        <w:left w:val="none" w:sz="0" w:space="0" w:color="auto"/>
        <w:bottom w:val="none" w:sz="0" w:space="0" w:color="auto"/>
        <w:right w:val="none" w:sz="0" w:space="0" w:color="auto"/>
      </w:divBdr>
    </w:div>
    <w:div w:id="1544173914">
      <w:bodyDiv w:val="1"/>
      <w:marLeft w:val="0"/>
      <w:marRight w:val="0"/>
      <w:marTop w:val="0"/>
      <w:marBottom w:val="0"/>
      <w:divBdr>
        <w:top w:val="none" w:sz="0" w:space="0" w:color="auto"/>
        <w:left w:val="none" w:sz="0" w:space="0" w:color="auto"/>
        <w:bottom w:val="none" w:sz="0" w:space="0" w:color="auto"/>
        <w:right w:val="none" w:sz="0" w:space="0" w:color="auto"/>
      </w:divBdr>
    </w:div>
    <w:div w:id="1557856782">
      <w:bodyDiv w:val="1"/>
      <w:marLeft w:val="0"/>
      <w:marRight w:val="0"/>
      <w:marTop w:val="0"/>
      <w:marBottom w:val="0"/>
      <w:divBdr>
        <w:top w:val="none" w:sz="0" w:space="0" w:color="auto"/>
        <w:left w:val="none" w:sz="0" w:space="0" w:color="auto"/>
        <w:bottom w:val="none" w:sz="0" w:space="0" w:color="auto"/>
        <w:right w:val="none" w:sz="0" w:space="0" w:color="auto"/>
      </w:divBdr>
    </w:div>
    <w:div w:id="1558398695">
      <w:bodyDiv w:val="1"/>
      <w:marLeft w:val="0"/>
      <w:marRight w:val="0"/>
      <w:marTop w:val="0"/>
      <w:marBottom w:val="0"/>
      <w:divBdr>
        <w:top w:val="none" w:sz="0" w:space="0" w:color="auto"/>
        <w:left w:val="none" w:sz="0" w:space="0" w:color="auto"/>
        <w:bottom w:val="none" w:sz="0" w:space="0" w:color="auto"/>
        <w:right w:val="none" w:sz="0" w:space="0" w:color="auto"/>
      </w:divBdr>
    </w:div>
    <w:div w:id="1561868806">
      <w:bodyDiv w:val="1"/>
      <w:marLeft w:val="0"/>
      <w:marRight w:val="0"/>
      <w:marTop w:val="0"/>
      <w:marBottom w:val="0"/>
      <w:divBdr>
        <w:top w:val="none" w:sz="0" w:space="0" w:color="auto"/>
        <w:left w:val="none" w:sz="0" w:space="0" w:color="auto"/>
        <w:bottom w:val="none" w:sz="0" w:space="0" w:color="auto"/>
        <w:right w:val="none" w:sz="0" w:space="0" w:color="auto"/>
      </w:divBdr>
    </w:div>
    <w:div w:id="1566649619">
      <w:bodyDiv w:val="1"/>
      <w:marLeft w:val="0"/>
      <w:marRight w:val="0"/>
      <w:marTop w:val="0"/>
      <w:marBottom w:val="0"/>
      <w:divBdr>
        <w:top w:val="none" w:sz="0" w:space="0" w:color="auto"/>
        <w:left w:val="none" w:sz="0" w:space="0" w:color="auto"/>
        <w:bottom w:val="none" w:sz="0" w:space="0" w:color="auto"/>
        <w:right w:val="none" w:sz="0" w:space="0" w:color="auto"/>
      </w:divBdr>
    </w:div>
    <w:div w:id="1567645408">
      <w:bodyDiv w:val="1"/>
      <w:marLeft w:val="0"/>
      <w:marRight w:val="0"/>
      <w:marTop w:val="0"/>
      <w:marBottom w:val="0"/>
      <w:divBdr>
        <w:top w:val="none" w:sz="0" w:space="0" w:color="auto"/>
        <w:left w:val="none" w:sz="0" w:space="0" w:color="auto"/>
        <w:bottom w:val="none" w:sz="0" w:space="0" w:color="auto"/>
        <w:right w:val="none" w:sz="0" w:space="0" w:color="auto"/>
      </w:divBdr>
    </w:div>
    <w:div w:id="1571771703">
      <w:bodyDiv w:val="1"/>
      <w:marLeft w:val="0"/>
      <w:marRight w:val="0"/>
      <w:marTop w:val="0"/>
      <w:marBottom w:val="0"/>
      <w:divBdr>
        <w:top w:val="none" w:sz="0" w:space="0" w:color="auto"/>
        <w:left w:val="none" w:sz="0" w:space="0" w:color="auto"/>
        <w:bottom w:val="none" w:sz="0" w:space="0" w:color="auto"/>
        <w:right w:val="none" w:sz="0" w:space="0" w:color="auto"/>
      </w:divBdr>
    </w:div>
    <w:div w:id="1574926309">
      <w:bodyDiv w:val="1"/>
      <w:marLeft w:val="0"/>
      <w:marRight w:val="0"/>
      <w:marTop w:val="0"/>
      <w:marBottom w:val="0"/>
      <w:divBdr>
        <w:top w:val="none" w:sz="0" w:space="0" w:color="auto"/>
        <w:left w:val="none" w:sz="0" w:space="0" w:color="auto"/>
        <w:bottom w:val="none" w:sz="0" w:space="0" w:color="auto"/>
        <w:right w:val="none" w:sz="0" w:space="0" w:color="auto"/>
      </w:divBdr>
    </w:div>
    <w:div w:id="1583879703">
      <w:bodyDiv w:val="1"/>
      <w:marLeft w:val="0"/>
      <w:marRight w:val="0"/>
      <w:marTop w:val="0"/>
      <w:marBottom w:val="0"/>
      <w:divBdr>
        <w:top w:val="none" w:sz="0" w:space="0" w:color="auto"/>
        <w:left w:val="none" w:sz="0" w:space="0" w:color="auto"/>
        <w:bottom w:val="none" w:sz="0" w:space="0" w:color="auto"/>
        <w:right w:val="none" w:sz="0" w:space="0" w:color="auto"/>
      </w:divBdr>
    </w:div>
    <w:div w:id="1584990801">
      <w:bodyDiv w:val="1"/>
      <w:marLeft w:val="0"/>
      <w:marRight w:val="0"/>
      <w:marTop w:val="0"/>
      <w:marBottom w:val="0"/>
      <w:divBdr>
        <w:top w:val="none" w:sz="0" w:space="0" w:color="auto"/>
        <w:left w:val="none" w:sz="0" w:space="0" w:color="auto"/>
        <w:bottom w:val="none" w:sz="0" w:space="0" w:color="auto"/>
        <w:right w:val="none" w:sz="0" w:space="0" w:color="auto"/>
      </w:divBdr>
    </w:div>
    <w:div w:id="1586107406">
      <w:bodyDiv w:val="1"/>
      <w:marLeft w:val="0"/>
      <w:marRight w:val="0"/>
      <w:marTop w:val="0"/>
      <w:marBottom w:val="0"/>
      <w:divBdr>
        <w:top w:val="none" w:sz="0" w:space="0" w:color="auto"/>
        <w:left w:val="none" w:sz="0" w:space="0" w:color="auto"/>
        <w:bottom w:val="none" w:sz="0" w:space="0" w:color="auto"/>
        <w:right w:val="none" w:sz="0" w:space="0" w:color="auto"/>
      </w:divBdr>
    </w:div>
    <w:div w:id="1587228677">
      <w:bodyDiv w:val="1"/>
      <w:marLeft w:val="0"/>
      <w:marRight w:val="0"/>
      <w:marTop w:val="0"/>
      <w:marBottom w:val="0"/>
      <w:divBdr>
        <w:top w:val="none" w:sz="0" w:space="0" w:color="auto"/>
        <w:left w:val="none" w:sz="0" w:space="0" w:color="auto"/>
        <w:bottom w:val="none" w:sz="0" w:space="0" w:color="auto"/>
        <w:right w:val="none" w:sz="0" w:space="0" w:color="auto"/>
      </w:divBdr>
    </w:div>
    <w:div w:id="1589382476">
      <w:bodyDiv w:val="1"/>
      <w:marLeft w:val="0"/>
      <w:marRight w:val="0"/>
      <w:marTop w:val="0"/>
      <w:marBottom w:val="0"/>
      <w:divBdr>
        <w:top w:val="none" w:sz="0" w:space="0" w:color="auto"/>
        <w:left w:val="none" w:sz="0" w:space="0" w:color="auto"/>
        <w:bottom w:val="none" w:sz="0" w:space="0" w:color="auto"/>
        <w:right w:val="none" w:sz="0" w:space="0" w:color="auto"/>
      </w:divBdr>
    </w:div>
    <w:div w:id="1590650933">
      <w:bodyDiv w:val="1"/>
      <w:marLeft w:val="0"/>
      <w:marRight w:val="0"/>
      <w:marTop w:val="0"/>
      <w:marBottom w:val="0"/>
      <w:divBdr>
        <w:top w:val="none" w:sz="0" w:space="0" w:color="auto"/>
        <w:left w:val="none" w:sz="0" w:space="0" w:color="auto"/>
        <w:bottom w:val="none" w:sz="0" w:space="0" w:color="auto"/>
        <w:right w:val="none" w:sz="0" w:space="0" w:color="auto"/>
      </w:divBdr>
    </w:div>
    <w:div w:id="1590847291">
      <w:bodyDiv w:val="1"/>
      <w:marLeft w:val="0"/>
      <w:marRight w:val="0"/>
      <w:marTop w:val="0"/>
      <w:marBottom w:val="0"/>
      <w:divBdr>
        <w:top w:val="none" w:sz="0" w:space="0" w:color="auto"/>
        <w:left w:val="none" w:sz="0" w:space="0" w:color="auto"/>
        <w:bottom w:val="none" w:sz="0" w:space="0" w:color="auto"/>
        <w:right w:val="none" w:sz="0" w:space="0" w:color="auto"/>
      </w:divBdr>
    </w:div>
    <w:div w:id="1592620914">
      <w:bodyDiv w:val="1"/>
      <w:marLeft w:val="0"/>
      <w:marRight w:val="0"/>
      <w:marTop w:val="0"/>
      <w:marBottom w:val="0"/>
      <w:divBdr>
        <w:top w:val="none" w:sz="0" w:space="0" w:color="auto"/>
        <w:left w:val="none" w:sz="0" w:space="0" w:color="auto"/>
        <w:bottom w:val="none" w:sz="0" w:space="0" w:color="auto"/>
        <w:right w:val="none" w:sz="0" w:space="0" w:color="auto"/>
      </w:divBdr>
    </w:div>
    <w:div w:id="1593778647">
      <w:bodyDiv w:val="1"/>
      <w:marLeft w:val="0"/>
      <w:marRight w:val="0"/>
      <w:marTop w:val="0"/>
      <w:marBottom w:val="0"/>
      <w:divBdr>
        <w:top w:val="none" w:sz="0" w:space="0" w:color="auto"/>
        <w:left w:val="none" w:sz="0" w:space="0" w:color="auto"/>
        <w:bottom w:val="none" w:sz="0" w:space="0" w:color="auto"/>
        <w:right w:val="none" w:sz="0" w:space="0" w:color="auto"/>
      </w:divBdr>
    </w:div>
    <w:div w:id="1603294092">
      <w:bodyDiv w:val="1"/>
      <w:marLeft w:val="0"/>
      <w:marRight w:val="0"/>
      <w:marTop w:val="0"/>
      <w:marBottom w:val="0"/>
      <w:divBdr>
        <w:top w:val="none" w:sz="0" w:space="0" w:color="auto"/>
        <w:left w:val="none" w:sz="0" w:space="0" w:color="auto"/>
        <w:bottom w:val="none" w:sz="0" w:space="0" w:color="auto"/>
        <w:right w:val="none" w:sz="0" w:space="0" w:color="auto"/>
      </w:divBdr>
    </w:div>
    <w:div w:id="1604608667">
      <w:bodyDiv w:val="1"/>
      <w:marLeft w:val="0"/>
      <w:marRight w:val="0"/>
      <w:marTop w:val="0"/>
      <w:marBottom w:val="0"/>
      <w:divBdr>
        <w:top w:val="none" w:sz="0" w:space="0" w:color="auto"/>
        <w:left w:val="none" w:sz="0" w:space="0" w:color="auto"/>
        <w:bottom w:val="none" w:sz="0" w:space="0" w:color="auto"/>
        <w:right w:val="none" w:sz="0" w:space="0" w:color="auto"/>
      </w:divBdr>
    </w:div>
    <w:div w:id="1609041796">
      <w:bodyDiv w:val="1"/>
      <w:marLeft w:val="0"/>
      <w:marRight w:val="0"/>
      <w:marTop w:val="0"/>
      <w:marBottom w:val="0"/>
      <w:divBdr>
        <w:top w:val="none" w:sz="0" w:space="0" w:color="auto"/>
        <w:left w:val="none" w:sz="0" w:space="0" w:color="auto"/>
        <w:bottom w:val="none" w:sz="0" w:space="0" w:color="auto"/>
        <w:right w:val="none" w:sz="0" w:space="0" w:color="auto"/>
      </w:divBdr>
    </w:div>
    <w:div w:id="1609971730">
      <w:bodyDiv w:val="1"/>
      <w:marLeft w:val="0"/>
      <w:marRight w:val="0"/>
      <w:marTop w:val="0"/>
      <w:marBottom w:val="0"/>
      <w:divBdr>
        <w:top w:val="none" w:sz="0" w:space="0" w:color="auto"/>
        <w:left w:val="none" w:sz="0" w:space="0" w:color="auto"/>
        <w:bottom w:val="none" w:sz="0" w:space="0" w:color="auto"/>
        <w:right w:val="none" w:sz="0" w:space="0" w:color="auto"/>
      </w:divBdr>
    </w:div>
    <w:div w:id="1613854007">
      <w:bodyDiv w:val="1"/>
      <w:marLeft w:val="0"/>
      <w:marRight w:val="0"/>
      <w:marTop w:val="0"/>
      <w:marBottom w:val="0"/>
      <w:divBdr>
        <w:top w:val="none" w:sz="0" w:space="0" w:color="auto"/>
        <w:left w:val="none" w:sz="0" w:space="0" w:color="auto"/>
        <w:bottom w:val="none" w:sz="0" w:space="0" w:color="auto"/>
        <w:right w:val="none" w:sz="0" w:space="0" w:color="auto"/>
      </w:divBdr>
    </w:div>
    <w:div w:id="1616712246">
      <w:bodyDiv w:val="1"/>
      <w:marLeft w:val="0"/>
      <w:marRight w:val="0"/>
      <w:marTop w:val="0"/>
      <w:marBottom w:val="0"/>
      <w:divBdr>
        <w:top w:val="none" w:sz="0" w:space="0" w:color="auto"/>
        <w:left w:val="none" w:sz="0" w:space="0" w:color="auto"/>
        <w:bottom w:val="none" w:sz="0" w:space="0" w:color="auto"/>
        <w:right w:val="none" w:sz="0" w:space="0" w:color="auto"/>
      </w:divBdr>
    </w:div>
    <w:div w:id="1622344476">
      <w:bodyDiv w:val="1"/>
      <w:marLeft w:val="0"/>
      <w:marRight w:val="0"/>
      <w:marTop w:val="0"/>
      <w:marBottom w:val="0"/>
      <w:divBdr>
        <w:top w:val="none" w:sz="0" w:space="0" w:color="auto"/>
        <w:left w:val="none" w:sz="0" w:space="0" w:color="auto"/>
        <w:bottom w:val="none" w:sz="0" w:space="0" w:color="auto"/>
        <w:right w:val="none" w:sz="0" w:space="0" w:color="auto"/>
      </w:divBdr>
    </w:div>
    <w:div w:id="1622689903">
      <w:bodyDiv w:val="1"/>
      <w:marLeft w:val="0"/>
      <w:marRight w:val="0"/>
      <w:marTop w:val="0"/>
      <w:marBottom w:val="0"/>
      <w:divBdr>
        <w:top w:val="none" w:sz="0" w:space="0" w:color="auto"/>
        <w:left w:val="none" w:sz="0" w:space="0" w:color="auto"/>
        <w:bottom w:val="none" w:sz="0" w:space="0" w:color="auto"/>
        <w:right w:val="none" w:sz="0" w:space="0" w:color="auto"/>
      </w:divBdr>
    </w:div>
    <w:div w:id="1629628984">
      <w:bodyDiv w:val="1"/>
      <w:marLeft w:val="0"/>
      <w:marRight w:val="0"/>
      <w:marTop w:val="0"/>
      <w:marBottom w:val="0"/>
      <w:divBdr>
        <w:top w:val="none" w:sz="0" w:space="0" w:color="auto"/>
        <w:left w:val="none" w:sz="0" w:space="0" w:color="auto"/>
        <w:bottom w:val="none" w:sz="0" w:space="0" w:color="auto"/>
        <w:right w:val="none" w:sz="0" w:space="0" w:color="auto"/>
      </w:divBdr>
      <w:divsChild>
        <w:div w:id="441610937">
          <w:marLeft w:val="0"/>
          <w:marRight w:val="0"/>
          <w:marTop w:val="0"/>
          <w:marBottom w:val="0"/>
          <w:divBdr>
            <w:top w:val="none" w:sz="0" w:space="0" w:color="auto"/>
            <w:left w:val="none" w:sz="0" w:space="0" w:color="auto"/>
            <w:bottom w:val="none" w:sz="0" w:space="0" w:color="auto"/>
            <w:right w:val="none" w:sz="0" w:space="0" w:color="auto"/>
          </w:divBdr>
        </w:div>
        <w:div w:id="1151991854">
          <w:marLeft w:val="0"/>
          <w:marRight w:val="0"/>
          <w:marTop w:val="0"/>
          <w:marBottom w:val="0"/>
          <w:divBdr>
            <w:top w:val="none" w:sz="0" w:space="0" w:color="auto"/>
            <w:left w:val="none" w:sz="0" w:space="0" w:color="auto"/>
            <w:bottom w:val="none" w:sz="0" w:space="0" w:color="auto"/>
            <w:right w:val="none" w:sz="0" w:space="0" w:color="auto"/>
          </w:divBdr>
          <w:divsChild>
            <w:div w:id="385226282">
              <w:marLeft w:val="0"/>
              <w:marRight w:val="0"/>
              <w:marTop w:val="0"/>
              <w:marBottom w:val="0"/>
              <w:divBdr>
                <w:top w:val="none" w:sz="0" w:space="0" w:color="auto"/>
                <w:left w:val="none" w:sz="0" w:space="0" w:color="auto"/>
                <w:bottom w:val="none" w:sz="0" w:space="0" w:color="auto"/>
                <w:right w:val="none" w:sz="0" w:space="0" w:color="auto"/>
              </w:divBdr>
            </w:div>
            <w:div w:id="545147634">
              <w:marLeft w:val="0"/>
              <w:marRight w:val="0"/>
              <w:marTop w:val="0"/>
              <w:marBottom w:val="0"/>
              <w:divBdr>
                <w:top w:val="none" w:sz="0" w:space="0" w:color="auto"/>
                <w:left w:val="none" w:sz="0" w:space="0" w:color="auto"/>
                <w:bottom w:val="none" w:sz="0" w:space="0" w:color="auto"/>
                <w:right w:val="none" w:sz="0" w:space="0" w:color="auto"/>
              </w:divBdr>
            </w:div>
            <w:div w:id="584728112">
              <w:marLeft w:val="0"/>
              <w:marRight w:val="0"/>
              <w:marTop w:val="0"/>
              <w:marBottom w:val="0"/>
              <w:divBdr>
                <w:top w:val="none" w:sz="0" w:space="0" w:color="auto"/>
                <w:left w:val="none" w:sz="0" w:space="0" w:color="auto"/>
                <w:bottom w:val="none" w:sz="0" w:space="0" w:color="auto"/>
                <w:right w:val="none" w:sz="0" w:space="0" w:color="auto"/>
              </w:divBdr>
            </w:div>
            <w:div w:id="778910335">
              <w:marLeft w:val="0"/>
              <w:marRight w:val="0"/>
              <w:marTop w:val="0"/>
              <w:marBottom w:val="0"/>
              <w:divBdr>
                <w:top w:val="none" w:sz="0" w:space="0" w:color="auto"/>
                <w:left w:val="none" w:sz="0" w:space="0" w:color="auto"/>
                <w:bottom w:val="none" w:sz="0" w:space="0" w:color="auto"/>
                <w:right w:val="none" w:sz="0" w:space="0" w:color="auto"/>
              </w:divBdr>
            </w:div>
            <w:div w:id="1307319105">
              <w:marLeft w:val="0"/>
              <w:marRight w:val="0"/>
              <w:marTop w:val="0"/>
              <w:marBottom w:val="0"/>
              <w:divBdr>
                <w:top w:val="none" w:sz="0" w:space="0" w:color="auto"/>
                <w:left w:val="none" w:sz="0" w:space="0" w:color="auto"/>
                <w:bottom w:val="none" w:sz="0" w:space="0" w:color="auto"/>
                <w:right w:val="none" w:sz="0" w:space="0" w:color="auto"/>
              </w:divBdr>
            </w:div>
            <w:div w:id="1318730853">
              <w:marLeft w:val="0"/>
              <w:marRight w:val="0"/>
              <w:marTop w:val="0"/>
              <w:marBottom w:val="0"/>
              <w:divBdr>
                <w:top w:val="none" w:sz="0" w:space="0" w:color="auto"/>
                <w:left w:val="none" w:sz="0" w:space="0" w:color="auto"/>
                <w:bottom w:val="none" w:sz="0" w:space="0" w:color="auto"/>
                <w:right w:val="none" w:sz="0" w:space="0" w:color="auto"/>
              </w:divBdr>
            </w:div>
            <w:div w:id="1328246904">
              <w:marLeft w:val="0"/>
              <w:marRight w:val="0"/>
              <w:marTop w:val="0"/>
              <w:marBottom w:val="0"/>
              <w:divBdr>
                <w:top w:val="none" w:sz="0" w:space="0" w:color="auto"/>
                <w:left w:val="none" w:sz="0" w:space="0" w:color="auto"/>
                <w:bottom w:val="none" w:sz="0" w:space="0" w:color="auto"/>
                <w:right w:val="none" w:sz="0" w:space="0" w:color="auto"/>
              </w:divBdr>
            </w:div>
            <w:div w:id="1601255744">
              <w:marLeft w:val="0"/>
              <w:marRight w:val="0"/>
              <w:marTop w:val="0"/>
              <w:marBottom w:val="0"/>
              <w:divBdr>
                <w:top w:val="none" w:sz="0" w:space="0" w:color="auto"/>
                <w:left w:val="none" w:sz="0" w:space="0" w:color="auto"/>
                <w:bottom w:val="none" w:sz="0" w:space="0" w:color="auto"/>
                <w:right w:val="none" w:sz="0" w:space="0" w:color="auto"/>
              </w:divBdr>
            </w:div>
            <w:div w:id="1878546275">
              <w:marLeft w:val="0"/>
              <w:marRight w:val="0"/>
              <w:marTop w:val="0"/>
              <w:marBottom w:val="0"/>
              <w:divBdr>
                <w:top w:val="none" w:sz="0" w:space="0" w:color="auto"/>
                <w:left w:val="none" w:sz="0" w:space="0" w:color="auto"/>
                <w:bottom w:val="none" w:sz="0" w:space="0" w:color="auto"/>
                <w:right w:val="none" w:sz="0" w:space="0" w:color="auto"/>
              </w:divBdr>
            </w:div>
          </w:divsChild>
        </w:div>
        <w:div w:id="1268154129">
          <w:marLeft w:val="0"/>
          <w:marRight w:val="0"/>
          <w:marTop w:val="0"/>
          <w:marBottom w:val="0"/>
          <w:divBdr>
            <w:top w:val="none" w:sz="0" w:space="0" w:color="auto"/>
            <w:left w:val="none" w:sz="0" w:space="0" w:color="auto"/>
            <w:bottom w:val="none" w:sz="0" w:space="0" w:color="auto"/>
            <w:right w:val="none" w:sz="0" w:space="0" w:color="auto"/>
          </w:divBdr>
        </w:div>
        <w:div w:id="1425226575">
          <w:marLeft w:val="0"/>
          <w:marRight w:val="0"/>
          <w:marTop w:val="0"/>
          <w:marBottom w:val="0"/>
          <w:divBdr>
            <w:top w:val="none" w:sz="0" w:space="0" w:color="auto"/>
            <w:left w:val="none" w:sz="0" w:space="0" w:color="auto"/>
            <w:bottom w:val="none" w:sz="0" w:space="0" w:color="auto"/>
            <w:right w:val="none" w:sz="0" w:space="0" w:color="auto"/>
          </w:divBdr>
          <w:divsChild>
            <w:div w:id="1836649949">
              <w:marLeft w:val="0"/>
              <w:marRight w:val="0"/>
              <w:marTop w:val="0"/>
              <w:marBottom w:val="0"/>
              <w:divBdr>
                <w:top w:val="none" w:sz="0" w:space="0" w:color="auto"/>
                <w:left w:val="none" w:sz="0" w:space="0" w:color="auto"/>
                <w:bottom w:val="none" w:sz="0" w:space="0" w:color="auto"/>
                <w:right w:val="none" w:sz="0" w:space="0" w:color="auto"/>
              </w:divBdr>
            </w:div>
            <w:div w:id="1952396011">
              <w:marLeft w:val="0"/>
              <w:marRight w:val="0"/>
              <w:marTop w:val="0"/>
              <w:marBottom w:val="0"/>
              <w:divBdr>
                <w:top w:val="none" w:sz="0" w:space="0" w:color="auto"/>
                <w:left w:val="none" w:sz="0" w:space="0" w:color="auto"/>
                <w:bottom w:val="none" w:sz="0" w:space="0" w:color="auto"/>
                <w:right w:val="none" w:sz="0" w:space="0" w:color="auto"/>
              </w:divBdr>
            </w:div>
          </w:divsChild>
        </w:div>
        <w:div w:id="1553275041">
          <w:marLeft w:val="0"/>
          <w:marRight w:val="0"/>
          <w:marTop w:val="0"/>
          <w:marBottom w:val="0"/>
          <w:divBdr>
            <w:top w:val="none" w:sz="0" w:space="0" w:color="auto"/>
            <w:left w:val="none" w:sz="0" w:space="0" w:color="auto"/>
            <w:bottom w:val="none" w:sz="0" w:space="0" w:color="auto"/>
            <w:right w:val="none" w:sz="0" w:space="0" w:color="auto"/>
          </w:divBdr>
        </w:div>
      </w:divsChild>
    </w:div>
    <w:div w:id="1641643969">
      <w:bodyDiv w:val="1"/>
      <w:marLeft w:val="0"/>
      <w:marRight w:val="0"/>
      <w:marTop w:val="0"/>
      <w:marBottom w:val="0"/>
      <w:divBdr>
        <w:top w:val="none" w:sz="0" w:space="0" w:color="auto"/>
        <w:left w:val="none" w:sz="0" w:space="0" w:color="auto"/>
        <w:bottom w:val="none" w:sz="0" w:space="0" w:color="auto"/>
        <w:right w:val="none" w:sz="0" w:space="0" w:color="auto"/>
      </w:divBdr>
    </w:div>
    <w:div w:id="1643608794">
      <w:bodyDiv w:val="1"/>
      <w:marLeft w:val="0"/>
      <w:marRight w:val="0"/>
      <w:marTop w:val="0"/>
      <w:marBottom w:val="0"/>
      <w:divBdr>
        <w:top w:val="none" w:sz="0" w:space="0" w:color="auto"/>
        <w:left w:val="none" w:sz="0" w:space="0" w:color="auto"/>
        <w:bottom w:val="none" w:sz="0" w:space="0" w:color="auto"/>
        <w:right w:val="none" w:sz="0" w:space="0" w:color="auto"/>
      </w:divBdr>
    </w:div>
    <w:div w:id="1646814300">
      <w:bodyDiv w:val="1"/>
      <w:marLeft w:val="0"/>
      <w:marRight w:val="0"/>
      <w:marTop w:val="0"/>
      <w:marBottom w:val="0"/>
      <w:divBdr>
        <w:top w:val="none" w:sz="0" w:space="0" w:color="auto"/>
        <w:left w:val="none" w:sz="0" w:space="0" w:color="auto"/>
        <w:bottom w:val="none" w:sz="0" w:space="0" w:color="auto"/>
        <w:right w:val="none" w:sz="0" w:space="0" w:color="auto"/>
      </w:divBdr>
    </w:div>
    <w:div w:id="1650818332">
      <w:bodyDiv w:val="1"/>
      <w:marLeft w:val="0"/>
      <w:marRight w:val="0"/>
      <w:marTop w:val="0"/>
      <w:marBottom w:val="0"/>
      <w:divBdr>
        <w:top w:val="none" w:sz="0" w:space="0" w:color="auto"/>
        <w:left w:val="none" w:sz="0" w:space="0" w:color="auto"/>
        <w:bottom w:val="none" w:sz="0" w:space="0" w:color="auto"/>
        <w:right w:val="none" w:sz="0" w:space="0" w:color="auto"/>
      </w:divBdr>
    </w:div>
    <w:div w:id="1651205208">
      <w:bodyDiv w:val="1"/>
      <w:marLeft w:val="0"/>
      <w:marRight w:val="0"/>
      <w:marTop w:val="0"/>
      <w:marBottom w:val="0"/>
      <w:divBdr>
        <w:top w:val="none" w:sz="0" w:space="0" w:color="auto"/>
        <w:left w:val="none" w:sz="0" w:space="0" w:color="auto"/>
        <w:bottom w:val="none" w:sz="0" w:space="0" w:color="auto"/>
        <w:right w:val="none" w:sz="0" w:space="0" w:color="auto"/>
      </w:divBdr>
    </w:div>
    <w:div w:id="1652637280">
      <w:bodyDiv w:val="1"/>
      <w:marLeft w:val="0"/>
      <w:marRight w:val="0"/>
      <w:marTop w:val="0"/>
      <w:marBottom w:val="0"/>
      <w:divBdr>
        <w:top w:val="none" w:sz="0" w:space="0" w:color="auto"/>
        <w:left w:val="none" w:sz="0" w:space="0" w:color="auto"/>
        <w:bottom w:val="none" w:sz="0" w:space="0" w:color="auto"/>
        <w:right w:val="none" w:sz="0" w:space="0" w:color="auto"/>
      </w:divBdr>
    </w:div>
    <w:div w:id="1653020294">
      <w:bodyDiv w:val="1"/>
      <w:marLeft w:val="0"/>
      <w:marRight w:val="0"/>
      <w:marTop w:val="0"/>
      <w:marBottom w:val="0"/>
      <w:divBdr>
        <w:top w:val="none" w:sz="0" w:space="0" w:color="auto"/>
        <w:left w:val="none" w:sz="0" w:space="0" w:color="auto"/>
        <w:bottom w:val="none" w:sz="0" w:space="0" w:color="auto"/>
        <w:right w:val="none" w:sz="0" w:space="0" w:color="auto"/>
      </w:divBdr>
    </w:div>
    <w:div w:id="1654875403">
      <w:bodyDiv w:val="1"/>
      <w:marLeft w:val="0"/>
      <w:marRight w:val="0"/>
      <w:marTop w:val="0"/>
      <w:marBottom w:val="0"/>
      <w:divBdr>
        <w:top w:val="none" w:sz="0" w:space="0" w:color="auto"/>
        <w:left w:val="none" w:sz="0" w:space="0" w:color="auto"/>
        <w:bottom w:val="none" w:sz="0" w:space="0" w:color="auto"/>
        <w:right w:val="none" w:sz="0" w:space="0" w:color="auto"/>
      </w:divBdr>
    </w:div>
    <w:div w:id="1656760929">
      <w:bodyDiv w:val="1"/>
      <w:marLeft w:val="0"/>
      <w:marRight w:val="0"/>
      <w:marTop w:val="0"/>
      <w:marBottom w:val="0"/>
      <w:divBdr>
        <w:top w:val="none" w:sz="0" w:space="0" w:color="auto"/>
        <w:left w:val="none" w:sz="0" w:space="0" w:color="auto"/>
        <w:bottom w:val="none" w:sz="0" w:space="0" w:color="auto"/>
        <w:right w:val="none" w:sz="0" w:space="0" w:color="auto"/>
      </w:divBdr>
    </w:div>
    <w:div w:id="1661617817">
      <w:bodyDiv w:val="1"/>
      <w:marLeft w:val="0"/>
      <w:marRight w:val="0"/>
      <w:marTop w:val="0"/>
      <w:marBottom w:val="0"/>
      <w:divBdr>
        <w:top w:val="none" w:sz="0" w:space="0" w:color="auto"/>
        <w:left w:val="none" w:sz="0" w:space="0" w:color="auto"/>
        <w:bottom w:val="none" w:sz="0" w:space="0" w:color="auto"/>
        <w:right w:val="none" w:sz="0" w:space="0" w:color="auto"/>
      </w:divBdr>
    </w:div>
    <w:div w:id="1662196671">
      <w:bodyDiv w:val="1"/>
      <w:marLeft w:val="0"/>
      <w:marRight w:val="0"/>
      <w:marTop w:val="0"/>
      <w:marBottom w:val="0"/>
      <w:divBdr>
        <w:top w:val="none" w:sz="0" w:space="0" w:color="auto"/>
        <w:left w:val="none" w:sz="0" w:space="0" w:color="auto"/>
        <w:bottom w:val="none" w:sz="0" w:space="0" w:color="auto"/>
        <w:right w:val="none" w:sz="0" w:space="0" w:color="auto"/>
      </w:divBdr>
    </w:div>
    <w:div w:id="1663388673">
      <w:bodyDiv w:val="1"/>
      <w:marLeft w:val="0"/>
      <w:marRight w:val="0"/>
      <w:marTop w:val="0"/>
      <w:marBottom w:val="0"/>
      <w:divBdr>
        <w:top w:val="none" w:sz="0" w:space="0" w:color="auto"/>
        <w:left w:val="none" w:sz="0" w:space="0" w:color="auto"/>
        <w:bottom w:val="none" w:sz="0" w:space="0" w:color="auto"/>
        <w:right w:val="none" w:sz="0" w:space="0" w:color="auto"/>
      </w:divBdr>
    </w:div>
    <w:div w:id="1670868094">
      <w:bodyDiv w:val="1"/>
      <w:marLeft w:val="0"/>
      <w:marRight w:val="0"/>
      <w:marTop w:val="0"/>
      <w:marBottom w:val="0"/>
      <w:divBdr>
        <w:top w:val="none" w:sz="0" w:space="0" w:color="auto"/>
        <w:left w:val="none" w:sz="0" w:space="0" w:color="auto"/>
        <w:bottom w:val="none" w:sz="0" w:space="0" w:color="auto"/>
        <w:right w:val="none" w:sz="0" w:space="0" w:color="auto"/>
      </w:divBdr>
    </w:div>
    <w:div w:id="1678800249">
      <w:bodyDiv w:val="1"/>
      <w:marLeft w:val="0"/>
      <w:marRight w:val="0"/>
      <w:marTop w:val="0"/>
      <w:marBottom w:val="0"/>
      <w:divBdr>
        <w:top w:val="none" w:sz="0" w:space="0" w:color="auto"/>
        <w:left w:val="none" w:sz="0" w:space="0" w:color="auto"/>
        <w:bottom w:val="none" w:sz="0" w:space="0" w:color="auto"/>
        <w:right w:val="none" w:sz="0" w:space="0" w:color="auto"/>
      </w:divBdr>
    </w:div>
    <w:div w:id="1681665695">
      <w:bodyDiv w:val="1"/>
      <w:marLeft w:val="0"/>
      <w:marRight w:val="0"/>
      <w:marTop w:val="0"/>
      <w:marBottom w:val="0"/>
      <w:divBdr>
        <w:top w:val="none" w:sz="0" w:space="0" w:color="auto"/>
        <w:left w:val="none" w:sz="0" w:space="0" w:color="auto"/>
        <w:bottom w:val="none" w:sz="0" w:space="0" w:color="auto"/>
        <w:right w:val="none" w:sz="0" w:space="0" w:color="auto"/>
      </w:divBdr>
    </w:div>
    <w:div w:id="1685283787">
      <w:bodyDiv w:val="1"/>
      <w:marLeft w:val="0"/>
      <w:marRight w:val="0"/>
      <w:marTop w:val="0"/>
      <w:marBottom w:val="0"/>
      <w:divBdr>
        <w:top w:val="none" w:sz="0" w:space="0" w:color="auto"/>
        <w:left w:val="none" w:sz="0" w:space="0" w:color="auto"/>
        <w:bottom w:val="none" w:sz="0" w:space="0" w:color="auto"/>
        <w:right w:val="none" w:sz="0" w:space="0" w:color="auto"/>
      </w:divBdr>
    </w:div>
    <w:div w:id="1686666057">
      <w:bodyDiv w:val="1"/>
      <w:marLeft w:val="0"/>
      <w:marRight w:val="0"/>
      <w:marTop w:val="0"/>
      <w:marBottom w:val="0"/>
      <w:divBdr>
        <w:top w:val="none" w:sz="0" w:space="0" w:color="auto"/>
        <w:left w:val="none" w:sz="0" w:space="0" w:color="auto"/>
        <w:bottom w:val="none" w:sz="0" w:space="0" w:color="auto"/>
        <w:right w:val="none" w:sz="0" w:space="0" w:color="auto"/>
      </w:divBdr>
    </w:div>
    <w:div w:id="1690334942">
      <w:bodyDiv w:val="1"/>
      <w:marLeft w:val="0"/>
      <w:marRight w:val="0"/>
      <w:marTop w:val="0"/>
      <w:marBottom w:val="0"/>
      <w:divBdr>
        <w:top w:val="none" w:sz="0" w:space="0" w:color="auto"/>
        <w:left w:val="none" w:sz="0" w:space="0" w:color="auto"/>
        <w:bottom w:val="none" w:sz="0" w:space="0" w:color="auto"/>
        <w:right w:val="none" w:sz="0" w:space="0" w:color="auto"/>
      </w:divBdr>
    </w:div>
    <w:div w:id="1692608782">
      <w:bodyDiv w:val="1"/>
      <w:marLeft w:val="0"/>
      <w:marRight w:val="0"/>
      <w:marTop w:val="0"/>
      <w:marBottom w:val="0"/>
      <w:divBdr>
        <w:top w:val="none" w:sz="0" w:space="0" w:color="auto"/>
        <w:left w:val="none" w:sz="0" w:space="0" w:color="auto"/>
        <w:bottom w:val="none" w:sz="0" w:space="0" w:color="auto"/>
        <w:right w:val="none" w:sz="0" w:space="0" w:color="auto"/>
      </w:divBdr>
    </w:div>
    <w:div w:id="1701315072">
      <w:bodyDiv w:val="1"/>
      <w:marLeft w:val="0"/>
      <w:marRight w:val="0"/>
      <w:marTop w:val="0"/>
      <w:marBottom w:val="0"/>
      <w:divBdr>
        <w:top w:val="none" w:sz="0" w:space="0" w:color="auto"/>
        <w:left w:val="none" w:sz="0" w:space="0" w:color="auto"/>
        <w:bottom w:val="none" w:sz="0" w:space="0" w:color="auto"/>
        <w:right w:val="none" w:sz="0" w:space="0" w:color="auto"/>
      </w:divBdr>
    </w:div>
    <w:div w:id="1702702233">
      <w:bodyDiv w:val="1"/>
      <w:marLeft w:val="0"/>
      <w:marRight w:val="0"/>
      <w:marTop w:val="0"/>
      <w:marBottom w:val="0"/>
      <w:divBdr>
        <w:top w:val="none" w:sz="0" w:space="0" w:color="auto"/>
        <w:left w:val="none" w:sz="0" w:space="0" w:color="auto"/>
        <w:bottom w:val="none" w:sz="0" w:space="0" w:color="auto"/>
        <w:right w:val="none" w:sz="0" w:space="0" w:color="auto"/>
      </w:divBdr>
    </w:div>
    <w:div w:id="1704205597">
      <w:bodyDiv w:val="1"/>
      <w:marLeft w:val="0"/>
      <w:marRight w:val="0"/>
      <w:marTop w:val="0"/>
      <w:marBottom w:val="0"/>
      <w:divBdr>
        <w:top w:val="none" w:sz="0" w:space="0" w:color="auto"/>
        <w:left w:val="none" w:sz="0" w:space="0" w:color="auto"/>
        <w:bottom w:val="none" w:sz="0" w:space="0" w:color="auto"/>
        <w:right w:val="none" w:sz="0" w:space="0" w:color="auto"/>
      </w:divBdr>
    </w:div>
    <w:div w:id="1709329899">
      <w:bodyDiv w:val="1"/>
      <w:marLeft w:val="0"/>
      <w:marRight w:val="0"/>
      <w:marTop w:val="0"/>
      <w:marBottom w:val="0"/>
      <w:divBdr>
        <w:top w:val="none" w:sz="0" w:space="0" w:color="auto"/>
        <w:left w:val="none" w:sz="0" w:space="0" w:color="auto"/>
        <w:bottom w:val="none" w:sz="0" w:space="0" w:color="auto"/>
        <w:right w:val="none" w:sz="0" w:space="0" w:color="auto"/>
      </w:divBdr>
    </w:div>
    <w:div w:id="1709404523">
      <w:bodyDiv w:val="1"/>
      <w:marLeft w:val="0"/>
      <w:marRight w:val="0"/>
      <w:marTop w:val="0"/>
      <w:marBottom w:val="0"/>
      <w:divBdr>
        <w:top w:val="none" w:sz="0" w:space="0" w:color="auto"/>
        <w:left w:val="none" w:sz="0" w:space="0" w:color="auto"/>
        <w:bottom w:val="none" w:sz="0" w:space="0" w:color="auto"/>
        <w:right w:val="none" w:sz="0" w:space="0" w:color="auto"/>
      </w:divBdr>
    </w:div>
    <w:div w:id="1715084796">
      <w:bodyDiv w:val="1"/>
      <w:marLeft w:val="0"/>
      <w:marRight w:val="0"/>
      <w:marTop w:val="0"/>
      <w:marBottom w:val="0"/>
      <w:divBdr>
        <w:top w:val="none" w:sz="0" w:space="0" w:color="auto"/>
        <w:left w:val="none" w:sz="0" w:space="0" w:color="auto"/>
        <w:bottom w:val="none" w:sz="0" w:space="0" w:color="auto"/>
        <w:right w:val="none" w:sz="0" w:space="0" w:color="auto"/>
      </w:divBdr>
    </w:div>
    <w:div w:id="1719888237">
      <w:bodyDiv w:val="1"/>
      <w:marLeft w:val="0"/>
      <w:marRight w:val="0"/>
      <w:marTop w:val="0"/>
      <w:marBottom w:val="0"/>
      <w:divBdr>
        <w:top w:val="none" w:sz="0" w:space="0" w:color="auto"/>
        <w:left w:val="none" w:sz="0" w:space="0" w:color="auto"/>
        <w:bottom w:val="none" w:sz="0" w:space="0" w:color="auto"/>
        <w:right w:val="none" w:sz="0" w:space="0" w:color="auto"/>
      </w:divBdr>
    </w:div>
    <w:div w:id="1722554119">
      <w:bodyDiv w:val="1"/>
      <w:marLeft w:val="0"/>
      <w:marRight w:val="0"/>
      <w:marTop w:val="0"/>
      <w:marBottom w:val="0"/>
      <w:divBdr>
        <w:top w:val="none" w:sz="0" w:space="0" w:color="auto"/>
        <w:left w:val="none" w:sz="0" w:space="0" w:color="auto"/>
        <w:bottom w:val="none" w:sz="0" w:space="0" w:color="auto"/>
        <w:right w:val="none" w:sz="0" w:space="0" w:color="auto"/>
      </w:divBdr>
    </w:div>
    <w:div w:id="1732265034">
      <w:bodyDiv w:val="1"/>
      <w:marLeft w:val="0"/>
      <w:marRight w:val="0"/>
      <w:marTop w:val="0"/>
      <w:marBottom w:val="0"/>
      <w:divBdr>
        <w:top w:val="none" w:sz="0" w:space="0" w:color="auto"/>
        <w:left w:val="none" w:sz="0" w:space="0" w:color="auto"/>
        <w:bottom w:val="none" w:sz="0" w:space="0" w:color="auto"/>
        <w:right w:val="none" w:sz="0" w:space="0" w:color="auto"/>
      </w:divBdr>
    </w:div>
    <w:div w:id="1733893808">
      <w:bodyDiv w:val="1"/>
      <w:marLeft w:val="0"/>
      <w:marRight w:val="0"/>
      <w:marTop w:val="0"/>
      <w:marBottom w:val="0"/>
      <w:divBdr>
        <w:top w:val="none" w:sz="0" w:space="0" w:color="auto"/>
        <w:left w:val="none" w:sz="0" w:space="0" w:color="auto"/>
        <w:bottom w:val="none" w:sz="0" w:space="0" w:color="auto"/>
        <w:right w:val="none" w:sz="0" w:space="0" w:color="auto"/>
      </w:divBdr>
    </w:div>
    <w:div w:id="1733961369">
      <w:bodyDiv w:val="1"/>
      <w:marLeft w:val="0"/>
      <w:marRight w:val="0"/>
      <w:marTop w:val="0"/>
      <w:marBottom w:val="0"/>
      <w:divBdr>
        <w:top w:val="none" w:sz="0" w:space="0" w:color="auto"/>
        <w:left w:val="none" w:sz="0" w:space="0" w:color="auto"/>
        <w:bottom w:val="none" w:sz="0" w:space="0" w:color="auto"/>
        <w:right w:val="none" w:sz="0" w:space="0" w:color="auto"/>
      </w:divBdr>
    </w:div>
    <w:div w:id="1740520440">
      <w:bodyDiv w:val="1"/>
      <w:marLeft w:val="0"/>
      <w:marRight w:val="0"/>
      <w:marTop w:val="0"/>
      <w:marBottom w:val="0"/>
      <w:divBdr>
        <w:top w:val="none" w:sz="0" w:space="0" w:color="auto"/>
        <w:left w:val="none" w:sz="0" w:space="0" w:color="auto"/>
        <w:bottom w:val="none" w:sz="0" w:space="0" w:color="auto"/>
        <w:right w:val="none" w:sz="0" w:space="0" w:color="auto"/>
      </w:divBdr>
    </w:div>
    <w:div w:id="1743722752">
      <w:bodyDiv w:val="1"/>
      <w:marLeft w:val="0"/>
      <w:marRight w:val="0"/>
      <w:marTop w:val="0"/>
      <w:marBottom w:val="0"/>
      <w:divBdr>
        <w:top w:val="none" w:sz="0" w:space="0" w:color="auto"/>
        <w:left w:val="none" w:sz="0" w:space="0" w:color="auto"/>
        <w:bottom w:val="none" w:sz="0" w:space="0" w:color="auto"/>
        <w:right w:val="none" w:sz="0" w:space="0" w:color="auto"/>
      </w:divBdr>
    </w:div>
    <w:div w:id="1751853497">
      <w:bodyDiv w:val="1"/>
      <w:marLeft w:val="0"/>
      <w:marRight w:val="0"/>
      <w:marTop w:val="0"/>
      <w:marBottom w:val="0"/>
      <w:divBdr>
        <w:top w:val="none" w:sz="0" w:space="0" w:color="auto"/>
        <w:left w:val="none" w:sz="0" w:space="0" w:color="auto"/>
        <w:bottom w:val="none" w:sz="0" w:space="0" w:color="auto"/>
        <w:right w:val="none" w:sz="0" w:space="0" w:color="auto"/>
      </w:divBdr>
    </w:div>
    <w:div w:id="1755008361">
      <w:bodyDiv w:val="1"/>
      <w:marLeft w:val="0"/>
      <w:marRight w:val="0"/>
      <w:marTop w:val="0"/>
      <w:marBottom w:val="0"/>
      <w:divBdr>
        <w:top w:val="none" w:sz="0" w:space="0" w:color="auto"/>
        <w:left w:val="none" w:sz="0" w:space="0" w:color="auto"/>
        <w:bottom w:val="none" w:sz="0" w:space="0" w:color="auto"/>
        <w:right w:val="none" w:sz="0" w:space="0" w:color="auto"/>
      </w:divBdr>
    </w:div>
    <w:div w:id="1760371459">
      <w:bodyDiv w:val="1"/>
      <w:marLeft w:val="0"/>
      <w:marRight w:val="0"/>
      <w:marTop w:val="0"/>
      <w:marBottom w:val="0"/>
      <w:divBdr>
        <w:top w:val="none" w:sz="0" w:space="0" w:color="auto"/>
        <w:left w:val="none" w:sz="0" w:space="0" w:color="auto"/>
        <w:bottom w:val="none" w:sz="0" w:space="0" w:color="auto"/>
        <w:right w:val="none" w:sz="0" w:space="0" w:color="auto"/>
      </w:divBdr>
    </w:div>
    <w:div w:id="1761876889">
      <w:bodyDiv w:val="1"/>
      <w:marLeft w:val="0"/>
      <w:marRight w:val="0"/>
      <w:marTop w:val="0"/>
      <w:marBottom w:val="0"/>
      <w:divBdr>
        <w:top w:val="none" w:sz="0" w:space="0" w:color="auto"/>
        <w:left w:val="none" w:sz="0" w:space="0" w:color="auto"/>
        <w:bottom w:val="none" w:sz="0" w:space="0" w:color="auto"/>
        <w:right w:val="none" w:sz="0" w:space="0" w:color="auto"/>
      </w:divBdr>
    </w:div>
    <w:div w:id="1762146430">
      <w:bodyDiv w:val="1"/>
      <w:marLeft w:val="0"/>
      <w:marRight w:val="0"/>
      <w:marTop w:val="0"/>
      <w:marBottom w:val="0"/>
      <w:divBdr>
        <w:top w:val="none" w:sz="0" w:space="0" w:color="auto"/>
        <w:left w:val="none" w:sz="0" w:space="0" w:color="auto"/>
        <w:bottom w:val="none" w:sz="0" w:space="0" w:color="auto"/>
        <w:right w:val="none" w:sz="0" w:space="0" w:color="auto"/>
      </w:divBdr>
    </w:div>
    <w:div w:id="1766148731">
      <w:bodyDiv w:val="1"/>
      <w:marLeft w:val="0"/>
      <w:marRight w:val="0"/>
      <w:marTop w:val="0"/>
      <w:marBottom w:val="0"/>
      <w:divBdr>
        <w:top w:val="none" w:sz="0" w:space="0" w:color="auto"/>
        <w:left w:val="none" w:sz="0" w:space="0" w:color="auto"/>
        <w:bottom w:val="none" w:sz="0" w:space="0" w:color="auto"/>
        <w:right w:val="none" w:sz="0" w:space="0" w:color="auto"/>
      </w:divBdr>
    </w:div>
    <w:div w:id="1767919364">
      <w:bodyDiv w:val="1"/>
      <w:marLeft w:val="0"/>
      <w:marRight w:val="0"/>
      <w:marTop w:val="0"/>
      <w:marBottom w:val="0"/>
      <w:divBdr>
        <w:top w:val="none" w:sz="0" w:space="0" w:color="auto"/>
        <w:left w:val="none" w:sz="0" w:space="0" w:color="auto"/>
        <w:bottom w:val="none" w:sz="0" w:space="0" w:color="auto"/>
        <w:right w:val="none" w:sz="0" w:space="0" w:color="auto"/>
      </w:divBdr>
    </w:div>
    <w:div w:id="1774125303">
      <w:bodyDiv w:val="1"/>
      <w:marLeft w:val="0"/>
      <w:marRight w:val="0"/>
      <w:marTop w:val="0"/>
      <w:marBottom w:val="0"/>
      <w:divBdr>
        <w:top w:val="none" w:sz="0" w:space="0" w:color="auto"/>
        <w:left w:val="none" w:sz="0" w:space="0" w:color="auto"/>
        <w:bottom w:val="none" w:sz="0" w:space="0" w:color="auto"/>
        <w:right w:val="none" w:sz="0" w:space="0" w:color="auto"/>
      </w:divBdr>
    </w:div>
    <w:div w:id="1780373274">
      <w:bodyDiv w:val="1"/>
      <w:marLeft w:val="0"/>
      <w:marRight w:val="0"/>
      <w:marTop w:val="0"/>
      <w:marBottom w:val="0"/>
      <w:divBdr>
        <w:top w:val="none" w:sz="0" w:space="0" w:color="auto"/>
        <w:left w:val="none" w:sz="0" w:space="0" w:color="auto"/>
        <w:bottom w:val="none" w:sz="0" w:space="0" w:color="auto"/>
        <w:right w:val="none" w:sz="0" w:space="0" w:color="auto"/>
      </w:divBdr>
    </w:div>
    <w:div w:id="1780681209">
      <w:bodyDiv w:val="1"/>
      <w:marLeft w:val="0"/>
      <w:marRight w:val="0"/>
      <w:marTop w:val="0"/>
      <w:marBottom w:val="0"/>
      <w:divBdr>
        <w:top w:val="none" w:sz="0" w:space="0" w:color="auto"/>
        <w:left w:val="none" w:sz="0" w:space="0" w:color="auto"/>
        <w:bottom w:val="none" w:sz="0" w:space="0" w:color="auto"/>
        <w:right w:val="none" w:sz="0" w:space="0" w:color="auto"/>
      </w:divBdr>
    </w:div>
    <w:div w:id="1783918968">
      <w:bodyDiv w:val="1"/>
      <w:marLeft w:val="0"/>
      <w:marRight w:val="0"/>
      <w:marTop w:val="0"/>
      <w:marBottom w:val="0"/>
      <w:divBdr>
        <w:top w:val="none" w:sz="0" w:space="0" w:color="auto"/>
        <w:left w:val="none" w:sz="0" w:space="0" w:color="auto"/>
        <w:bottom w:val="none" w:sz="0" w:space="0" w:color="auto"/>
        <w:right w:val="none" w:sz="0" w:space="0" w:color="auto"/>
      </w:divBdr>
    </w:div>
    <w:div w:id="1784030127">
      <w:bodyDiv w:val="1"/>
      <w:marLeft w:val="0"/>
      <w:marRight w:val="0"/>
      <w:marTop w:val="0"/>
      <w:marBottom w:val="0"/>
      <w:divBdr>
        <w:top w:val="none" w:sz="0" w:space="0" w:color="auto"/>
        <w:left w:val="none" w:sz="0" w:space="0" w:color="auto"/>
        <w:bottom w:val="none" w:sz="0" w:space="0" w:color="auto"/>
        <w:right w:val="none" w:sz="0" w:space="0" w:color="auto"/>
      </w:divBdr>
    </w:div>
    <w:div w:id="1789351868">
      <w:bodyDiv w:val="1"/>
      <w:marLeft w:val="0"/>
      <w:marRight w:val="0"/>
      <w:marTop w:val="0"/>
      <w:marBottom w:val="0"/>
      <w:divBdr>
        <w:top w:val="none" w:sz="0" w:space="0" w:color="auto"/>
        <w:left w:val="none" w:sz="0" w:space="0" w:color="auto"/>
        <w:bottom w:val="none" w:sz="0" w:space="0" w:color="auto"/>
        <w:right w:val="none" w:sz="0" w:space="0" w:color="auto"/>
      </w:divBdr>
    </w:div>
    <w:div w:id="1797523302">
      <w:bodyDiv w:val="1"/>
      <w:marLeft w:val="0"/>
      <w:marRight w:val="0"/>
      <w:marTop w:val="0"/>
      <w:marBottom w:val="0"/>
      <w:divBdr>
        <w:top w:val="none" w:sz="0" w:space="0" w:color="auto"/>
        <w:left w:val="none" w:sz="0" w:space="0" w:color="auto"/>
        <w:bottom w:val="none" w:sz="0" w:space="0" w:color="auto"/>
        <w:right w:val="none" w:sz="0" w:space="0" w:color="auto"/>
      </w:divBdr>
    </w:div>
    <w:div w:id="1798719647">
      <w:bodyDiv w:val="1"/>
      <w:marLeft w:val="0"/>
      <w:marRight w:val="0"/>
      <w:marTop w:val="0"/>
      <w:marBottom w:val="0"/>
      <w:divBdr>
        <w:top w:val="none" w:sz="0" w:space="0" w:color="auto"/>
        <w:left w:val="none" w:sz="0" w:space="0" w:color="auto"/>
        <w:bottom w:val="none" w:sz="0" w:space="0" w:color="auto"/>
        <w:right w:val="none" w:sz="0" w:space="0" w:color="auto"/>
      </w:divBdr>
    </w:div>
    <w:div w:id="1819221292">
      <w:bodyDiv w:val="1"/>
      <w:marLeft w:val="0"/>
      <w:marRight w:val="0"/>
      <w:marTop w:val="0"/>
      <w:marBottom w:val="0"/>
      <w:divBdr>
        <w:top w:val="none" w:sz="0" w:space="0" w:color="auto"/>
        <w:left w:val="none" w:sz="0" w:space="0" w:color="auto"/>
        <w:bottom w:val="none" w:sz="0" w:space="0" w:color="auto"/>
        <w:right w:val="none" w:sz="0" w:space="0" w:color="auto"/>
      </w:divBdr>
    </w:div>
    <w:div w:id="1827358723">
      <w:bodyDiv w:val="1"/>
      <w:marLeft w:val="0"/>
      <w:marRight w:val="0"/>
      <w:marTop w:val="0"/>
      <w:marBottom w:val="0"/>
      <w:divBdr>
        <w:top w:val="none" w:sz="0" w:space="0" w:color="auto"/>
        <w:left w:val="none" w:sz="0" w:space="0" w:color="auto"/>
        <w:bottom w:val="none" w:sz="0" w:space="0" w:color="auto"/>
        <w:right w:val="none" w:sz="0" w:space="0" w:color="auto"/>
      </w:divBdr>
    </w:div>
    <w:div w:id="1827864840">
      <w:bodyDiv w:val="1"/>
      <w:marLeft w:val="0"/>
      <w:marRight w:val="0"/>
      <w:marTop w:val="0"/>
      <w:marBottom w:val="0"/>
      <w:divBdr>
        <w:top w:val="none" w:sz="0" w:space="0" w:color="auto"/>
        <w:left w:val="none" w:sz="0" w:space="0" w:color="auto"/>
        <w:bottom w:val="none" w:sz="0" w:space="0" w:color="auto"/>
        <w:right w:val="none" w:sz="0" w:space="0" w:color="auto"/>
      </w:divBdr>
    </w:div>
    <w:div w:id="1829592427">
      <w:bodyDiv w:val="1"/>
      <w:marLeft w:val="0"/>
      <w:marRight w:val="0"/>
      <w:marTop w:val="0"/>
      <w:marBottom w:val="0"/>
      <w:divBdr>
        <w:top w:val="none" w:sz="0" w:space="0" w:color="auto"/>
        <w:left w:val="none" w:sz="0" w:space="0" w:color="auto"/>
        <w:bottom w:val="none" w:sz="0" w:space="0" w:color="auto"/>
        <w:right w:val="none" w:sz="0" w:space="0" w:color="auto"/>
      </w:divBdr>
    </w:div>
    <w:div w:id="1832597738">
      <w:bodyDiv w:val="1"/>
      <w:marLeft w:val="0"/>
      <w:marRight w:val="0"/>
      <w:marTop w:val="0"/>
      <w:marBottom w:val="0"/>
      <w:divBdr>
        <w:top w:val="none" w:sz="0" w:space="0" w:color="auto"/>
        <w:left w:val="none" w:sz="0" w:space="0" w:color="auto"/>
        <w:bottom w:val="none" w:sz="0" w:space="0" w:color="auto"/>
        <w:right w:val="none" w:sz="0" w:space="0" w:color="auto"/>
      </w:divBdr>
    </w:div>
    <w:div w:id="1836720426">
      <w:bodyDiv w:val="1"/>
      <w:marLeft w:val="0"/>
      <w:marRight w:val="0"/>
      <w:marTop w:val="0"/>
      <w:marBottom w:val="0"/>
      <w:divBdr>
        <w:top w:val="none" w:sz="0" w:space="0" w:color="auto"/>
        <w:left w:val="none" w:sz="0" w:space="0" w:color="auto"/>
        <w:bottom w:val="none" w:sz="0" w:space="0" w:color="auto"/>
        <w:right w:val="none" w:sz="0" w:space="0" w:color="auto"/>
      </w:divBdr>
    </w:div>
    <w:div w:id="1837063704">
      <w:bodyDiv w:val="1"/>
      <w:marLeft w:val="0"/>
      <w:marRight w:val="0"/>
      <w:marTop w:val="0"/>
      <w:marBottom w:val="0"/>
      <w:divBdr>
        <w:top w:val="none" w:sz="0" w:space="0" w:color="auto"/>
        <w:left w:val="none" w:sz="0" w:space="0" w:color="auto"/>
        <w:bottom w:val="none" w:sz="0" w:space="0" w:color="auto"/>
        <w:right w:val="none" w:sz="0" w:space="0" w:color="auto"/>
      </w:divBdr>
    </w:div>
    <w:div w:id="1843659575">
      <w:bodyDiv w:val="1"/>
      <w:marLeft w:val="0"/>
      <w:marRight w:val="0"/>
      <w:marTop w:val="0"/>
      <w:marBottom w:val="0"/>
      <w:divBdr>
        <w:top w:val="none" w:sz="0" w:space="0" w:color="auto"/>
        <w:left w:val="none" w:sz="0" w:space="0" w:color="auto"/>
        <w:bottom w:val="none" w:sz="0" w:space="0" w:color="auto"/>
        <w:right w:val="none" w:sz="0" w:space="0" w:color="auto"/>
      </w:divBdr>
    </w:div>
    <w:div w:id="1844978731">
      <w:bodyDiv w:val="1"/>
      <w:marLeft w:val="0"/>
      <w:marRight w:val="0"/>
      <w:marTop w:val="0"/>
      <w:marBottom w:val="0"/>
      <w:divBdr>
        <w:top w:val="none" w:sz="0" w:space="0" w:color="auto"/>
        <w:left w:val="none" w:sz="0" w:space="0" w:color="auto"/>
        <w:bottom w:val="none" w:sz="0" w:space="0" w:color="auto"/>
        <w:right w:val="none" w:sz="0" w:space="0" w:color="auto"/>
      </w:divBdr>
    </w:div>
    <w:div w:id="1855459298">
      <w:bodyDiv w:val="1"/>
      <w:marLeft w:val="0"/>
      <w:marRight w:val="0"/>
      <w:marTop w:val="0"/>
      <w:marBottom w:val="0"/>
      <w:divBdr>
        <w:top w:val="none" w:sz="0" w:space="0" w:color="auto"/>
        <w:left w:val="none" w:sz="0" w:space="0" w:color="auto"/>
        <w:bottom w:val="none" w:sz="0" w:space="0" w:color="auto"/>
        <w:right w:val="none" w:sz="0" w:space="0" w:color="auto"/>
      </w:divBdr>
    </w:div>
    <w:div w:id="1855612671">
      <w:bodyDiv w:val="1"/>
      <w:marLeft w:val="0"/>
      <w:marRight w:val="0"/>
      <w:marTop w:val="0"/>
      <w:marBottom w:val="0"/>
      <w:divBdr>
        <w:top w:val="none" w:sz="0" w:space="0" w:color="auto"/>
        <w:left w:val="none" w:sz="0" w:space="0" w:color="auto"/>
        <w:bottom w:val="none" w:sz="0" w:space="0" w:color="auto"/>
        <w:right w:val="none" w:sz="0" w:space="0" w:color="auto"/>
      </w:divBdr>
    </w:div>
    <w:div w:id="1868829136">
      <w:bodyDiv w:val="1"/>
      <w:marLeft w:val="0"/>
      <w:marRight w:val="0"/>
      <w:marTop w:val="0"/>
      <w:marBottom w:val="0"/>
      <w:divBdr>
        <w:top w:val="none" w:sz="0" w:space="0" w:color="auto"/>
        <w:left w:val="none" w:sz="0" w:space="0" w:color="auto"/>
        <w:bottom w:val="none" w:sz="0" w:space="0" w:color="auto"/>
        <w:right w:val="none" w:sz="0" w:space="0" w:color="auto"/>
      </w:divBdr>
    </w:div>
    <w:div w:id="1875842542">
      <w:bodyDiv w:val="1"/>
      <w:marLeft w:val="0"/>
      <w:marRight w:val="0"/>
      <w:marTop w:val="0"/>
      <w:marBottom w:val="0"/>
      <w:divBdr>
        <w:top w:val="none" w:sz="0" w:space="0" w:color="auto"/>
        <w:left w:val="none" w:sz="0" w:space="0" w:color="auto"/>
        <w:bottom w:val="none" w:sz="0" w:space="0" w:color="auto"/>
        <w:right w:val="none" w:sz="0" w:space="0" w:color="auto"/>
      </w:divBdr>
    </w:div>
    <w:div w:id="1876656014">
      <w:bodyDiv w:val="1"/>
      <w:marLeft w:val="0"/>
      <w:marRight w:val="0"/>
      <w:marTop w:val="0"/>
      <w:marBottom w:val="0"/>
      <w:divBdr>
        <w:top w:val="none" w:sz="0" w:space="0" w:color="auto"/>
        <w:left w:val="none" w:sz="0" w:space="0" w:color="auto"/>
        <w:bottom w:val="none" w:sz="0" w:space="0" w:color="auto"/>
        <w:right w:val="none" w:sz="0" w:space="0" w:color="auto"/>
      </w:divBdr>
    </w:div>
    <w:div w:id="1878934360">
      <w:bodyDiv w:val="1"/>
      <w:marLeft w:val="0"/>
      <w:marRight w:val="0"/>
      <w:marTop w:val="0"/>
      <w:marBottom w:val="0"/>
      <w:divBdr>
        <w:top w:val="none" w:sz="0" w:space="0" w:color="auto"/>
        <w:left w:val="none" w:sz="0" w:space="0" w:color="auto"/>
        <w:bottom w:val="none" w:sz="0" w:space="0" w:color="auto"/>
        <w:right w:val="none" w:sz="0" w:space="0" w:color="auto"/>
      </w:divBdr>
    </w:div>
    <w:div w:id="1881748342">
      <w:bodyDiv w:val="1"/>
      <w:marLeft w:val="0"/>
      <w:marRight w:val="0"/>
      <w:marTop w:val="0"/>
      <w:marBottom w:val="0"/>
      <w:divBdr>
        <w:top w:val="none" w:sz="0" w:space="0" w:color="auto"/>
        <w:left w:val="none" w:sz="0" w:space="0" w:color="auto"/>
        <w:bottom w:val="none" w:sz="0" w:space="0" w:color="auto"/>
        <w:right w:val="none" w:sz="0" w:space="0" w:color="auto"/>
      </w:divBdr>
    </w:div>
    <w:div w:id="1885212530">
      <w:bodyDiv w:val="1"/>
      <w:marLeft w:val="0"/>
      <w:marRight w:val="0"/>
      <w:marTop w:val="0"/>
      <w:marBottom w:val="0"/>
      <w:divBdr>
        <w:top w:val="none" w:sz="0" w:space="0" w:color="auto"/>
        <w:left w:val="none" w:sz="0" w:space="0" w:color="auto"/>
        <w:bottom w:val="none" w:sz="0" w:space="0" w:color="auto"/>
        <w:right w:val="none" w:sz="0" w:space="0" w:color="auto"/>
      </w:divBdr>
    </w:div>
    <w:div w:id="1888759440">
      <w:bodyDiv w:val="1"/>
      <w:marLeft w:val="0"/>
      <w:marRight w:val="0"/>
      <w:marTop w:val="0"/>
      <w:marBottom w:val="0"/>
      <w:divBdr>
        <w:top w:val="none" w:sz="0" w:space="0" w:color="auto"/>
        <w:left w:val="none" w:sz="0" w:space="0" w:color="auto"/>
        <w:bottom w:val="none" w:sz="0" w:space="0" w:color="auto"/>
        <w:right w:val="none" w:sz="0" w:space="0" w:color="auto"/>
      </w:divBdr>
    </w:div>
    <w:div w:id="1889150285">
      <w:bodyDiv w:val="1"/>
      <w:marLeft w:val="0"/>
      <w:marRight w:val="0"/>
      <w:marTop w:val="0"/>
      <w:marBottom w:val="0"/>
      <w:divBdr>
        <w:top w:val="none" w:sz="0" w:space="0" w:color="auto"/>
        <w:left w:val="none" w:sz="0" w:space="0" w:color="auto"/>
        <w:bottom w:val="none" w:sz="0" w:space="0" w:color="auto"/>
        <w:right w:val="none" w:sz="0" w:space="0" w:color="auto"/>
      </w:divBdr>
    </w:div>
    <w:div w:id="1890453931">
      <w:bodyDiv w:val="1"/>
      <w:marLeft w:val="0"/>
      <w:marRight w:val="0"/>
      <w:marTop w:val="0"/>
      <w:marBottom w:val="0"/>
      <w:divBdr>
        <w:top w:val="none" w:sz="0" w:space="0" w:color="auto"/>
        <w:left w:val="none" w:sz="0" w:space="0" w:color="auto"/>
        <w:bottom w:val="none" w:sz="0" w:space="0" w:color="auto"/>
        <w:right w:val="none" w:sz="0" w:space="0" w:color="auto"/>
      </w:divBdr>
    </w:div>
    <w:div w:id="1890534039">
      <w:bodyDiv w:val="1"/>
      <w:marLeft w:val="0"/>
      <w:marRight w:val="0"/>
      <w:marTop w:val="0"/>
      <w:marBottom w:val="0"/>
      <w:divBdr>
        <w:top w:val="none" w:sz="0" w:space="0" w:color="auto"/>
        <w:left w:val="none" w:sz="0" w:space="0" w:color="auto"/>
        <w:bottom w:val="none" w:sz="0" w:space="0" w:color="auto"/>
        <w:right w:val="none" w:sz="0" w:space="0" w:color="auto"/>
      </w:divBdr>
    </w:div>
    <w:div w:id="1894081132">
      <w:bodyDiv w:val="1"/>
      <w:marLeft w:val="0"/>
      <w:marRight w:val="0"/>
      <w:marTop w:val="0"/>
      <w:marBottom w:val="0"/>
      <w:divBdr>
        <w:top w:val="none" w:sz="0" w:space="0" w:color="auto"/>
        <w:left w:val="none" w:sz="0" w:space="0" w:color="auto"/>
        <w:bottom w:val="none" w:sz="0" w:space="0" w:color="auto"/>
        <w:right w:val="none" w:sz="0" w:space="0" w:color="auto"/>
      </w:divBdr>
      <w:divsChild>
        <w:div w:id="781343016">
          <w:marLeft w:val="0"/>
          <w:marRight w:val="0"/>
          <w:marTop w:val="0"/>
          <w:marBottom w:val="0"/>
          <w:divBdr>
            <w:top w:val="none" w:sz="0" w:space="0" w:color="auto"/>
            <w:left w:val="none" w:sz="0" w:space="0" w:color="auto"/>
            <w:bottom w:val="none" w:sz="0" w:space="0" w:color="auto"/>
            <w:right w:val="none" w:sz="0" w:space="0" w:color="auto"/>
          </w:divBdr>
          <w:divsChild>
            <w:div w:id="1660427420">
              <w:marLeft w:val="0"/>
              <w:marRight w:val="0"/>
              <w:marTop w:val="0"/>
              <w:marBottom w:val="0"/>
              <w:divBdr>
                <w:top w:val="none" w:sz="0" w:space="0" w:color="auto"/>
                <w:left w:val="none" w:sz="0" w:space="0" w:color="auto"/>
                <w:bottom w:val="none" w:sz="0" w:space="0" w:color="auto"/>
                <w:right w:val="none" w:sz="0" w:space="0" w:color="auto"/>
              </w:divBdr>
              <w:divsChild>
                <w:div w:id="798718650">
                  <w:marLeft w:val="0"/>
                  <w:marRight w:val="0"/>
                  <w:marTop w:val="0"/>
                  <w:marBottom w:val="0"/>
                  <w:divBdr>
                    <w:top w:val="none" w:sz="0" w:space="0" w:color="auto"/>
                    <w:left w:val="none" w:sz="0" w:space="0" w:color="auto"/>
                    <w:bottom w:val="none" w:sz="0" w:space="0" w:color="auto"/>
                    <w:right w:val="none" w:sz="0" w:space="0" w:color="auto"/>
                  </w:divBdr>
                  <w:divsChild>
                    <w:div w:id="167549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651198">
      <w:bodyDiv w:val="1"/>
      <w:marLeft w:val="0"/>
      <w:marRight w:val="0"/>
      <w:marTop w:val="0"/>
      <w:marBottom w:val="0"/>
      <w:divBdr>
        <w:top w:val="none" w:sz="0" w:space="0" w:color="auto"/>
        <w:left w:val="none" w:sz="0" w:space="0" w:color="auto"/>
        <w:bottom w:val="none" w:sz="0" w:space="0" w:color="auto"/>
        <w:right w:val="none" w:sz="0" w:space="0" w:color="auto"/>
      </w:divBdr>
    </w:div>
    <w:div w:id="1895696809">
      <w:bodyDiv w:val="1"/>
      <w:marLeft w:val="0"/>
      <w:marRight w:val="0"/>
      <w:marTop w:val="0"/>
      <w:marBottom w:val="0"/>
      <w:divBdr>
        <w:top w:val="none" w:sz="0" w:space="0" w:color="auto"/>
        <w:left w:val="none" w:sz="0" w:space="0" w:color="auto"/>
        <w:bottom w:val="none" w:sz="0" w:space="0" w:color="auto"/>
        <w:right w:val="none" w:sz="0" w:space="0" w:color="auto"/>
      </w:divBdr>
    </w:div>
    <w:div w:id="1895700495">
      <w:bodyDiv w:val="1"/>
      <w:marLeft w:val="0"/>
      <w:marRight w:val="0"/>
      <w:marTop w:val="0"/>
      <w:marBottom w:val="0"/>
      <w:divBdr>
        <w:top w:val="none" w:sz="0" w:space="0" w:color="auto"/>
        <w:left w:val="none" w:sz="0" w:space="0" w:color="auto"/>
        <w:bottom w:val="none" w:sz="0" w:space="0" w:color="auto"/>
        <w:right w:val="none" w:sz="0" w:space="0" w:color="auto"/>
      </w:divBdr>
    </w:div>
    <w:div w:id="1896038669">
      <w:bodyDiv w:val="1"/>
      <w:marLeft w:val="0"/>
      <w:marRight w:val="0"/>
      <w:marTop w:val="0"/>
      <w:marBottom w:val="0"/>
      <w:divBdr>
        <w:top w:val="none" w:sz="0" w:space="0" w:color="auto"/>
        <w:left w:val="none" w:sz="0" w:space="0" w:color="auto"/>
        <w:bottom w:val="none" w:sz="0" w:space="0" w:color="auto"/>
        <w:right w:val="none" w:sz="0" w:space="0" w:color="auto"/>
      </w:divBdr>
    </w:div>
    <w:div w:id="1897887699">
      <w:bodyDiv w:val="1"/>
      <w:marLeft w:val="0"/>
      <w:marRight w:val="0"/>
      <w:marTop w:val="0"/>
      <w:marBottom w:val="0"/>
      <w:divBdr>
        <w:top w:val="none" w:sz="0" w:space="0" w:color="auto"/>
        <w:left w:val="none" w:sz="0" w:space="0" w:color="auto"/>
        <w:bottom w:val="none" w:sz="0" w:space="0" w:color="auto"/>
        <w:right w:val="none" w:sz="0" w:space="0" w:color="auto"/>
      </w:divBdr>
    </w:div>
    <w:div w:id="1900165712">
      <w:bodyDiv w:val="1"/>
      <w:marLeft w:val="0"/>
      <w:marRight w:val="0"/>
      <w:marTop w:val="0"/>
      <w:marBottom w:val="0"/>
      <w:divBdr>
        <w:top w:val="none" w:sz="0" w:space="0" w:color="auto"/>
        <w:left w:val="none" w:sz="0" w:space="0" w:color="auto"/>
        <w:bottom w:val="none" w:sz="0" w:space="0" w:color="auto"/>
        <w:right w:val="none" w:sz="0" w:space="0" w:color="auto"/>
      </w:divBdr>
    </w:div>
    <w:div w:id="1901751261">
      <w:bodyDiv w:val="1"/>
      <w:marLeft w:val="0"/>
      <w:marRight w:val="0"/>
      <w:marTop w:val="0"/>
      <w:marBottom w:val="0"/>
      <w:divBdr>
        <w:top w:val="none" w:sz="0" w:space="0" w:color="auto"/>
        <w:left w:val="none" w:sz="0" w:space="0" w:color="auto"/>
        <w:bottom w:val="none" w:sz="0" w:space="0" w:color="auto"/>
        <w:right w:val="none" w:sz="0" w:space="0" w:color="auto"/>
      </w:divBdr>
    </w:div>
    <w:div w:id="1902137545">
      <w:bodyDiv w:val="1"/>
      <w:marLeft w:val="0"/>
      <w:marRight w:val="0"/>
      <w:marTop w:val="0"/>
      <w:marBottom w:val="0"/>
      <w:divBdr>
        <w:top w:val="none" w:sz="0" w:space="0" w:color="auto"/>
        <w:left w:val="none" w:sz="0" w:space="0" w:color="auto"/>
        <w:bottom w:val="none" w:sz="0" w:space="0" w:color="auto"/>
        <w:right w:val="none" w:sz="0" w:space="0" w:color="auto"/>
      </w:divBdr>
    </w:div>
    <w:div w:id="1903372795">
      <w:bodyDiv w:val="1"/>
      <w:marLeft w:val="0"/>
      <w:marRight w:val="0"/>
      <w:marTop w:val="0"/>
      <w:marBottom w:val="0"/>
      <w:divBdr>
        <w:top w:val="none" w:sz="0" w:space="0" w:color="auto"/>
        <w:left w:val="none" w:sz="0" w:space="0" w:color="auto"/>
        <w:bottom w:val="none" w:sz="0" w:space="0" w:color="auto"/>
        <w:right w:val="none" w:sz="0" w:space="0" w:color="auto"/>
      </w:divBdr>
    </w:div>
    <w:div w:id="1904824832">
      <w:bodyDiv w:val="1"/>
      <w:marLeft w:val="0"/>
      <w:marRight w:val="0"/>
      <w:marTop w:val="0"/>
      <w:marBottom w:val="0"/>
      <w:divBdr>
        <w:top w:val="none" w:sz="0" w:space="0" w:color="auto"/>
        <w:left w:val="none" w:sz="0" w:space="0" w:color="auto"/>
        <w:bottom w:val="none" w:sz="0" w:space="0" w:color="auto"/>
        <w:right w:val="none" w:sz="0" w:space="0" w:color="auto"/>
      </w:divBdr>
    </w:div>
    <w:div w:id="1907374388">
      <w:bodyDiv w:val="1"/>
      <w:marLeft w:val="0"/>
      <w:marRight w:val="0"/>
      <w:marTop w:val="0"/>
      <w:marBottom w:val="0"/>
      <w:divBdr>
        <w:top w:val="none" w:sz="0" w:space="0" w:color="auto"/>
        <w:left w:val="none" w:sz="0" w:space="0" w:color="auto"/>
        <w:bottom w:val="none" w:sz="0" w:space="0" w:color="auto"/>
        <w:right w:val="none" w:sz="0" w:space="0" w:color="auto"/>
      </w:divBdr>
    </w:div>
    <w:div w:id="1909152501">
      <w:bodyDiv w:val="1"/>
      <w:marLeft w:val="0"/>
      <w:marRight w:val="0"/>
      <w:marTop w:val="0"/>
      <w:marBottom w:val="0"/>
      <w:divBdr>
        <w:top w:val="none" w:sz="0" w:space="0" w:color="auto"/>
        <w:left w:val="none" w:sz="0" w:space="0" w:color="auto"/>
        <w:bottom w:val="none" w:sz="0" w:space="0" w:color="auto"/>
        <w:right w:val="none" w:sz="0" w:space="0" w:color="auto"/>
      </w:divBdr>
    </w:div>
    <w:div w:id="1910924191">
      <w:bodyDiv w:val="1"/>
      <w:marLeft w:val="0"/>
      <w:marRight w:val="0"/>
      <w:marTop w:val="0"/>
      <w:marBottom w:val="0"/>
      <w:divBdr>
        <w:top w:val="none" w:sz="0" w:space="0" w:color="auto"/>
        <w:left w:val="none" w:sz="0" w:space="0" w:color="auto"/>
        <w:bottom w:val="none" w:sz="0" w:space="0" w:color="auto"/>
        <w:right w:val="none" w:sz="0" w:space="0" w:color="auto"/>
      </w:divBdr>
    </w:div>
    <w:div w:id="1913157233">
      <w:bodyDiv w:val="1"/>
      <w:marLeft w:val="0"/>
      <w:marRight w:val="0"/>
      <w:marTop w:val="0"/>
      <w:marBottom w:val="0"/>
      <w:divBdr>
        <w:top w:val="none" w:sz="0" w:space="0" w:color="auto"/>
        <w:left w:val="none" w:sz="0" w:space="0" w:color="auto"/>
        <w:bottom w:val="none" w:sz="0" w:space="0" w:color="auto"/>
        <w:right w:val="none" w:sz="0" w:space="0" w:color="auto"/>
      </w:divBdr>
    </w:div>
    <w:div w:id="1913924524">
      <w:bodyDiv w:val="1"/>
      <w:marLeft w:val="0"/>
      <w:marRight w:val="0"/>
      <w:marTop w:val="0"/>
      <w:marBottom w:val="0"/>
      <w:divBdr>
        <w:top w:val="none" w:sz="0" w:space="0" w:color="auto"/>
        <w:left w:val="none" w:sz="0" w:space="0" w:color="auto"/>
        <w:bottom w:val="none" w:sz="0" w:space="0" w:color="auto"/>
        <w:right w:val="none" w:sz="0" w:space="0" w:color="auto"/>
      </w:divBdr>
    </w:div>
    <w:div w:id="1914512842">
      <w:bodyDiv w:val="1"/>
      <w:marLeft w:val="0"/>
      <w:marRight w:val="0"/>
      <w:marTop w:val="0"/>
      <w:marBottom w:val="0"/>
      <w:divBdr>
        <w:top w:val="none" w:sz="0" w:space="0" w:color="auto"/>
        <w:left w:val="none" w:sz="0" w:space="0" w:color="auto"/>
        <w:bottom w:val="none" w:sz="0" w:space="0" w:color="auto"/>
        <w:right w:val="none" w:sz="0" w:space="0" w:color="auto"/>
      </w:divBdr>
    </w:div>
    <w:div w:id="1915317298">
      <w:bodyDiv w:val="1"/>
      <w:marLeft w:val="0"/>
      <w:marRight w:val="0"/>
      <w:marTop w:val="0"/>
      <w:marBottom w:val="0"/>
      <w:divBdr>
        <w:top w:val="none" w:sz="0" w:space="0" w:color="auto"/>
        <w:left w:val="none" w:sz="0" w:space="0" w:color="auto"/>
        <w:bottom w:val="none" w:sz="0" w:space="0" w:color="auto"/>
        <w:right w:val="none" w:sz="0" w:space="0" w:color="auto"/>
      </w:divBdr>
    </w:div>
    <w:div w:id="1917203619">
      <w:bodyDiv w:val="1"/>
      <w:marLeft w:val="0"/>
      <w:marRight w:val="0"/>
      <w:marTop w:val="0"/>
      <w:marBottom w:val="0"/>
      <w:divBdr>
        <w:top w:val="none" w:sz="0" w:space="0" w:color="auto"/>
        <w:left w:val="none" w:sz="0" w:space="0" w:color="auto"/>
        <w:bottom w:val="none" w:sz="0" w:space="0" w:color="auto"/>
        <w:right w:val="none" w:sz="0" w:space="0" w:color="auto"/>
      </w:divBdr>
    </w:div>
    <w:div w:id="1922173664">
      <w:bodyDiv w:val="1"/>
      <w:marLeft w:val="0"/>
      <w:marRight w:val="0"/>
      <w:marTop w:val="0"/>
      <w:marBottom w:val="0"/>
      <w:divBdr>
        <w:top w:val="none" w:sz="0" w:space="0" w:color="auto"/>
        <w:left w:val="none" w:sz="0" w:space="0" w:color="auto"/>
        <w:bottom w:val="none" w:sz="0" w:space="0" w:color="auto"/>
        <w:right w:val="none" w:sz="0" w:space="0" w:color="auto"/>
      </w:divBdr>
    </w:div>
    <w:div w:id="1922526471">
      <w:bodyDiv w:val="1"/>
      <w:marLeft w:val="0"/>
      <w:marRight w:val="0"/>
      <w:marTop w:val="0"/>
      <w:marBottom w:val="0"/>
      <w:divBdr>
        <w:top w:val="none" w:sz="0" w:space="0" w:color="auto"/>
        <w:left w:val="none" w:sz="0" w:space="0" w:color="auto"/>
        <w:bottom w:val="none" w:sz="0" w:space="0" w:color="auto"/>
        <w:right w:val="none" w:sz="0" w:space="0" w:color="auto"/>
      </w:divBdr>
    </w:div>
    <w:div w:id="1922641744">
      <w:bodyDiv w:val="1"/>
      <w:marLeft w:val="0"/>
      <w:marRight w:val="0"/>
      <w:marTop w:val="0"/>
      <w:marBottom w:val="0"/>
      <w:divBdr>
        <w:top w:val="none" w:sz="0" w:space="0" w:color="auto"/>
        <w:left w:val="none" w:sz="0" w:space="0" w:color="auto"/>
        <w:bottom w:val="none" w:sz="0" w:space="0" w:color="auto"/>
        <w:right w:val="none" w:sz="0" w:space="0" w:color="auto"/>
      </w:divBdr>
    </w:div>
    <w:div w:id="1925262170">
      <w:bodyDiv w:val="1"/>
      <w:marLeft w:val="0"/>
      <w:marRight w:val="0"/>
      <w:marTop w:val="0"/>
      <w:marBottom w:val="0"/>
      <w:divBdr>
        <w:top w:val="none" w:sz="0" w:space="0" w:color="auto"/>
        <w:left w:val="none" w:sz="0" w:space="0" w:color="auto"/>
        <w:bottom w:val="none" w:sz="0" w:space="0" w:color="auto"/>
        <w:right w:val="none" w:sz="0" w:space="0" w:color="auto"/>
      </w:divBdr>
    </w:div>
    <w:div w:id="1925606659">
      <w:bodyDiv w:val="1"/>
      <w:marLeft w:val="0"/>
      <w:marRight w:val="0"/>
      <w:marTop w:val="0"/>
      <w:marBottom w:val="0"/>
      <w:divBdr>
        <w:top w:val="none" w:sz="0" w:space="0" w:color="auto"/>
        <w:left w:val="none" w:sz="0" w:space="0" w:color="auto"/>
        <w:bottom w:val="none" w:sz="0" w:space="0" w:color="auto"/>
        <w:right w:val="none" w:sz="0" w:space="0" w:color="auto"/>
      </w:divBdr>
    </w:div>
    <w:div w:id="1925913902">
      <w:bodyDiv w:val="1"/>
      <w:marLeft w:val="0"/>
      <w:marRight w:val="0"/>
      <w:marTop w:val="0"/>
      <w:marBottom w:val="0"/>
      <w:divBdr>
        <w:top w:val="none" w:sz="0" w:space="0" w:color="auto"/>
        <w:left w:val="none" w:sz="0" w:space="0" w:color="auto"/>
        <w:bottom w:val="none" w:sz="0" w:space="0" w:color="auto"/>
        <w:right w:val="none" w:sz="0" w:space="0" w:color="auto"/>
      </w:divBdr>
    </w:div>
    <w:div w:id="1926764548">
      <w:bodyDiv w:val="1"/>
      <w:marLeft w:val="0"/>
      <w:marRight w:val="0"/>
      <w:marTop w:val="0"/>
      <w:marBottom w:val="0"/>
      <w:divBdr>
        <w:top w:val="none" w:sz="0" w:space="0" w:color="auto"/>
        <w:left w:val="none" w:sz="0" w:space="0" w:color="auto"/>
        <w:bottom w:val="none" w:sz="0" w:space="0" w:color="auto"/>
        <w:right w:val="none" w:sz="0" w:space="0" w:color="auto"/>
      </w:divBdr>
    </w:div>
    <w:div w:id="1929726470">
      <w:bodyDiv w:val="1"/>
      <w:marLeft w:val="0"/>
      <w:marRight w:val="0"/>
      <w:marTop w:val="0"/>
      <w:marBottom w:val="0"/>
      <w:divBdr>
        <w:top w:val="none" w:sz="0" w:space="0" w:color="auto"/>
        <w:left w:val="none" w:sz="0" w:space="0" w:color="auto"/>
        <w:bottom w:val="none" w:sz="0" w:space="0" w:color="auto"/>
        <w:right w:val="none" w:sz="0" w:space="0" w:color="auto"/>
      </w:divBdr>
    </w:div>
    <w:div w:id="1935941747">
      <w:bodyDiv w:val="1"/>
      <w:marLeft w:val="0"/>
      <w:marRight w:val="0"/>
      <w:marTop w:val="0"/>
      <w:marBottom w:val="0"/>
      <w:divBdr>
        <w:top w:val="none" w:sz="0" w:space="0" w:color="auto"/>
        <w:left w:val="none" w:sz="0" w:space="0" w:color="auto"/>
        <w:bottom w:val="none" w:sz="0" w:space="0" w:color="auto"/>
        <w:right w:val="none" w:sz="0" w:space="0" w:color="auto"/>
      </w:divBdr>
    </w:div>
    <w:div w:id="1939099287">
      <w:bodyDiv w:val="1"/>
      <w:marLeft w:val="0"/>
      <w:marRight w:val="0"/>
      <w:marTop w:val="0"/>
      <w:marBottom w:val="0"/>
      <w:divBdr>
        <w:top w:val="none" w:sz="0" w:space="0" w:color="auto"/>
        <w:left w:val="none" w:sz="0" w:space="0" w:color="auto"/>
        <w:bottom w:val="none" w:sz="0" w:space="0" w:color="auto"/>
        <w:right w:val="none" w:sz="0" w:space="0" w:color="auto"/>
      </w:divBdr>
    </w:div>
    <w:div w:id="1941445196">
      <w:bodyDiv w:val="1"/>
      <w:marLeft w:val="0"/>
      <w:marRight w:val="0"/>
      <w:marTop w:val="0"/>
      <w:marBottom w:val="0"/>
      <w:divBdr>
        <w:top w:val="none" w:sz="0" w:space="0" w:color="auto"/>
        <w:left w:val="none" w:sz="0" w:space="0" w:color="auto"/>
        <w:bottom w:val="none" w:sz="0" w:space="0" w:color="auto"/>
        <w:right w:val="none" w:sz="0" w:space="0" w:color="auto"/>
      </w:divBdr>
    </w:div>
    <w:div w:id="1942758636">
      <w:bodyDiv w:val="1"/>
      <w:marLeft w:val="0"/>
      <w:marRight w:val="0"/>
      <w:marTop w:val="0"/>
      <w:marBottom w:val="0"/>
      <w:divBdr>
        <w:top w:val="none" w:sz="0" w:space="0" w:color="auto"/>
        <w:left w:val="none" w:sz="0" w:space="0" w:color="auto"/>
        <w:bottom w:val="none" w:sz="0" w:space="0" w:color="auto"/>
        <w:right w:val="none" w:sz="0" w:space="0" w:color="auto"/>
      </w:divBdr>
    </w:div>
    <w:div w:id="1950316783">
      <w:bodyDiv w:val="1"/>
      <w:marLeft w:val="0"/>
      <w:marRight w:val="0"/>
      <w:marTop w:val="0"/>
      <w:marBottom w:val="0"/>
      <w:divBdr>
        <w:top w:val="none" w:sz="0" w:space="0" w:color="auto"/>
        <w:left w:val="none" w:sz="0" w:space="0" w:color="auto"/>
        <w:bottom w:val="none" w:sz="0" w:space="0" w:color="auto"/>
        <w:right w:val="none" w:sz="0" w:space="0" w:color="auto"/>
      </w:divBdr>
    </w:div>
    <w:div w:id="1951086205">
      <w:bodyDiv w:val="1"/>
      <w:marLeft w:val="0"/>
      <w:marRight w:val="0"/>
      <w:marTop w:val="0"/>
      <w:marBottom w:val="0"/>
      <w:divBdr>
        <w:top w:val="none" w:sz="0" w:space="0" w:color="auto"/>
        <w:left w:val="none" w:sz="0" w:space="0" w:color="auto"/>
        <w:bottom w:val="none" w:sz="0" w:space="0" w:color="auto"/>
        <w:right w:val="none" w:sz="0" w:space="0" w:color="auto"/>
      </w:divBdr>
    </w:div>
    <w:div w:id="1952278765">
      <w:bodyDiv w:val="1"/>
      <w:marLeft w:val="0"/>
      <w:marRight w:val="0"/>
      <w:marTop w:val="0"/>
      <w:marBottom w:val="0"/>
      <w:divBdr>
        <w:top w:val="none" w:sz="0" w:space="0" w:color="auto"/>
        <w:left w:val="none" w:sz="0" w:space="0" w:color="auto"/>
        <w:bottom w:val="none" w:sz="0" w:space="0" w:color="auto"/>
        <w:right w:val="none" w:sz="0" w:space="0" w:color="auto"/>
      </w:divBdr>
    </w:div>
    <w:div w:id="1954822597">
      <w:bodyDiv w:val="1"/>
      <w:marLeft w:val="0"/>
      <w:marRight w:val="0"/>
      <w:marTop w:val="0"/>
      <w:marBottom w:val="0"/>
      <w:divBdr>
        <w:top w:val="none" w:sz="0" w:space="0" w:color="auto"/>
        <w:left w:val="none" w:sz="0" w:space="0" w:color="auto"/>
        <w:bottom w:val="none" w:sz="0" w:space="0" w:color="auto"/>
        <w:right w:val="none" w:sz="0" w:space="0" w:color="auto"/>
      </w:divBdr>
    </w:div>
    <w:div w:id="1959680921">
      <w:bodyDiv w:val="1"/>
      <w:marLeft w:val="0"/>
      <w:marRight w:val="0"/>
      <w:marTop w:val="0"/>
      <w:marBottom w:val="0"/>
      <w:divBdr>
        <w:top w:val="none" w:sz="0" w:space="0" w:color="auto"/>
        <w:left w:val="none" w:sz="0" w:space="0" w:color="auto"/>
        <w:bottom w:val="none" w:sz="0" w:space="0" w:color="auto"/>
        <w:right w:val="none" w:sz="0" w:space="0" w:color="auto"/>
      </w:divBdr>
    </w:div>
    <w:div w:id="1962955568">
      <w:bodyDiv w:val="1"/>
      <w:marLeft w:val="0"/>
      <w:marRight w:val="0"/>
      <w:marTop w:val="0"/>
      <w:marBottom w:val="0"/>
      <w:divBdr>
        <w:top w:val="none" w:sz="0" w:space="0" w:color="auto"/>
        <w:left w:val="none" w:sz="0" w:space="0" w:color="auto"/>
        <w:bottom w:val="none" w:sz="0" w:space="0" w:color="auto"/>
        <w:right w:val="none" w:sz="0" w:space="0" w:color="auto"/>
      </w:divBdr>
    </w:div>
    <w:div w:id="1966084314">
      <w:bodyDiv w:val="1"/>
      <w:marLeft w:val="0"/>
      <w:marRight w:val="0"/>
      <w:marTop w:val="0"/>
      <w:marBottom w:val="0"/>
      <w:divBdr>
        <w:top w:val="none" w:sz="0" w:space="0" w:color="auto"/>
        <w:left w:val="none" w:sz="0" w:space="0" w:color="auto"/>
        <w:bottom w:val="none" w:sz="0" w:space="0" w:color="auto"/>
        <w:right w:val="none" w:sz="0" w:space="0" w:color="auto"/>
      </w:divBdr>
    </w:div>
    <w:div w:id="1967421130">
      <w:bodyDiv w:val="1"/>
      <w:marLeft w:val="0"/>
      <w:marRight w:val="0"/>
      <w:marTop w:val="0"/>
      <w:marBottom w:val="0"/>
      <w:divBdr>
        <w:top w:val="none" w:sz="0" w:space="0" w:color="auto"/>
        <w:left w:val="none" w:sz="0" w:space="0" w:color="auto"/>
        <w:bottom w:val="none" w:sz="0" w:space="0" w:color="auto"/>
        <w:right w:val="none" w:sz="0" w:space="0" w:color="auto"/>
      </w:divBdr>
    </w:div>
    <w:div w:id="1968048766">
      <w:bodyDiv w:val="1"/>
      <w:marLeft w:val="0"/>
      <w:marRight w:val="0"/>
      <w:marTop w:val="0"/>
      <w:marBottom w:val="0"/>
      <w:divBdr>
        <w:top w:val="none" w:sz="0" w:space="0" w:color="auto"/>
        <w:left w:val="none" w:sz="0" w:space="0" w:color="auto"/>
        <w:bottom w:val="none" w:sz="0" w:space="0" w:color="auto"/>
        <w:right w:val="none" w:sz="0" w:space="0" w:color="auto"/>
      </w:divBdr>
    </w:div>
    <w:div w:id="1985314262">
      <w:bodyDiv w:val="1"/>
      <w:marLeft w:val="0"/>
      <w:marRight w:val="0"/>
      <w:marTop w:val="0"/>
      <w:marBottom w:val="0"/>
      <w:divBdr>
        <w:top w:val="none" w:sz="0" w:space="0" w:color="auto"/>
        <w:left w:val="none" w:sz="0" w:space="0" w:color="auto"/>
        <w:bottom w:val="none" w:sz="0" w:space="0" w:color="auto"/>
        <w:right w:val="none" w:sz="0" w:space="0" w:color="auto"/>
      </w:divBdr>
    </w:div>
    <w:div w:id="1985766960">
      <w:bodyDiv w:val="1"/>
      <w:marLeft w:val="0"/>
      <w:marRight w:val="0"/>
      <w:marTop w:val="0"/>
      <w:marBottom w:val="0"/>
      <w:divBdr>
        <w:top w:val="none" w:sz="0" w:space="0" w:color="auto"/>
        <w:left w:val="none" w:sz="0" w:space="0" w:color="auto"/>
        <w:bottom w:val="none" w:sz="0" w:space="0" w:color="auto"/>
        <w:right w:val="none" w:sz="0" w:space="0" w:color="auto"/>
      </w:divBdr>
    </w:div>
    <w:div w:id="1986618281">
      <w:bodyDiv w:val="1"/>
      <w:marLeft w:val="0"/>
      <w:marRight w:val="0"/>
      <w:marTop w:val="0"/>
      <w:marBottom w:val="0"/>
      <w:divBdr>
        <w:top w:val="none" w:sz="0" w:space="0" w:color="auto"/>
        <w:left w:val="none" w:sz="0" w:space="0" w:color="auto"/>
        <w:bottom w:val="none" w:sz="0" w:space="0" w:color="auto"/>
        <w:right w:val="none" w:sz="0" w:space="0" w:color="auto"/>
      </w:divBdr>
    </w:div>
    <w:div w:id="1991058688">
      <w:bodyDiv w:val="1"/>
      <w:marLeft w:val="0"/>
      <w:marRight w:val="0"/>
      <w:marTop w:val="0"/>
      <w:marBottom w:val="0"/>
      <w:divBdr>
        <w:top w:val="none" w:sz="0" w:space="0" w:color="auto"/>
        <w:left w:val="none" w:sz="0" w:space="0" w:color="auto"/>
        <w:bottom w:val="none" w:sz="0" w:space="0" w:color="auto"/>
        <w:right w:val="none" w:sz="0" w:space="0" w:color="auto"/>
      </w:divBdr>
    </w:div>
    <w:div w:id="1991714097">
      <w:bodyDiv w:val="1"/>
      <w:marLeft w:val="0"/>
      <w:marRight w:val="0"/>
      <w:marTop w:val="0"/>
      <w:marBottom w:val="0"/>
      <w:divBdr>
        <w:top w:val="none" w:sz="0" w:space="0" w:color="auto"/>
        <w:left w:val="none" w:sz="0" w:space="0" w:color="auto"/>
        <w:bottom w:val="none" w:sz="0" w:space="0" w:color="auto"/>
        <w:right w:val="none" w:sz="0" w:space="0" w:color="auto"/>
      </w:divBdr>
    </w:div>
    <w:div w:id="1991906243">
      <w:bodyDiv w:val="1"/>
      <w:marLeft w:val="0"/>
      <w:marRight w:val="0"/>
      <w:marTop w:val="0"/>
      <w:marBottom w:val="0"/>
      <w:divBdr>
        <w:top w:val="none" w:sz="0" w:space="0" w:color="auto"/>
        <w:left w:val="none" w:sz="0" w:space="0" w:color="auto"/>
        <w:bottom w:val="none" w:sz="0" w:space="0" w:color="auto"/>
        <w:right w:val="none" w:sz="0" w:space="0" w:color="auto"/>
      </w:divBdr>
    </w:div>
    <w:div w:id="1992367209">
      <w:bodyDiv w:val="1"/>
      <w:marLeft w:val="0"/>
      <w:marRight w:val="0"/>
      <w:marTop w:val="0"/>
      <w:marBottom w:val="0"/>
      <w:divBdr>
        <w:top w:val="none" w:sz="0" w:space="0" w:color="auto"/>
        <w:left w:val="none" w:sz="0" w:space="0" w:color="auto"/>
        <w:bottom w:val="none" w:sz="0" w:space="0" w:color="auto"/>
        <w:right w:val="none" w:sz="0" w:space="0" w:color="auto"/>
      </w:divBdr>
    </w:div>
    <w:div w:id="1996716160">
      <w:bodyDiv w:val="1"/>
      <w:marLeft w:val="0"/>
      <w:marRight w:val="0"/>
      <w:marTop w:val="0"/>
      <w:marBottom w:val="0"/>
      <w:divBdr>
        <w:top w:val="none" w:sz="0" w:space="0" w:color="auto"/>
        <w:left w:val="none" w:sz="0" w:space="0" w:color="auto"/>
        <w:bottom w:val="none" w:sz="0" w:space="0" w:color="auto"/>
        <w:right w:val="none" w:sz="0" w:space="0" w:color="auto"/>
      </w:divBdr>
    </w:div>
    <w:div w:id="1998533054">
      <w:bodyDiv w:val="1"/>
      <w:marLeft w:val="0"/>
      <w:marRight w:val="0"/>
      <w:marTop w:val="0"/>
      <w:marBottom w:val="0"/>
      <w:divBdr>
        <w:top w:val="none" w:sz="0" w:space="0" w:color="auto"/>
        <w:left w:val="none" w:sz="0" w:space="0" w:color="auto"/>
        <w:bottom w:val="none" w:sz="0" w:space="0" w:color="auto"/>
        <w:right w:val="none" w:sz="0" w:space="0" w:color="auto"/>
      </w:divBdr>
    </w:div>
    <w:div w:id="2001501320">
      <w:bodyDiv w:val="1"/>
      <w:marLeft w:val="0"/>
      <w:marRight w:val="0"/>
      <w:marTop w:val="0"/>
      <w:marBottom w:val="0"/>
      <w:divBdr>
        <w:top w:val="none" w:sz="0" w:space="0" w:color="auto"/>
        <w:left w:val="none" w:sz="0" w:space="0" w:color="auto"/>
        <w:bottom w:val="none" w:sz="0" w:space="0" w:color="auto"/>
        <w:right w:val="none" w:sz="0" w:space="0" w:color="auto"/>
      </w:divBdr>
    </w:div>
    <w:div w:id="2004425806">
      <w:bodyDiv w:val="1"/>
      <w:marLeft w:val="0"/>
      <w:marRight w:val="0"/>
      <w:marTop w:val="0"/>
      <w:marBottom w:val="0"/>
      <w:divBdr>
        <w:top w:val="none" w:sz="0" w:space="0" w:color="auto"/>
        <w:left w:val="none" w:sz="0" w:space="0" w:color="auto"/>
        <w:bottom w:val="none" w:sz="0" w:space="0" w:color="auto"/>
        <w:right w:val="none" w:sz="0" w:space="0" w:color="auto"/>
      </w:divBdr>
    </w:div>
    <w:div w:id="2007323743">
      <w:bodyDiv w:val="1"/>
      <w:marLeft w:val="0"/>
      <w:marRight w:val="0"/>
      <w:marTop w:val="0"/>
      <w:marBottom w:val="0"/>
      <w:divBdr>
        <w:top w:val="none" w:sz="0" w:space="0" w:color="auto"/>
        <w:left w:val="none" w:sz="0" w:space="0" w:color="auto"/>
        <w:bottom w:val="none" w:sz="0" w:space="0" w:color="auto"/>
        <w:right w:val="none" w:sz="0" w:space="0" w:color="auto"/>
      </w:divBdr>
    </w:div>
    <w:div w:id="2010253248">
      <w:bodyDiv w:val="1"/>
      <w:marLeft w:val="0"/>
      <w:marRight w:val="0"/>
      <w:marTop w:val="0"/>
      <w:marBottom w:val="0"/>
      <w:divBdr>
        <w:top w:val="none" w:sz="0" w:space="0" w:color="auto"/>
        <w:left w:val="none" w:sz="0" w:space="0" w:color="auto"/>
        <w:bottom w:val="none" w:sz="0" w:space="0" w:color="auto"/>
        <w:right w:val="none" w:sz="0" w:space="0" w:color="auto"/>
      </w:divBdr>
    </w:div>
    <w:div w:id="2014381078">
      <w:bodyDiv w:val="1"/>
      <w:marLeft w:val="0"/>
      <w:marRight w:val="0"/>
      <w:marTop w:val="0"/>
      <w:marBottom w:val="0"/>
      <w:divBdr>
        <w:top w:val="none" w:sz="0" w:space="0" w:color="auto"/>
        <w:left w:val="none" w:sz="0" w:space="0" w:color="auto"/>
        <w:bottom w:val="none" w:sz="0" w:space="0" w:color="auto"/>
        <w:right w:val="none" w:sz="0" w:space="0" w:color="auto"/>
      </w:divBdr>
    </w:div>
    <w:div w:id="2015108353">
      <w:bodyDiv w:val="1"/>
      <w:marLeft w:val="0"/>
      <w:marRight w:val="0"/>
      <w:marTop w:val="0"/>
      <w:marBottom w:val="0"/>
      <w:divBdr>
        <w:top w:val="none" w:sz="0" w:space="0" w:color="auto"/>
        <w:left w:val="none" w:sz="0" w:space="0" w:color="auto"/>
        <w:bottom w:val="none" w:sz="0" w:space="0" w:color="auto"/>
        <w:right w:val="none" w:sz="0" w:space="0" w:color="auto"/>
      </w:divBdr>
    </w:div>
    <w:div w:id="2015454292">
      <w:bodyDiv w:val="1"/>
      <w:marLeft w:val="0"/>
      <w:marRight w:val="0"/>
      <w:marTop w:val="0"/>
      <w:marBottom w:val="0"/>
      <w:divBdr>
        <w:top w:val="none" w:sz="0" w:space="0" w:color="auto"/>
        <w:left w:val="none" w:sz="0" w:space="0" w:color="auto"/>
        <w:bottom w:val="none" w:sz="0" w:space="0" w:color="auto"/>
        <w:right w:val="none" w:sz="0" w:space="0" w:color="auto"/>
      </w:divBdr>
    </w:div>
    <w:div w:id="2022586394">
      <w:bodyDiv w:val="1"/>
      <w:marLeft w:val="0"/>
      <w:marRight w:val="0"/>
      <w:marTop w:val="0"/>
      <w:marBottom w:val="0"/>
      <w:divBdr>
        <w:top w:val="none" w:sz="0" w:space="0" w:color="auto"/>
        <w:left w:val="none" w:sz="0" w:space="0" w:color="auto"/>
        <w:bottom w:val="none" w:sz="0" w:space="0" w:color="auto"/>
        <w:right w:val="none" w:sz="0" w:space="0" w:color="auto"/>
      </w:divBdr>
    </w:div>
    <w:div w:id="2024475413">
      <w:bodyDiv w:val="1"/>
      <w:marLeft w:val="0"/>
      <w:marRight w:val="0"/>
      <w:marTop w:val="0"/>
      <w:marBottom w:val="0"/>
      <w:divBdr>
        <w:top w:val="none" w:sz="0" w:space="0" w:color="auto"/>
        <w:left w:val="none" w:sz="0" w:space="0" w:color="auto"/>
        <w:bottom w:val="none" w:sz="0" w:space="0" w:color="auto"/>
        <w:right w:val="none" w:sz="0" w:space="0" w:color="auto"/>
      </w:divBdr>
    </w:div>
    <w:div w:id="2028824834">
      <w:bodyDiv w:val="1"/>
      <w:marLeft w:val="0"/>
      <w:marRight w:val="0"/>
      <w:marTop w:val="0"/>
      <w:marBottom w:val="0"/>
      <w:divBdr>
        <w:top w:val="none" w:sz="0" w:space="0" w:color="auto"/>
        <w:left w:val="none" w:sz="0" w:space="0" w:color="auto"/>
        <w:bottom w:val="none" w:sz="0" w:space="0" w:color="auto"/>
        <w:right w:val="none" w:sz="0" w:space="0" w:color="auto"/>
      </w:divBdr>
    </w:div>
    <w:div w:id="2030374980">
      <w:bodyDiv w:val="1"/>
      <w:marLeft w:val="0"/>
      <w:marRight w:val="0"/>
      <w:marTop w:val="0"/>
      <w:marBottom w:val="0"/>
      <w:divBdr>
        <w:top w:val="none" w:sz="0" w:space="0" w:color="auto"/>
        <w:left w:val="none" w:sz="0" w:space="0" w:color="auto"/>
        <w:bottom w:val="none" w:sz="0" w:space="0" w:color="auto"/>
        <w:right w:val="none" w:sz="0" w:space="0" w:color="auto"/>
      </w:divBdr>
    </w:div>
    <w:div w:id="2033650667">
      <w:bodyDiv w:val="1"/>
      <w:marLeft w:val="0"/>
      <w:marRight w:val="0"/>
      <w:marTop w:val="0"/>
      <w:marBottom w:val="0"/>
      <w:divBdr>
        <w:top w:val="none" w:sz="0" w:space="0" w:color="auto"/>
        <w:left w:val="none" w:sz="0" w:space="0" w:color="auto"/>
        <w:bottom w:val="none" w:sz="0" w:space="0" w:color="auto"/>
        <w:right w:val="none" w:sz="0" w:space="0" w:color="auto"/>
      </w:divBdr>
    </w:div>
    <w:div w:id="2033652915">
      <w:bodyDiv w:val="1"/>
      <w:marLeft w:val="0"/>
      <w:marRight w:val="0"/>
      <w:marTop w:val="0"/>
      <w:marBottom w:val="0"/>
      <w:divBdr>
        <w:top w:val="none" w:sz="0" w:space="0" w:color="auto"/>
        <w:left w:val="none" w:sz="0" w:space="0" w:color="auto"/>
        <w:bottom w:val="none" w:sz="0" w:space="0" w:color="auto"/>
        <w:right w:val="none" w:sz="0" w:space="0" w:color="auto"/>
      </w:divBdr>
    </w:div>
    <w:div w:id="2036420821">
      <w:bodyDiv w:val="1"/>
      <w:marLeft w:val="0"/>
      <w:marRight w:val="0"/>
      <w:marTop w:val="0"/>
      <w:marBottom w:val="0"/>
      <w:divBdr>
        <w:top w:val="none" w:sz="0" w:space="0" w:color="auto"/>
        <w:left w:val="none" w:sz="0" w:space="0" w:color="auto"/>
        <w:bottom w:val="none" w:sz="0" w:space="0" w:color="auto"/>
        <w:right w:val="none" w:sz="0" w:space="0" w:color="auto"/>
      </w:divBdr>
    </w:div>
    <w:div w:id="2038240699">
      <w:bodyDiv w:val="1"/>
      <w:marLeft w:val="0"/>
      <w:marRight w:val="0"/>
      <w:marTop w:val="0"/>
      <w:marBottom w:val="0"/>
      <w:divBdr>
        <w:top w:val="none" w:sz="0" w:space="0" w:color="auto"/>
        <w:left w:val="none" w:sz="0" w:space="0" w:color="auto"/>
        <w:bottom w:val="none" w:sz="0" w:space="0" w:color="auto"/>
        <w:right w:val="none" w:sz="0" w:space="0" w:color="auto"/>
      </w:divBdr>
    </w:div>
    <w:div w:id="2040155984">
      <w:bodyDiv w:val="1"/>
      <w:marLeft w:val="0"/>
      <w:marRight w:val="0"/>
      <w:marTop w:val="0"/>
      <w:marBottom w:val="0"/>
      <w:divBdr>
        <w:top w:val="none" w:sz="0" w:space="0" w:color="auto"/>
        <w:left w:val="none" w:sz="0" w:space="0" w:color="auto"/>
        <w:bottom w:val="none" w:sz="0" w:space="0" w:color="auto"/>
        <w:right w:val="none" w:sz="0" w:space="0" w:color="auto"/>
      </w:divBdr>
    </w:div>
    <w:div w:id="2045136275">
      <w:bodyDiv w:val="1"/>
      <w:marLeft w:val="0"/>
      <w:marRight w:val="0"/>
      <w:marTop w:val="0"/>
      <w:marBottom w:val="0"/>
      <w:divBdr>
        <w:top w:val="none" w:sz="0" w:space="0" w:color="auto"/>
        <w:left w:val="none" w:sz="0" w:space="0" w:color="auto"/>
        <w:bottom w:val="none" w:sz="0" w:space="0" w:color="auto"/>
        <w:right w:val="none" w:sz="0" w:space="0" w:color="auto"/>
      </w:divBdr>
    </w:div>
    <w:div w:id="2056537815">
      <w:bodyDiv w:val="1"/>
      <w:marLeft w:val="0"/>
      <w:marRight w:val="0"/>
      <w:marTop w:val="0"/>
      <w:marBottom w:val="0"/>
      <w:divBdr>
        <w:top w:val="none" w:sz="0" w:space="0" w:color="auto"/>
        <w:left w:val="none" w:sz="0" w:space="0" w:color="auto"/>
        <w:bottom w:val="none" w:sz="0" w:space="0" w:color="auto"/>
        <w:right w:val="none" w:sz="0" w:space="0" w:color="auto"/>
      </w:divBdr>
    </w:div>
    <w:div w:id="2057511226">
      <w:bodyDiv w:val="1"/>
      <w:marLeft w:val="0"/>
      <w:marRight w:val="0"/>
      <w:marTop w:val="0"/>
      <w:marBottom w:val="0"/>
      <w:divBdr>
        <w:top w:val="none" w:sz="0" w:space="0" w:color="auto"/>
        <w:left w:val="none" w:sz="0" w:space="0" w:color="auto"/>
        <w:bottom w:val="none" w:sz="0" w:space="0" w:color="auto"/>
        <w:right w:val="none" w:sz="0" w:space="0" w:color="auto"/>
      </w:divBdr>
    </w:div>
    <w:div w:id="2058234603">
      <w:bodyDiv w:val="1"/>
      <w:marLeft w:val="0"/>
      <w:marRight w:val="0"/>
      <w:marTop w:val="0"/>
      <w:marBottom w:val="0"/>
      <w:divBdr>
        <w:top w:val="none" w:sz="0" w:space="0" w:color="auto"/>
        <w:left w:val="none" w:sz="0" w:space="0" w:color="auto"/>
        <w:bottom w:val="none" w:sz="0" w:space="0" w:color="auto"/>
        <w:right w:val="none" w:sz="0" w:space="0" w:color="auto"/>
      </w:divBdr>
    </w:div>
    <w:div w:id="2063092475">
      <w:bodyDiv w:val="1"/>
      <w:marLeft w:val="0"/>
      <w:marRight w:val="0"/>
      <w:marTop w:val="0"/>
      <w:marBottom w:val="0"/>
      <w:divBdr>
        <w:top w:val="none" w:sz="0" w:space="0" w:color="auto"/>
        <w:left w:val="none" w:sz="0" w:space="0" w:color="auto"/>
        <w:bottom w:val="none" w:sz="0" w:space="0" w:color="auto"/>
        <w:right w:val="none" w:sz="0" w:space="0" w:color="auto"/>
      </w:divBdr>
    </w:div>
    <w:div w:id="2065256428">
      <w:bodyDiv w:val="1"/>
      <w:marLeft w:val="0"/>
      <w:marRight w:val="0"/>
      <w:marTop w:val="0"/>
      <w:marBottom w:val="0"/>
      <w:divBdr>
        <w:top w:val="none" w:sz="0" w:space="0" w:color="auto"/>
        <w:left w:val="none" w:sz="0" w:space="0" w:color="auto"/>
        <w:bottom w:val="none" w:sz="0" w:space="0" w:color="auto"/>
        <w:right w:val="none" w:sz="0" w:space="0" w:color="auto"/>
      </w:divBdr>
    </w:div>
    <w:div w:id="2067877461">
      <w:bodyDiv w:val="1"/>
      <w:marLeft w:val="0"/>
      <w:marRight w:val="0"/>
      <w:marTop w:val="0"/>
      <w:marBottom w:val="0"/>
      <w:divBdr>
        <w:top w:val="none" w:sz="0" w:space="0" w:color="auto"/>
        <w:left w:val="none" w:sz="0" w:space="0" w:color="auto"/>
        <w:bottom w:val="none" w:sz="0" w:space="0" w:color="auto"/>
        <w:right w:val="none" w:sz="0" w:space="0" w:color="auto"/>
      </w:divBdr>
    </w:div>
    <w:div w:id="2074311890">
      <w:bodyDiv w:val="1"/>
      <w:marLeft w:val="0"/>
      <w:marRight w:val="0"/>
      <w:marTop w:val="0"/>
      <w:marBottom w:val="0"/>
      <w:divBdr>
        <w:top w:val="none" w:sz="0" w:space="0" w:color="auto"/>
        <w:left w:val="none" w:sz="0" w:space="0" w:color="auto"/>
        <w:bottom w:val="none" w:sz="0" w:space="0" w:color="auto"/>
        <w:right w:val="none" w:sz="0" w:space="0" w:color="auto"/>
      </w:divBdr>
    </w:div>
    <w:div w:id="2075275746">
      <w:bodyDiv w:val="1"/>
      <w:marLeft w:val="0"/>
      <w:marRight w:val="0"/>
      <w:marTop w:val="0"/>
      <w:marBottom w:val="0"/>
      <w:divBdr>
        <w:top w:val="none" w:sz="0" w:space="0" w:color="auto"/>
        <w:left w:val="none" w:sz="0" w:space="0" w:color="auto"/>
        <w:bottom w:val="none" w:sz="0" w:space="0" w:color="auto"/>
        <w:right w:val="none" w:sz="0" w:space="0" w:color="auto"/>
      </w:divBdr>
    </w:div>
    <w:div w:id="2078085892">
      <w:bodyDiv w:val="1"/>
      <w:marLeft w:val="0"/>
      <w:marRight w:val="0"/>
      <w:marTop w:val="0"/>
      <w:marBottom w:val="0"/>
      <w:divBdr>
        <w:top w:val="none" w:sz="0" w:space="0" w:color="auto"/>
        <w:left w:val="none" w:sz="0" w:space="0" w:color="auto"/>
        <w:bottom w:val="none" w:sz="0" w:space="0" w:color="auto"/>
        <w:right w:val="none" w:sz="0" w:space="0" w:color="auto"/>
      </w:divBdr>
    </w:div>
    <w:div w:id="2078243249">
      <w:bodyDiv w:val="1"/>
      <w:marLeft w:val="0"/>
      <w:marRight w:val="0"/>
      <w:marTop w:val="0"/>
      <w:marBottom w:val="0"/>
      <w:divBdr>
        <w:top w:val="none" w:sz="0" w:space="0" w:color="auto"/>
        <w:left w:val="none" w:sz="0" w:space="0" w:color="auto"/>
        <w:bottom w:val="none" w:sz="0" w:space="0" w:color="auto"/>
        <w:right w:val="none" w:sz="0" w:space="0" w:color="auto"/>
      </w:divBdr>
    </w:div>
    <w:div w:id="2084182373">
      <w:bodyDiv w:val="1"/>
      <w:marLeft w:val="0"/>
      <w:marRight w:val="0"/>
      <w:marTop w:val="0"/>
      <w:marBottom w:val="0"/>
      <w:divBdr>
        <w:top w:val="none" w:sz="0" w:space="0" w:color="auto"/>
        <w:left w:val="none" w:sz="0" w:space="0" w:color="auto"/>
        <w:bottom w:val="none" w:sz="0" w:space="0" w:color="auto"/>
        <w:right w:val="none" w:sz="0" w:space="0" w:color="auto"/>
      </w:divBdr>
    </w:div>
    <w:div w:id="2085518875">
      <w:bodyDiv w:val="1"/>
      <w:marLeft w:val="0"/>
      <w:marRight w:val="0"/>
      <w:marTop w:val="0"/>
      <w:marBottom w:val="0"/>
      <w:divBdr>
        <w:top w:val="none" w:sz="0" w:space="0" w:color="auto"/>
        <w:left w:val="none" w:sz="0" w:space="0" w:color="auto"/>
        <w:bottom w:val="none" w:sz="0" w:space="0" w:color="auto"/>
        <w:right w:val="none" w:sz="0" w:space="0" w:color="auto"/>
      </w:divBdr>
    </w:div>
    <w:div w:id="2086029229">
      <w:bodyDiv w:val="1"/>
      <w:marLeft w:val="0"/>
      <w:marRight w:val="0"/>
      <w:marTop w:val="0"/>
      <w:marBottom w:val="0"/>
      <w:divBdr>
        <w:top w:val="none" w:sz="0" w:space="0" w:color="auto"/>
        <w:left w:val="none" w:sz="0" w:space="0" w:color="auto"/>
        <w:bottom w:val="none" w:sz="0" w:space="0" w:color="auto"/>
        <w:right w:val="none" w:sz="0" w:space="0" w:color="auto"/>
      </w:divBdr>
    </w:div>
    <w:div w:id="2090736750">
      <w:bodyDiv w:val="1"/>
      <w:marLeft w:val="0"/>
      <w:marRight w:val="0"/>
      <w:marTop w:val="0"/>
      <w:marBottom w:val="0"/>
      <w:divBdr>
        <w:top w:val="none" w:sz="0" w:space="0" w:color="auto"/>
        <w:left w:val="none" w:sz="0" w:space="0" w:color="auto"/>
        <w:bottom w:val="none" w:sz="0" w:space="0" w:color="auto"/>
        <w:right w:val="none" w:sz="0" w:space="0" w:color="auto"/>
      </w:divBdr>
    </w:div>
    <w:div w:id="2093814273">
      <w:bodyDiv w:val="1"/>
      <w:marLeft w:val="0"/>
      <w:marRight w:val="0"/>
      <w:marTop w:val="0"/>
      <w:marBottom w:val="0"/>
      <w:divBdr>
        <w:top w:val="none" w:sz="0" w:space="0" w:color="auto"/>
        <w:left w:val="none" w:sz="0" w:space="0" w:color="auto"/>
        <w:bottom w:val="none" w:sz="0" w:space="0" w:color="auto"/>
        <w:right w:val="none" w:sz="0" w:space="0" w:color="auto"/>
      </w:divBdr>
    </w:div>
    <w:div w:id="2096201555">
      <w:bodyDiv w:val="1"/>
      <w:marLeft w:val="0"/>
      <w:marRight w:val="0"/>
      <w:marTop w:val="0"/>
      <w:marBottom w:val="0"/>
      <w:divBdr>
        <w:top w:val="none" w:sz="0" w:space="0" w:color="auto"/>
        <w:left w:val="none" w:sz="0" w:space="0" w:color="auto"/>
        <w:bottom w:val="none" w:sz="0" w:space="0" w:color="auto"/>
        <w:right w:val="none" w:sz="0" w:space="0" w:color="auto"/>
      </w:divBdr>
    </w:div>
    <w:div w:id="2102872063">
      <w:bodyDiv w:val="1"/>
      <w:marLeft w:val="0"/>
      <w:marRight w:val="0"/>
      <w:marTop w:val="0"/>
      <w:marBottom w:val="0"/>
      <w:divBdr>
        <w:top w:val="none" w:sz="0" w:space="0" w:color="auto"/>
        <w:left w:val="none" w:sz="0" w:space="0" w:color="auto"/>
        <w:bottom w:val="none" w:sz="0" w:space="0" w:color="auto"/>
        <w:right w:val="none" w:sz="0" w:space="0" w:color="auto"/>
      </w:divBdr>
    </w:div>
    <w:div w:id="2104371950">
      <w:bodyDiv w:val="1"/>
      <w:marLeft w:val="0"/>
      <w:marRight w:val="0"/>
      <w:marTop w:val="0"/>
      <w:marBottom w:val="0"/>
      <w:divBdr>
        <w:top w:val="none" w:sz="0" w:space="0" w:color="auto"/>
        <w:left w:val="none" w:sz="0" w:space="0" w:color="auto"/>
        <w:bottom w:val="none" w:sz="0" w:space="0" w:color="auto"/>
        <w:right w:val="none" w:sz="0" w:space="0" w:color="auto"/>
      </w:divBdr>
    </w:div>
    <w:div w:id="2111654589">
      <w:bodyDiv w:val="1"/>
      <w:marLeft w:val="0"/>
      <w:marRight w:val="0"/>
      <w:marTop w:val="0"/>
      <w:marBottom w:val="0"/>
      <w:divBdr>
        <w:top w:val="none" w:sz="0" w:space="0" w:color="auto"/>
        <w:left w:val="none" w:sz="0" w:space="0" w:color="auto"/>
        <w:bottom w:val="none" w:sz="0" w:space="0" w:color="auto"/>
        <w:right w:val="none" w:sz="0" w:space="0" w:color="auto"/>
      </w:divBdr>
    </w:div>
    <w:div w:id="2112162310">
      <w:bodyDiv w:val="1"/>
      <w:marLeft w:val="0"/>
      <w:marRight w:val="0"/>
      <w:marTop w:val="0"/>
      <w:marBottom w:val="0"/>
      <w:divBdr>
        <w:top w:val="none" w:sz="0" w:space="0" w:color="auto"/>
        <w:left w:val="none" w:sz="0" w:space="0" w:color="auto"/>
        <w:bottom w:val="none" w:sz="0" w:space="0" w:color="auto"/>
        <w:right w:val="none" w:sz="0" w:space="0" w:color="auto"/>
      </w:divBdr>
    </w:div>
    <w:div w:id="2114739112">
      <w:bodyDiv w:val="1"/>
      <w:marLeft w:val="0"/>
      <w:marRight w:val="0"/>
      <w:marTop w:val="0"/>
      <w:marBottom w:val="0"/>
      <w:divBdr>
        <w:top w:val="none" w:sz="0" w:space="0" w:color="auto"/>
        <w:left w:val="none" w:sz="0" w:space="0" w:color="auto"/>
        <w:bottom w:val="none" w:sz="0" w:space="0" w:color="auto"/>
        <w:right w:val="none" w:sz="0" w:space="0" w:color="auto"/>
      </w:divBdr>
    </w:div>
    <w:div w:id="2116095045">
      <w:bodyDiv w:val="1"/>
      <w:marLeft w:val="0"/>
      <w:marRight w:val="0"/>
      <w:marTop w:val="0"/>
      <w:marBottom w:val="0"/>
      <w:divBdr>
        <w:top w:val="none" w:sz="0" w:space="0" w:color="auto"/>
        <w:left w:val="none" w:sz="0" w:space="0" w:color="auto"/>
        <w:bottom w:val="none" w:sz="0" w:space="0" w:color="auto"/>
        <w:right w:val="none" w:sz="0" w:space="0" w:color="auto"/>
      </w:divBdr>
    </w:div>
    <w:div w:id="2117675192">
      <w:bodyDiv w:val="1"/>
      <w:marLeft w:val="0"/>
      <w:marRight w:val="0"/>
      <w:marTop w:val="0"/>
      <w:marBottom w:val="0"/>
      <w:divBdr>
        <w:top w:val="none" w:sz="0" w:space="0" w:color="auto"/>
        <w:left w:val="none" w:sz="0" w:space="0" w:color="auto"/>
        <w:bottom w:val="none" w:sz="0" w:space="0" w:color="auto"/>
        <w:right w:val="none" w:sz="0" w:space="0" w:color="auto"/>
      </w:divBdr>
    </w:div>
    <w:div w:id="2128619513">
      <w:bodyDiv w:val="1"/>
      <w:marLeft w:val="0"/>
      <w:marRight w:val="0"/>
      <w:marTop w:val="0"/>
      <w:marBottom w:val="0"/>
      <w:divBdr>
        <w:top w:val="none" w:sz="0" w:space="0" w:color="auto"/>
        <w:left w:val="none" w:sz="0" w:space="0" w:color="auto"/>
        <w:bottom w:val="none" w:sz="0" w:space="0" w:color="auto"/>
        <w:right w:val="none" w:sz="0" w:space="0" w:color="auto"/>
      </w:divBdr>
    </w:div>
    <w:div w:id="2134207136">
      <w:bodyDiv w:val="1"/>
      <w:marLeft w:val="0"/>
      <w:marRight w:val="0"/>
      <w:marTop w:val="0"/>
      <w:marBottom w:val="0"/>
      <w:divBdr>
        <w:top w:val="none" w:sz="0" w:space="0" w:color="auto"/>
        <w:left w:val="none" w:sz="0" w:space="0" w:color="auto"/>
        <w:bottom w:val="none" w:sz="0" w:space="0" w:color="auto"/>
        <w:right w:val="none" w:sz="0" w:space="0" w:color="auto"/>
      </w:divBdr>
    </w:div>
    <w:div w:id="2135168663">
      <w:bodyDiv w:val="1"/>
      <w:marLeft w:val="0"/>
      <w:marRight w:val="0"/>
      <w:marTop w:val="0"/>
      <w:marBottom w:val="0"/>
      <w:divBdr>
        <w:top w:val="none" w:sz="0" w:space="0" w:color="auto"/>
        <w:left w:val="none" w:sz="0" w:space="0" w:color="auto"/>
        <w:bottom w:val="none" w:sz="0" w:space="0" w:color="auto"/>
        <w:right w:val="none" w:sz="0" w:space="0" w:color="auto"/>
      </w:divBdr>
    </w:div>
    <w:div w:id="2136023077">
      <w:bodyDiv w:val="1"/>
      <w:marLeft w:val="0"/>
      <w:marRight w:val="0"/>
      <w:marTop w:val="0"/>
      <w:marBottom w:val="0"/>
      <w:divBdr>
        <w:top w:val="none" w:sz="0" w:space="0" w:color="auto"/>
        <w:left w:val="none" w:sz="0" w:space="0" w:color="auto"/>
        <w:bottom w:val="none" w:sz="0" w:space="0" w:color="auto"/>
        <w:right w:val="none" w:sz="0" w:space="0" w:color="auto"/>
      </w:divBdr>
    </w:div>
    <w:div w:id="2136560413">
      <w:bodyDiv w:val="1"/>
      <w:marLeft w:val="0"/>
      <w:marRight w:val="0"/>
      <w:marTop w:val="0"/>
      <w:marBottom w:val="0"/>
      <w:divBdr>
        <w:top w:val="none" w:sz="0" w:space="0" w:color="auto"/>
        <w:left w:val="none" w:sz="0" w:space="0" w:color="auto"/>
        <w:bottom w:val="none" w:sz="0" w:space="0" w:color="auto"/>
        <w:right w:val="none" w:sz="0" w:space="0" w:color="auto"/>
      </w:divBdr>
    </w:div>
    <w:div w:id="2139758220">
      <w:bodyDiv w:val="1"/>
      <w:marLeft w:val="0"/>
      <w:marRight w:val="0"/>
      <w:marTop w:val="0"/>
      <w:marBottom w:val="0"/>
      <w:divBdr>
        <w:top w:val="none" w:sz="0" w:space="0" w:color="auto"/>
        <w:left w:val="none" w:sz="0" w:space="0" w:color="auto"/>
        <w:bottom w:val="none" w:sz="0" w:space="0" w:color="auto"/>
        <w:right w:val="none" w:sz="0" w:space="0" w:color="auto"/>
      </w:divBdr>
    </w:div>
    <w:div w:id="2143617403">
      <w:bodyDiv w:val="1"/>
      <w:marLeft w:val="0"/>
      <w:marRight w:val="0"/>
      <w:marTop w:val="0"/>
      <w:marBottom w:val="0"/>
      <w:divBdr>
        <w:top w:val="none" w:sz="0" w:space="0" w:color="auto"/>
        <w:left w:val="none" w:sz="0" w:space="0" w:color="auto"/>
        <w:bottom w:val="none" w:sz="0" w:space="0" w:color="auto"/>
        <w:right w:val="none" w:sz="0" w:space="0" w:color="auto"/>
      </w:divBdr>
    </w:div>
    <w:div w:id="2144079480">
      <w:bodyDiv w:val="1"/>
      <w:marLeft w:val="0"/>
      <w:marRight w:val="0"/>
      <w:marTop w:val="0"/>
      <w:marBottom w:val="0"/>
      <w:divBdr>
        <w:top w:val="none" w:sz="0" w:space="0" w:color="auto"/>
        <w:left w:val="none" w:sz="0" w:space="0" w:color="auto"/>
        <w:bottom w:val="none" w:sz="0" w:space="0" w:color="auto"/>
        <w:right w:val="none" w:sz="0" w:space="0" w:color="auto"/>
      </w:divBdr>
    </w:div>
    <w:div w:id="2146308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AppData\Roaming\&#1054;&#1090;&#1095;&#1077;&#1090;&#1099;%20&#1055;&#1077;&#1085;&#1079;&#1072;\&#1050;&#1085;&#1080;&#1075;&#1080;\&#1050;&#1085;&#1080;&#1075;&#1072;%2011.%20&#1048;&#1085;&#1074;&#1077;&#1089;&#1090;&#1080;&#1094;&#1080;&#1080;%2030.04.14%20&#1080;&#1089;&#1087;&#1088;.docx" TargetMode="External"/><Relationship Id="rId18" Type="http://schemas.openxmlformats.org/officeDocument/2006/relationships/hyperlink" Target="http://i.garant.ru/document?id=70146150&amp;sub=6000" TargetMode="External"/><Relationship Id="rId26" Type="http://schemas.openxmlformats.org/officeDocument/2006/relationships/hyperlink" Target="http://i.garant.ru/document?id=70146150&amp;sub=0" TargetMode="External"/><Relationship Id="rId39" Type="http://schemas.openxmlformats.org/officeDocument/2006/relationships/image" Target="media/image4.wmf"/><Relationship Id="rId21"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34"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42" Type="http://schemas.openxmlformats.org/officeDocument/2006/relationships/oleObject" Target="embeddings/oleObject2.bin"/><Relationship Id="rId47" Type="http://schemas.openxmlformats.org/officeDocument/2006/relationships/image" Target="media/image9.wmf"/><Relationship Id="rId50" Type="http://schemas.openxmlformats.org/officeDocument/2006/relationships/oleObject" Target="embeddings/oleObject5.bin"/><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29"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11" Type="http://schemas.openxmlformats.org/officeDocument/2006/relationships/hyperlink" Target="http://i.garant.ru/document?id=10800200&amp;sub=20025" TargetMode="External"/><Relationship Id="rId24" Type="http://schemas.openxmlformats.org/officeDocument/2006/relationships/hyperlink" Target="http://i.garant.ru/document?id=70146150&amp;sub=3000" TargetMode="External"/><Relationship Id="rId32"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37" Type="http://schemas.openxmlformats.org/officeDocument/2006/relationships/image" Target="media/image3.png"/><Relationship Id="rId40" Type="http://schemas.openxmlformats.org/officeDocument/2006/relationships/oleObject" Target="embeddings/oleObject1.bin"/><Relationship Id="rId45" Type="http://schemas.openxmlformats.org/officeDocument/2006/relationships/image" Target="media/image8.wmf"/><Relationship Id="rId53" Type="http://schemas.openxmlformats.org/officeDocument/2006/relationships/footer" Target="footer2.xml"/><Relationship Id="rId58" Type="http://schemas.openxmlformats.org/officeDocument/2006/relationships/image" Target="media/image14.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14"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22"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27" Type="http://schemas.openxmlformats.org/officeDocument/2006/relationships/hyperlink" Target="http://i.garant.ru/document?id=12071109&amp;sub=3" TargetMode="External"/><Relationship Id="rId30"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35"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43" Type="http://schemas.openxmlformats.org/officeDocument/2006/relationships/image" Target="media/image6.wmf"/><Relationship Id="rId48" Type="http://schemas.openxmlformats.org/officeDocument/2006/relationships/oleObject" Target="embeddings/oleObject4.bin"/><Relationship Id="rId56" Type="http://schemas.openxmlformats.org/officeDocument/2006/relationships/image" Target="media/image13.png"/><Relationship Id="rId8" Type="http://schemas.openxmlformats.org/officeDocument/2006/relationships/hyperlink" Target="mailto:office@ivenser.com"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file:///C:\AppData\Roaming\&#1054;&#1090;&#1095;&#1077;&#1090;&#1099;%20&#1055;&#1077;&#1085;&#1079;&#1072;\&#1050;&#1085;&#1080;&#1075;&#1080;\&#1050;&#1085;&#1080;&#1075;&#1072;%2011.%20&#1048;&#1085;&#1074;&#1077;&#1089;&#1090;&#1080;&#1094;&#1080;&#1080;%2030.04.14%20&#1080;&#1089;&#1087;&#1088;.docx" TargetMode="External"/><Relationship Id="rId17" Type="http://schemas.openxmlformats.org/officeDocument/2006/relationships/hyperlink" Target="http://i.garant.ru/document?id=12071109&amp;sub=3" TargetMode="External"/><Relationship Id="rId25" Type="http://schemas.openxmlformats.org/officeDocument/2006/relationships/hyperlink" Target="http://i.garant.ru/document?id=12077489&amp;sub=8" TargetMode="External"/><Relationship Id="rId33"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38" Type="http://schemas.openxmlformats.org/officeDocument/2006/relationships/hyperlink" Target="http://afdanalyse.ru/publ/operacionnyj_analiz/proizvodstvennyj_leveridzh/proizvodstvenno_finansovyj_leveridzh/24-1-0-175" TargetMode="External"/><Relationship Id="rId46" Type="http://schemas.openxmlformats.org/officeDocument/2006/relationships/oleObject" Target="embeddings/oleObject3.bin"/><Relationship Id="rId59" Type="http://schemas.openxmlformats.org/officeDocument/2006/relationships/footer" Target="footer5.xml"/><Relationship Id="rId20"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41" Type="http://schemas.openxmlformats.org/officeDocument/2006/relationships/image" Target="media/image5.wmf"/><Relationship Id="rId54" Type="http://schemas.openxmlformats.org/officeDocument/2006/relationships/image" Target="media/image12.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23"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28" Type="http://schemas.openxmlformats.org/officeDocument/2006/relationships/hyperlink" Target="http://i.garant.ru/document?id=70146150&amp;sub=6000" TargetMode="External"/><Relationship Id="rId36" Type="http://schemas.openxmlformats.org/officeDocument/2006/relationships/image" Target="media/image2.png"/><Relationship Id="rId49" Type="http://schemas.openxmlformats.org/officeDocument/2006/relationships/image" Target="media/image10.wmf"/><Relationship Id="rId57" Type="http://schemas.openxmlformats.org/officeDocument/2006/relationships/footer" Target="footer4.xml"/><Relationship Id="rId10" Type="http://schemas.openxmlformats.org/officeDocument/2006/relationships/hyperlink" Target="http://i.garant.ru/document?id=70316706&amp;sub=0" TargetMode="External"/><Relationship Id="rId31" Type="http://schemas.openxmlformats.org/officeDocument/2006/relationships/hyperlink" Target="file:///Q:\&#1056;&#1072;&#1073;&#1086;&#1095;&#1080;&#1077;%20&#1084;&#1072;&#1090;&#1077;&#1088;&#1080;&#1072;&#1083;&#1099;\&#1054;&#1090;&#1095;&#1077;&#1090;&#1099;%20&#1055;&#1077;&#1085;&#1079;&#1072;\&#1050;&#1085;&#1080;&#1075;&#1080;\&#1055;&#1088;&#1080;&#1082;&#1072;&#1079;_&#1060;&#1057;&#1058;_&#1086;&#1090;_13_&#1080;&#1102;&#1085;&#1103;_2013_&#1075;_N_76.rtf" TargetMode="External"/><Relationship Id="rId44" Type="http://schemas.openxmlformats.org/officeDocument/2006/relationships/image" Target="media/image7.wmf"/><Relationship Id="rId52" Type="http://schemas.openxmlformats.org/officeDocument/2006/relationships/image" Target="media/image11.png"/><Relationship Id="rId60"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488C74-F002-410C-98C2-A7FCB0807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655</TotalTime>
  <Pages>1</Pages>
  <Words>29343</Words>
  <Characters>167257</Characters>
  <Application>Microsoft Office Word</Application>
  <DocSecurity>0</DocSecurity>
  <Lines>1393</Lines>
  <Paragraphs>392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196208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Evgeny V. Barochkin</cp:lastModifiedBy>
  <cp:revision>26</cp:revision>
  <cp:lastPrinted>2025-05-29T11:35:00Z</cp:lastPrinted>
  <dcterms:created xsi:type="dcterms:W3CDTF">2025-02-19T12:36:00Z</dcterms:created>
  <dcterms:modified xsi:type="dcterms:W3CDTF">2026-06-03T12:13:00Z</dcterms:modified>
</cp:coreProperties>
</file>